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047CC4" w14:textId="19BA5969" w:rsidR="006D1F2D" w:rsidRDefault="005331E5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File 1</w:t>
      </w:r>
      <w:r>
        <w:rPr>
          <w:rFonts w:ascii="Times New Roman" w:hAnsi="Times New Roman" w:cs="Times New Roman" w:hint="eastAsia"/>
          <w:b/>
          <w:bCs/>
          <w:sz w:val="24"/>
        </w:rPr>
        <w:t>. Blood Collection and Multi</w:t>
      </w:r>
      <w:r w:rsidR="00284CB9">
        <w:rPr>
          <w:rFonts w:ascii="Times New Roman" w:hAnsi="Times New Roman" w:cs="Times New Roman" w:hint="eastAsia"/>
          <w:b/>
          <w:bCs/>
          <w:sz w:val="24"/>
        </w:rPr>
        <w:t>-</w:t>
      </w:r>
      <w:r>
        <w:rPr>
          <w:rFonts w:ascii="Times New Roman" w:hAnsi="Times New Roman" w:cs="Times New Roman" w:hint="eastAsia"/>
          <w:b/>
          <w:bCs/>
          <w:sz w:val="24"/>
        </w:rPr>
        <w:t>omics Analysis</w:t>
      </w:r>
    </w:p>
    <w:p w14:paraId="493362B7" w14:textId="77777777" w:rsidR="006D1F2D" w:rsidRDefault="006D1F2D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535ED574" w14:textId="77777777" w:rsidR="006D1F2D" w:rsidRDefault="005331E5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Blood sample collection</w:t>
      </w:r>
    </w:p>
    <w:p w14:paraId="782FAE36" w14:textId="77777777" w:rsidR="006D1F2D" w:rsidRDefault="005331E5">
      <w:pPr>
        <w:spacing w:line="480" w:lineRule="auto"/>
        <w:ind w:firstLine="416"/>
        <w:rPr>
          <w:rFonts w:ascii="Times New Roman" w:eastAsia="微软雅黑" w:hAnsi="Times New Roman" w:cs="Times New Roman"/>
          <w:sz w:val="24"/>
        </w:rPr>
      </w:pPr>
      <w:r>
        <w:rPr>
          <w:rFonts w:ascii="Times New Roman" w:eastAsia="微软雅黑" w:hAnsi="Times New Roman" w:cs="Times New Roman" w:hint="eastAsia"/>
          <w:sz w:val="24"/>
        </w:rPr>
        <w:t xml:space="preserve">The whole blood, 5 mL for each participant, was collected using BD </w:t>
      </w:r>
      <w:proofErr w:type="spellStart"/>
      <w:r>
        <w:rPr>
          <w:rFonts w:ascii="Times New Roman" w:eastAsia="微软雅黑" w:hAnsi="Times New Roman" w:cs="Times New Roman" w:hint="eastAsia"/>
          <w:sz w:val="24"/>
        </w:rPr>
        <w:t>PAXgene</w:t>
      </w:r>
      <w:proofErr w:type="spellEnd"/>
      <w:r>
        <w:rPr>
          <w:rFonts w:ascii="Times New Roman" w:eastAsia="微软雅黑" w:hAnsi="Times New Roman" w:cs="Times New Roman" w:hint="eastAsia"/>
          <w:sz w:val="24"/>
        </w:rPr>
        <w:t>® Blood RNA Tube (BD 762165). After overturning and blending, the tubes were placed at room temperature for 2 hours before being transferred to 4</w:t>
      </w:r>
      <w:r>
        <w:rPr>
          <w:rFonts w:ascii="Times New Roman" w:eastAsia="微软雅黑" w:hAnsi="Times New Roman" w:cs="Times New Roman"/>
          <w:sz w:val="24"/>
        </w:rPr>
        <w:t>°C</w:t>
      </w:r>
      <w:r>
        <w:rPr>
          <w:rFonts w:ascii="Times New Roman" w:eastAsia="微软雅黑" w:hAnsi="Times New Roman" w:cs="Times New Roman" w:hint="eastAsia"/>
          <w:sz w:val="24"/>
        </w:rPr>
        <w:t xml:space="preserve"> for 6 hours or overnight. Subsequently, we placed the tubes in a freezer at -20</w:t>
      </w:r>
      <w:r>
        <w:rPr>
          <w:rFonts w:ascii="Times New Roman" w:eastAsia="微软雅黑" w:hAnsi="Times New Roman" w:cs="Times New Roman"/>
          <w:sz w:val="24"/>
        </w:rPr>
        <w:t>°C</w:t>
      </w:r>
      <w:r>
        <w:rPr>
          <w:rFonts w:ascii="Times New Roman" w:eastAsia="微软雅黑" w:hAnsi="Times New Roman" w:cs="Times New Roman" w:hint="eastAsia"/>
          <w:sz w:val="24"/>
        </w:rPr>
        <w:t xml:space="preserve"> for 6 hours or overnight, followed by -80</w:t>
      </w:r>
      <w:r>
        <w:rPr>
          <w:rFonts w:ascii="Times New Roman" w:eastAsia="微软雅黑" w:hAnsi="Times New Roman" w:cs="Times New Roman"/>
          <w:sz w:val="24"/>
        </w:rPr>
        <w:t>°C</w:t>
      </w:r>
      <w:r>
        <w:rPr>
          <w:rFonts w:ascii="Times New Roman" w:eastAsia="微软雅黑" w:hAnsi="Times New Roman" w:cs="Times New Roman" w:hint="eastAsia"/>
          <w:sz w:val="24"/>
        </w:rPr>
        <w:t xml:space="preserve"> for long-term preservation.</w:t>
      </w:r>
    </w:p>
    <w:p w14:paraId="583B3D1C" w14:textId="77777777" w:rsidR="006D1F2D" w:rsidRDefault="005331E5">
      <w:pPr>
        <w:spacing w:line="480" w:lineRule="auto"/>
        <w:ind w:firstLine="416"/>
        <w:rPr>
          <w:rFonts w:ascii="Times New Roman" w:eastAsia="微软雅黑" w:hAnsi="Times New Roman" w:cs="Times New Roman"/>
          <w:sz w:val="24"/>
        </w:rPr>
      </w:pPr>
      <w:r>
        <w:rPr>
          <w:rFonts w:ascii="Times New Roman" w:eastAsia="微软雅黑" w:hAnsi="Times New Roman" w:cs="Times New Roman"/>
          <w:sz w:val="24"/>
        </w:rPr>
        <w:t>In the meantime, we collected 5 mL of fasting venous blood samples for each participant using disposable vacuum blood tubes with anticoagulant EDTA and then centrifuged (3000 rpm for 10 min at 4 °C) to obtain plasma. The plasma was immediately transferred to 2 mL sterile tubes for storage at −80 °C.</w:t>
      </w:r>
    </w:p>
    <w:p w14:paraId="73A43FCC" w14:textId="77777777" w:rsidR="006D1F2D" w:rsidRDefault="005331E5">
      <w:pPr>
        <w:spacing w:line="480" w:lineRule="auto"/>
        <w:ind w:firstLine="416"/>
        <w:rPr>
          <w:rFonts w:ascii="Times New Roman" w:eastAsia="微软雅黑" w:hAnsi="Times New Roman" w:cs="Times New Roman"/>
          <w:sz w:val="24"/>
        </w:rPr>
      </w:pPr>
      <w:r>
        <w:rPr>
          <w:rFonts w:ascii="Times New Roman" w:eastAsia="微软雅黑" w:hAnsi="Times New Roman" w:cs="Times New Roman" w:hint="eastAsia"/>
          <w:sz w:val="24"/>
        </w:rPr>
        <w:t xml:space="preserve">Blood samples collected at Zhongshan Station were transported back to China for analysis at </w:t>
      </w:r>
      <w:r>
        <w:rPr>
          <w:rFonts w:ascii="Times New Roman" w:eastAsia="微软雅黑" w:hAnsi="Times New Roman" w:cs="Times New Roman"/>
          <w:sz w:val="24"/>
        </w:rPr>
        <w:t>−40 °C</w:t>
      </w:r>
      <w:r>
        <w:rPr>
          <w:rFonts w:ascii="Times New Roman" w:eastAsia="微软雅黑" w:hAnsi="Times New Roman" w:cs="Times New Roman" w:hint="eastAsia"/>
          <w:sz w:val="24"/>
        </w:rPr>
        <w:t xml:space="preserve"> by </w:t>
      </w:r>
      <w:proofErr w:type="spellStart"/>
      <w:r>
        <w:rPr>
          <w:rFonts w:ascii="Times New Roman" w:eastAsia="微软雅黑" w:hAnsi="Times New Roman" w:cs="Times New Roman"/>
          <w:sz w:val="24"/>
        </w:rPr>
        <w:t>Xuelong</w:t>
      </w:r>
      <w:proofErr w:type="spellEnd"/>
      <w:r>
        <w:rPr>
          <w:rFonts w:ascii="Times New Roman" w:eastAsia="微软雅黑" w:hAnsi="Times New Roman" w:cs="Times New Roman"/>
          <w:sz w:val="24"/>
        </w:rPr>
        <w:t xml:space="preserve"> icebreaker ship</w:t>
      </w:r>
      <w:r>
        <w:rPr>
          <w:rFonts w:ascii="Times New Roman" w:eastAsia="微软雅黑" w:hAnsi="Times New Roman" w:cs="Times New Roman" w:hint="eastAsia"/>
          <w:sz w:val="24"/>
        </w:rPr>
        <w:t>.</w:t>
      </w:r>
    </w:p>
    <w:p w14:paraId="7F307323" w14:textId="77777777" w:rsidR="006D1F2D" w:rsidRDefault="006D1F2D">
      <w:pPr>
        <w:spacing w:line="480" w:lineRule="auto"/>
        <w:rPr>
          <w:rFonts w:ascii="Times New Roman" w:eastAsia="微软雅黑" w:hAnsi="Times New Roman" w:cs="Times New Roman"/>
          <w:sz w:val="24"/>
        </w:rPr>
      </w:pPr>
    </w:p>
    <w:p w14:paraId="00BDF3A4" w14:textId="77777777" w:rsidR="006D1F2D" w:rsidRDefault="005331E5">
      <w:pPr>
        <w:numPr>
          <w:ilvl w:val="0"/>
          <w:numId w:val="1"/>
        </w:numPr>
        <w:spacing w:line="480" w:lineRule="auto"/>
        <w:rPr>
          <w:rFonts w:ascii="Times New Roman" w:eastAsia="微软雅黑" w:hAnsi="Times New Roman" w:cs="Times New Roman"/>
          <w:b/>
          <w:bCs/>
          <w:sz w:val="24"/>
        </w:rPr>
      </w:pPr>
      <w:r>
        <w:rPr>
          <w:rFonts w:ascii="Times New Roman" w:eastAsia="微软雅黑" w:hAnsi="Times New Roman" w:cs="Times New Roman" w:hint="eastAsia"/>
          <w:b/>
          <w:bCs/>
          <w:sz w:val="24"/>
        </w:rPr>
        <w:t>Extraction of peripheral blood RNA and genome-wide transcriptome sequencing and analysis</w:t>
      </w:r>
    </w:p>
    <w:p w14:paraId="123879AD" w14:textId="77777777" w:rsidR="006D1F2D" w:rsidRPr="007F6784" w:rsidRDefault="005331E5" w:rsidP="007F6784">
      <w:pPr>
        <w:spacing w:line="480" w:lineRule="auto"/>
        <w:ind w:firstLine="480"/>
        <w:rPr>
          <w:rFonts w:ascii="Times New Roman" w:eastAsia="微软雅黑" w:hAnsi="Times New Roman" w:cs="Times New Roman"/>
          <w:iCs/>
          <w:sz w:val="24"/>
        </w:rPr>
      </w:pPr>
      <w:r>
        <w:rPr>
          <w:rFonts w:ascii="Times New Roman" w:eastAsia="微软雅黑" w:hAnsi="Times New Roman" w:cs="Times New Roman" w:hint="eastAsia"/>
          <w:sz w:val="24"/>
        </w:rPr>
        <w:t xml:space="preserve">Peripheral blood RNA was extracted from the blood sample collected in the </w:t>
      </w:r>
      <w:proofErr w:type="spellStart"/>
      <w:r>
        <w:rPr>
          <w:rFonts w:ascii="Times New Roman" w:eastAsia="微软雅黑" w:hAnsi="Times New Roman" w:cs="Times New Roman" w:hint="eastAsia"/>
          <w:sz w:val="24"/>
        </w:rPr>
        <w:t>PAXgene</w:t>
      </w:r>
      <w:proofErr w:type="spellEnd"/>
      <w:r>
        <w:rPr>
          <w:rFonts w:ascii="Times New Roman" w:eastAsia="微软雅黑" w:hAnsi="Times New Roman" w:cs="Times New Roman" w:hint="eastAsia"/>
          <w:sz w:val="24"/>
        </w:rPr>
        <w:t xml:space="preserve">® Blood RNA Tube, using </w:t>
      </w:r>
      <w:r w:rsidR="00506556">
        <w:rPr>
          <w:rFonts w:ascii="Times New Roman" w:eastAsia="微软雅黑" w:hAnsi="Times New Roman" w:cs="Times New Roman" w:hint="eastAsia"/>
          <w:sz w:val="24"/>
        </w:rPr>
        <w:t xml:space="preserve">the </w:t>
      </w:r>
      <w:r>
        <w:rPr>
          <w:rFonts w:ascii="Times New Roman" w:eastAsia="微软雅黑" w:hAnsi="Times New Roman" w:cs="Times New Roman" w:hint="eastAsia"/>
          <w:sz w:val="24"/>
        </w:rPr>
        <w:t xml:space="preserve">QIAGEN </w:t>
      </w:r>
      <w:proofErr w:type="spellStart"/>
      <w:r>
        <w:rPr>
          <w:rFonts w:ascii="Times New Roman" w:eastAsia="微软雅黑" w:hAnsi="Times New Roman" w:cs="Times New Roman" w:hint="eastAsia"/>
          <w:sz w:val="24"/>
        </w:rPr>
        <w:t>PAXgene</w:t>
      </w:r>
      <w:proofErr w:type="spellEnd"/>
      <w:r>
        <w:rPr>
          <w:rFonts w:ascii="Times New Roman" w:eastAsia="微软雅黑" w:hAnsi="Times New Roman" w:cs="Times New Roman" w:hint="eastAsia"/>
          <w:sz w:val="24"/>
        </w:rPr>
        <w:t xml:space="preserve"> Blood RNA Kit (</w:t>
      </w:r>
      <w:r>
        <w:rPr>
          <w:rFonts w:ascii="Times New Roman" w:eastAsia="宋体" w:hAnsi="Times New Roman" w:cs="Times New Roman"/>
          <w:sz w:val="24"/>
          <w:lang w:bidi="ar"/>
        </w:rPr>
        <w:t>762174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, </w:t>
      </w:r>
      <w:r>
        <w:rPr>
          <w:rFonts w:ascii="Times New Roman" w:eastAsia="微软雅黑" w:hAnsi="Times New Roman" w:cs="Times New Roman" w:hint="eastAsia"/>
          <w:sz w:val="24"/>
        </w:rPr>
        <w:t xml:space="preserve">QIAGEN, Germany). Strand-specific RNA-seq was performed by the </w:t>
      </w:r>
      <w:r>
        <w:rPr>
          <w:rFonts w:ascii="Times New Roman" w:eastAsia="宋体" w:hAnsi="Times New Roman" w:cs="Times New Roman"/>
          <w:sz w:val="24"/>
          <w:lang w:bidi="ar"/>
        </w:rPr>
        <w:t>Illumina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 </w:t>
      </w:r>
      <w:proofErr w:type="spellStart"/>
      <w:r>
        <w:rPr>
          <w:rFonts w:ascii="Times New Roman" w:eastAsia="微软雅黑" w:hAnsi="Times New Roman" w:cs="Times New Roman" w:hint="eastAsia"/>
          <w:sz w:val="24"/>
        </w:rPr>
        <w:t>NovaSeq</w:t>
      </w:r>
      <w:proofErr w:type="spellEnd"/>
      <w:r>
        <w:rPr>
          <w:rFonts w:ascii="Times New Roman" w:eastAsia="微软雅黑" w:hAnsi="Times New Roman" w:cs="Times New Roman" w:hint="eastAsia"/>
          <w:sz w:val="24"/>
        </w:rPr>
        <w:t xml:space="preserve"> 6000 Sequencing System (</w:t>
      </w:r>
      <w:r>
        <w:rPr>
          <w:rFonts w:ascii="Times New Roman" w:eastAsia="宋体" w:hAnsi="Times New Roman" w:cs="Times New Roman"/>
          <w:sz w:val="24"/>
          <w:lang w:bidi="ar"/>
        </w:rPr>
        <w:t>Berry Genomics Co., Ltd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, Beijing, China). For data analysis, </w:t>
      </w:r>
      <w:r w:rsidR="0020362D">
        <w:rPr>
          <w:rFonts w:ascii="Times New Roman" w:eastAsia="宋体" w:hAnsi="Times New Roman" w:cs="Times New Roman" w:hint="eastAsia"/>
          <w:sz w:val="24"/>
          <w:lang w:bidi="ar"/>
        </w:rPr>
        <w:t xml:space="preserve">clean 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paired reads </w:t>
      </w:r>
      <w:r w:rsidR="0020362D">
        <w:rPr>
          <w:rFonts w:ascii="Times New Roman" w:eastAsia="宋体" w:hAnsi="Times New Roman" w:cs="Times New Roman" w:hint="eastAsia"/>
          <w:sz w:val="24"/>
          <w:lang w:bidi="ar"/>
        </w:rPr>
        <w:t xml:space="preserve">and low-quality read filtering were obtained using </w:t>
      </w:r>
      <w:proofErr w:type="spellStart"/>
      <w:r w:rsidR="0020362D">
        <w:rPr>
          <w:rFonts w:ascii="Times New Roman" w:eastAsia="宋体" w:hAnsi="Times New Roman" w:cs="Times New Roman" w:hint="eastAsia"/>
          <w:sz w:val="24"/>
          <w:lang w:bidi="ar"/>
        </w:rPr>
        <w:t>fastp</w:t>
      </w:r>
      <w:proofErr w:type="spellEnd"/>
      <w:r w:rsidR="0020362D">
        <w:rPr>
          <w:rFonts w:ascii="Times New Roman" w:eastAsia="宋体" w:hAnsi="Times New Roman" w:cs="Times New Roman" w:hint="eastAsia"/>
          <w:sz w:val="24"/>
          <w:lang w:bidi="ar"/>
        </w:rPr>
        <w:t xml:space="preserve"> (version 0.20.0) and then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 mapped to the human genome (hg38, downloaded </w:t>
      </w:r>
      <w:r>
        <w:rPr>
          <w:rFonts w:ascii="Times New Roman" w:eastAsia="宋体" w:hAnsi="Times New Roman" w:cs="Times New Roman" w:hint="eastAsia"/>
          <w:sz w:val="24"/>
          <w:lang w:bidi="ar"/>
        </w:rPr>
        <w:lastRenderedPageBreak/>
        <w:t xml:space="preserve">from </w:t>
      </w:r>
      <w:r w:rsidRPr="00375258">
        <w:rPr>
          <w:rFonts w:ascii="Times New Roman" w:eastAsia="宋体" w:hAnsi="Times New Roman" w:cs="Times New Roman" w:hint="eastAsia"/>
          <w:sz w:val="24"/>
          <w:lang w:bidi="ar"/>
        </w:rPr>
        <w:t>http://genome.ucsc.edu/</w:t>
      </w:r>
      <w:r w:rsidR="0020362D">
        <w:rPr>
          <w:rFonts w:ascii="Times New Roman" w:eastAsia="宋体" w:hAnsi="Times New Roman" w:cs="Times New Roman" w:hint="eastAsia"/>
          <w:sz w:val="24"/>
          <w:lang w:bidi="ar"/>
        </w:rPr>
        <w:t>) using HISAT</w:t>
      </w:r>
      <w:r>
        <w:rPr>
          <w:rFonts w:ascii="Times New Roman" w:eastAsia="宋体" w:hAnsi="Times New Roman" w:cs="Times New Roman" w:hint="eastAsia"/>
          <w:sz w:val="24"/>
          <w:lang w:bidi="ar"/>
        </w:rPr>
        <w:t>2</w:t>
      </w:r>
      <w:r w:rsidR="0020362D">
        <w:rPr>
          <w:rFonts w:ascii="Times New Roman" w:eastAsia="宋体" w:hAnsi="Times New Roman" w:cs="Times New Roman" w:hint="eastAsia"/>
          <w:sz w:val="24"/>
          <w:lang w:bidi="ar"/>
        </w:rPr>
        <w:t xml:space="preserve"> (version 2.1.0)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. </w:t>
      </w:r>
      <w:r w:rsidRPr="0020362D">
        <w:rPr>
          <w:rFonts w:ascii="Times New Roman" w:eastAsia="宋体" w:hAnsi="Times New Roman" w:cs="Times New Roman" w:hint="eastAsia"/>
          <w:sz w:val="24"/>
          <w:lang w:bidi="ar"/>
        </w:rPr>
        <w:t xml:space="preserve">To obtain quantification scores for all human genes and transcripts, raw counts were calculated using </w:t>
      </w:r>
      <w:proofErr w:type="spellStart"/>
      <w:r w:rsidRPr="0020362D">
        <w:rPr>
          <w:rFonts w:ascii="Times New Roman" w:eastAsia="宋体" w:hAnsi="Times New Roman" w:cs="Times New Roman" w:hint="eastAsia"/>
          <w:sz w:val="24"/>
          <w:lang w:bidi="ar"/>
        </w:rPr>
        <w:t>HTSeq</w:t>
      </w:r>
      <w:proofErr w:type="spellEnd"/>
      <w:r w:rsidRPr="0020362D">
        <w:rPr>
          <w:rFonts w:ascii="Times New Roman" w:eastAsia="宋体" w:hAnsi="Times New Roman" w:cs="Times New Roman" w:hint="eastAsia"/>
          <w:sz w:val="24"/>
          <w:lang w:bidi="ar"/>
        </w:rPr>
        <w:t xml:space="preserve"> </w:t>
      </w:r>
      <w:r w:rsidR="0020362D">
        <w:rPr>
          <w:rFonts w:ascii="Times New Roman" w:eastAsia="宋体" w:hAnsi="Times New Roman" w:cs="Times New Roman" w:hint="eastAsia"/>
          <w:sz w:val="24"/>
          <w:lang w:bidi="ar"/>
        </w:rPr>
        <w:t>(version 0.11.2).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 The differential expression analysis of identified genes was calculated using </w:t>
      </w:r>
      <w:r w:rsidR="00506556">
        <w:rPr>
          <w:rFonts w:ascii="Times New Roman" w:eastAsia="宋体" w:hAnsi="Times New Roman" w:cs="Times New Roman" w:hint="eastAsia"/>
          <w:sz w:val="24"/>
          <w:lang w:bidi="ar"/>
        </w:rPr>
        <w:t xml:space="preserve">the </w:t>
      </w:r>
      <w:r w:rsidRPr="0020362D">
        <w:rPr>
          <w:rFonts w:ascii="Times New Roman" w:eastAsia="宋体" w:hAnsi="Times New Roman" w:cs="Times New Roman" w:hint="eastAsia"/>
          <w:i/>
          <w:sz w:val="24"/>
          <w:lang w:bidi="ar"/>
        </w:rPr>
        <w:t>DESeq2</w:t>
      </w:r>
      <w:r w:rsidR="0020362D">
        <w:rPr>
          <w:rFonts w:ascii="Times New Roman" w:eastAsia="宋体" w:hAnsi="Times New Roman" w:cs="Times New Roman" w:hint="eastAsia"/>
          <w:sz w:val="24"/>
          <w:lang w:bidi="ar"/>
        </w:rPr>
        <w:t xml:space="preserve"> R package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. </w:t>
      </w:r>
      <w:r w:rsidR="000706D2" w:rsidRPr="000706D2">
        <w:rPr>
          <w:rFonts w:ascii="Times New Roman" w:eastAsia="微软雅黑" w:hAnsi="Times New Roman" w:cs="Times New Roman" w:hint="eastAsia"/>
          <w:iCs/>
          <w:sz w:val="24"/>
        </w:rPr>
        <w:t>FDR</w:t>
      </w:r>
      <w:r w:rsidR="007F6784">
        <w:rPr>
          <w:rFonts w:ascii="Times New Roman" w:eastAsia="微软雅黑" w:hAnsi="Times New Roman" w:cs="Times New Roman" w:hint="eastAsia"/>
          <w:sz w:val="24"/>
        </w:rPr>
        <w:t>&lt;0.05</w:t>
      </w:r>
      <w:r w:rsidR="007F6784">
        <w:rPr>
          <w:rFonts w:ascii="Times New Roman" w:eastAsia="微软雅黑" w:hAnsi="Times New Roman" w:cs="Times New Roman" w:hint="eastAsia"/>
          <w:iCs/>
          <w:sz w:val="24"/>
        </w:rPr>
        <w:t xml:space="preserve"> </w:t>
      </w:r>
      <w:r w:rsidR="000706D2">
        <w:rPr>
          <w:rFonts w:ascii="Times New Roman" w:eastAsia="微软雅黑" w:hAnsi="Times New Roman" w:cs="Times New Roman" w:hint="eastAsia"/>
          <w:iCs/>
          <w:sz w:val="24"/>
        </w:rPr>
        <w:t>(</w:t>
      </w:r>
      <w:r w:rsidR="007F6784">
        <w:rPr>
          <w:rFonts w:ascii="Times New Roman" w:eastAsia="微软雅黑" w:hAnsi="Times New Roman" w:cs="Times New Roman" w:hint="eastAsia"/>
          <w:iCs/>
          <w:sz w:val="24"/>
        </w:rPr>
        <w:t xml:space="preserve">FDR, </w:t>
      </w:r>
      <w:r w:rsidR="000706D2" w:rsidRPr="000706D2">
        <w:rPr>
          <w:rFonts w:ascii="Times New Roman" w:eastAsia="微软雅黑" w:hAnsi="Times New Roman" w:cs="Times New Roman"/>
          <w:iCs/>
          <w:sz w:val="24"/>
        </w:rPr>
        <w:t>false disc</w:t>
      </w:r>
      <w:r w:rsidR="007F6784">
        <w:rPr>
          <w:rFonts w:ascii="Times New Roman" w:eastAsia="微软雅黑" w:hAnsi="Times New Roman" w:cs="Times New Roman"/>
          <w:iCs/>
          <w:sz w:val="24"/>
        </w:rPr>
        <w:t xml:space="preserve">overy rate adjusted p-value by </w:t>
      </w:r>
      <w:r w:rsidR="000706D2" w:rsidRPr="000706D2">
        <w:rPr>
          <w:rFonts w:ascii="Times New Roman" w:eastAsia="微软雅黑" w:hAnsi="Times New Roman" w:cs="Times New Roman"/>
          <w:iCs/>
          <w:sz w:val="24"/>
        </w:rPr>
        <w:t>Benjamini &amp; Hochberg method)</w:t>
      </w:r>
      <w:r w:rsidR="007F6784">
        <w:rPr>
          <w:rFonts w:ascii="Times New Roman" w:eastAsia="微软雅黑" w:hAnsi="Times New Roman" w:cs="Times New Roman" w:hint="eastAsia"/>
          <w:iCs/>
          <w:sz w:val="24"/>
        </w:rPr>
        <w:t xml:space="preserve"> </w:t>
      </w:r>
      <w:r>
        <w:rPr>
          <w:rFonts w:ascii="Times New Roman" w:eastAsia="微软雅黑" w:hAnsi="Times New Roman" w:cs="Times New Roman" w:hint="eastAsia"/>
          <w:sz w:val="24"/>
        </w:rPr>
        <w:t>was considered statistically significant.</w:t>
      </w:r>
    </w:p>
    <w:p w14:paraId="1BA0A3F0" w14:textId="77777777" w:rsidR="006D1F2D" w:rsidRDefault="006D1F2D">
      <w:pPr>
        <w:spacing w:line="480" w:lineRule="auto"/>
        <w:rPr>
          <w:rFonts w:ascii="Times New Roman" w:eastAsia="宋体" w:hAnsi="Times New Roman" w:cs="Times New Roman"/>
          <w:sz w:val="24"/>
          <w:lang w:bidi="ar"/>
        </w:rPr>
      </w:pPr>
    </w:p>
    <w:p w14:paraId="7CBDF51B" w14:textId="77777777" w:rsidR="006D1F2D" w:rsidRDefault="005331E5">
      <w:pPr>
        <w:numPr>
          <w:ilvl w:val="0"/>
          <w:numId w:val="1"/>
        </w:numPr>
        <w:spacing w:line="480" w:lineRule="auto"/>
        <w:rPr>
          <w:rFonts w:ascii="Times New Roman" w:eastAsia="微软雅黑" w:hAnsi="Times New Roman" w:cs="Times New Roman"/>
          <w:b/>
          <w:bCs/>
          <w:sz w:val="24"/>
        </w:rPr>
      </w:pPr>
      <w:r>
        <w:rPr>
          <w:rFonts w:ascii="Times New Roman" w:eastAsia="微软雅黑" w:hAnsi="Times New Roman" w:cs="Times New Roman" w:hint="eastAsia"/>
          <w:b/>
          <w:bCs/>
          <w:sz w:val="24"/>
        </w:rPr>
        <w:t>Serum neurotransmitter targeting metabolomics sequencing and analysis</w:t>
      </w:r>
    </w:p>
    <w:p w14:paraId="1E70F6DF" w14:textId="77777777" w:rsidR="006D1F2D" w:rsidRDefault="005331E5">
      <w:pPr>
        <w:spacing w:line="480" w:lineRule="auto"/>
        <w:ind w:firstLine="416"/>
        <w:rPr>
          <w:rFonts w:ascii="Times New Roman" w:eastAsia="微软雅黑" w:hAnsi="Times New Roman" w:cs="Times New Roman"/>
          <w:sz w:val="24"/>
        </w:rPr>
      </w:pPr>
      <w:r>
        <w:rPr>
          <w:rFonts w:ascii="Times New Roman" w:eastAsia="微软雅黑" w:hAnsi="Times New Roman" w:cs="Times New Roman" w:hint="eastAsia"/>
          <w:sz w:val="24"/>
        </w:rPr>
        <w:t xml:space="preserve">Targeted metabolomics sequencing of 42 serum metabolites of neurotransmitters was performed using ultra-high performance liquid chromatography-mass spectrometry (UHPLC-MS/MS). The list of serum neurotransmitters of targeted metabolomics sequencing is shown below. Finally, 37 metabolites were detected in &gt;50% of the samples, and then the missing values were filled up by the half of minimum. </w:t>
      </w:r>
      <w:r w:rsidR="00FD42F1">
        <w:rPr>
          <w:rFonts w:ascii="Times New Roman" w:hAnsi="Times New Roman" w:cs="Times New Roman"/>
          <w:sz w:val="24"/>
        </w:rPr>
        <w:t>Dopamine</w:t>
      </w:r>
      <w:r w:rsidR="00FD42F1">
        <w:rPr>
          <w:rFonts w:ascii="Times New Roman" w:hAnsi="Times New Roman" w:cs="Times New Roman" w:hint="eastAsia"/>
          <w:sz w:val="24"/>
        </w:rPr>
        <w:t xml:space="preserve"> (DA)</w:t>
      </w:r>
      <w:r w:rsidR="00FD42F1">
        <w:rPr>
          <w:rFonts w:ascii="Times New Roman" w:eastAsia="微软雅黑" w:hAnsi="Times New Roman" w:cs="Times New Roman" w:hint="eastAsia"/>
          <w:sz w:val="24"/>
        </w:rPr>
        <w:t xml:space="preserve">, </w:t>
      </w:r>
      <w:r w:rsidR="004833B0">
        <w:rPr>
          <w:rFonts w:ascii="Times New Roman" w:hAnsi="Times New Roman" w:cs="Times New Roman" w:hint="eastAsia"/>
          <w:sz w:val="24"/>
        </w:rPr>
        <w:t>t</w:t>
      </w:r>
      <w:r w:rsidR="004833B0">
        <w:rPr>
          <w:rFonts w:ascii="Times New Roman" w:hAnsi="Times New Roman" w:cs="Times New Roman"/>
          <w:sz w:val="24"/>
        </w:rPr>
        <w:t>ryptamine</w:t>
      </w:r>
      <w:r w:rsidR="004833B0">
        <w:rPr>
          <w:rFonts w:ascii="Times New Roman" w:eastAsia="微软雅黑" w:hAnsi="Times New Roman" w:cs="Times New Roman" w:hint="eastAsia"/>
          <w:sz w:val="24"/>
        </w:rPr>
        <w:t xml:space="preserve"> (</w:t>
      </w:r>
      <w:proofErr w:type="spellStart"/>
      <w:r w:rsidR="004833B0">
        <w:rPr>
          <w:rFonts w:ascii="Times New Roman" w:eastAsia="微软雅黑" w:hAnsi="Times New Roman" w:cs="Times New Roman" w:hint="eastAsia"/>
          <w:sz w:val="24"/>
        </w:rPr>
        <w:t>TrpA</w:t>
      </w:r>
      <w:proofErr w:type="spellEnd"/>
      <w:r w:rsidR="004833B0">
        <w:rPr>
          <w:rFonts w:ascii="Times New Roman" w:eastAsia="微软雅黑" w:hAnsi="Times New Roman" w:cs="Times New Roman" w:hint="eastAsia"/>
          <w:sz w:val="24"/>
        </w:rPr>
        <w:t xml:space="preserve">), </w:t>
      </w:r>
      <w:r w:rsidR="00FF3AAD">
        <w:rPr>
          <w:rFonts w:ascii="Times New Roman" w:hAnsi="Times New Roman" w:cs="Times New Roman" w:hint="eastAsia"/>
          <w:sz w:val="24"/>
        </w:rPr>
        <w:t>t</w:t>
      </w:r>
      <w:r w:rsidR="00FF3AAD">
        <w:rPr>
          <w:rFonts w:ascii="Times New Roman" w:hAnsi="Times New Roman" w:cs="Times New Roman"/>
          <w:sz w:val="24"/>
        </w:rPr>
        <w:t>yramine</w:t>
      </w:r>
      <w:r w:rsidR="00FF3AAD">
        <w:rPr>
          <w:rFonts w:ascii="Times New Roman" w:eastAsia="微软雅黑" w:hAnsi="Times New Roman" w:cs="Times New Roman" w:hint="eastAsia"/>
          <w:sz w:val="24"/>
        </w:rPr>
        <w:t xml:space="preserve"> (</w:t>
      </w:r>
      <w:proofErr w:type="spellStart"/>
      <w:r w:rsidR="00FF3AAD">
        <w:rPr>
          <w:rFonts w:ascii="Times New Roman" w:eastAsia="微软雅黑" w:hAnsi="Times New Roman" w:cs="Times New Roman" w:hint="eastAsia"/>
          <w:sz w:val="24"/>
        </w:rPr>
        <w:t>TyrA</w:t>
      </w:r>
      <w:proofErr w:type="spellEnd"/>
      <w:r w:rsidR="00FF3AAD">
        <w:rPr>
          <w:rFonts w:ascii="Times New Roman" w:eastAsia="微软雅黑" w:hAnsi="Times New Roman" w:cs="Times New Roman" w:hint="eastAsia"/>
          <w:sz w:val="24"/>
        </w:rPr>
        <w:t xml:space="preserve">), </w:t>
      </w:r>
      <w:proofErr w:type="spellStart"/>
      <w:r w:rsidR="00FF3AAD">
        <w:rPr>
          <w:rFonts w:ascii="Times New Roman" w:hAnsi="Times New Roman" w:cs="Times New Roman" w:hint="eastAsia"/>
          <w:sz w:val="24"/>
        </w:rPr>
        <w:t>v</w:t>
      </w:r>
      <w:r w:rsidR="00FF3AAD">
        <w:rPr>
          <w:rFonts w:ascii="Times New Roman" w:hAnsi="Times New Roman" w:cs="Times New Roman"/>
          <w:sz w:val="24"/>
        </w:rPr>
        <w:t>anillymandelic</w:t>
      </w:r>
      <w:proofErr w:type="spellEnd"/>
      <w:r w:rsidR="00FF3AAD">
        <w:rPr>
          <w:rFonts w:ascii="Times New Roman" w:hAnsi="Times New Roman" w:cs="Times New Roman"/>
          <w:sz w:val="24"/>
        </w:rPr>
        <w:t xml:space="preserve"> </w:t>
      </w:r>
      <w:r w:rsidR="00FF3AAD">
        <w:rPr>
          <w:rFonts w:ascii="Times New Roman" w:hAnsi="Times New Roman" w:cs="Times New Roman" w:hint="eastAsia"/>
          <w:sz w:val="24"/>
        </w:rPr>
        <w:t>a</w:t>
      </w:r>
      <w:r w:rsidR="00FF3AAD">
        <w:rPr>
          <w:rFonts w:ascii="Times New Roman" w:hAnsi="Times New Roman" w:cs="Times New Roman"/>
          <w:sz w:val="24"/>
        </w:rPr>
        <w:t>cid</w:t>
      </w:r>
      <w:r w:rsidR="00FF3AAD">
        <w:rPr>
          <w:rFonts w:ascii="Times New Roman" w:eastAsia="微软雅黑" w:hAnsi="Times New Roman" w:cs="Times New Roman" w:hint="eastAsia"/>
          <w:sz w:val="24"/>
        </w:rPr>
        <w:t xml:space="preserve"> (VMA), and m</w:t>
      </w:r>
      <w:r w:rsidR="00FF3AAD" w:rsidRPr="00FF3AAD">
        <w:rPr>
          <w:rFonts w:ascii="Times New Roman" w:eastAsia="微软雅黑" w:hAnsi="Times New Roman" w:cs="Times New Roman"/>
          <w:sz w:val="24"/>
        </w:rPr>
        <w:t>elatonin</w:t>
      </w:r>
      <w:r w:rsidR="00FF3AAD" w:rsidRPr="00FF3AAD">
        <w:rPr>
          <w:rFonts w:ascii="Times New Roman" w:eastAsia="微软雅黑" w:hAnsi="Times New Roman" w:cs="Times New Roman" w:hint="eastAsia"/>
          <w:sz w:val="24"/>
        </w:rPr>
        <w:t xml:space="preserve"> </w:t>
      </w:r>
      <w:r w:rsidR="00FF3AAD">
        <w:rPr>
          <w:rFonts w:ascii="Times New Roman" w:eastAsia="微软雅黑" w:hAnsi="Times New Roman" w:cs="Times New Roman" w:hint="eastAsia"/>
          <w:sz w:val="24"/>
        </w:rPr>
        <w:t xml:space="preserve">(MT) </w:t>
      </w:r>
      <w:r w:rsidR="00FD42F1">
        <w:rPr>
          <w:rFonts w:ascii="Times New Roman" w:eastAsia="微软雅黑" w:hAnsi="Times New Roman" w:cs="Times New Roman" w:hint="eastAsia"/>
          <w:sz w:val="24"/>
        </w:rPr>
        <w:t xml:space="preserve">were undetectable in most of the samples. </w:t>
      </w:r>
      <w:r>
        <w:rPr>
          <w:rFonts w:ascii="Times New Roman" w:eastAsia="微软雅黑" w:hAnsi="Times New Roman" w:cs="Times New Roman" w:hint="eastAsia"/>
          <w:sz w:val="24"/>
        </w:rPr>
        <w:t xml:space="preserve">The final dataset containing the information on compound name, sample name, and concentration was imported to SIMCA16.0.2 software (Sartorius </w:t>
      </w:r>
      <w:proofErr w:type="spellStart"/>
      <w:r>
        <w:rPr>
          <w:rFonts w:ascii="Times New Roman" w:eastAsia="微软雅黑" w:hAnsi="Times New Roman" w:cs="Times New Roman" w:hint="eastAsia"/>
          <w:sz w:val="24"/>
        </w:rPr>
        <w:t>Stedim</w:t>
      </w:r>
      <w:proofErr w:type="spellEnd"/>
      <w:r>
        <w:rPr>
          <w:rFonts w:ascii="Times New Roman" w:eastAsia="微软雅黑" w:hAnsi="Times New Roman" w:cs="Times New Roman" w:hint="eastAsia"/>
          <w:sz w:val="24"/>
        </w:rPr>
        <w:t xml:space="preserve"> Data Analytics AB, Umea, Sweden) for multivariate analysis.</w:t>
      </w:r>
    </w:p>
    <w:p w14:paraId="6EBB9403" w14:textId="77777777" w:rsidR="006D1F2D" w:rsidRDefault="005331E5">
      <w:pPr>
        <w:spacing w:line="480" w:lineRule="auto"/>
        <w:ind w:firstLine="416"/>
        <w:rPr>
          <w:rFonts w:ascii="Times New Roman" w:eastAsia="微软雅黑" w:hAnsi="Times New Roman" w:cs="Times New Roman"/>
          <w:sz w:val="24"/>
        </w:rPr>
      </w:pPr>
      <w:r>
        <w:rPr>
          <w:rFonts w:ascii="Times New Roman" w:eastAsia="微软雅黑" w:hAnsi="Times New Roman" w:cs="Times New Roman" w:hint="eastAsia"/>
          <w:sz w:val="24"/>
        </w:rPr>
        <w:t xml:space="preserve">Data was scaled and logarithmic transformed to minimize the impact of both noise and high variance of the variables. After these transformations, supervised orthogonal projections to latent structures-discriminate analysis (OPLS-DA) was applied to visualize group separation and find significantly changed metabolites. The </w:t>
      </w:r>
      <w:r>
        <w:rPr>
          <w:rFonts w:ascii="Times New Roman" w:eastAsia="微软雅黑" w:hAnsi="Times New Roman" w:cs="Times New Roman" w:hint="eastAsia"/>
          <w:sz w:val="24"/>
        </w:rPr>
        <w:lastRenderedPageBreak/>
        <w:t xml:space="preserve">statistical differences between timepoints were tested by paired t-test (data with normal distribution, including </w:t>
      </w:r>
      <w:proofErr w:type="spellStart"/>
      <w:r>
        <w:rPr>
          <w:rFonts w:ascii="Times New Roman" w:eastAsia="微软雅黑" w:hAnsi="Times New Roman" w:cs="Times New Roman" w:hint="eastAsia"/>
          <w:sz w:val="24"/>
        </w:rPr>
        <w:t>Cys</w:t>
      </w:r>
      <w:proofErr w:type="spellEnd"/>
      <w:r>
        <w:rPr>
          <w:rFonts w:ascii="Times New Roman" w:eastAsia="微软雅黑" w:hAnsi="Times New Roman" w:cs="Times New Roman" w:hint="eastAsia"/>
          <w:sz w:val="24"/>
        </w:rPr>
        <w:t xml:space="preserve">, DOPAC, and 5HIAA) or paired samples Wilcoxon signed rank test (data with non-normal distribution, including GSH, HVA), and </w:t>
      </w:r>
      <w:r>
        <w:rPr>
          <w:rFonts w:ascii="Times New Roman" w:eastAsia="微软雅黑" w:hAnsi="Times New Roman" w:cs="Times New Roman" w:hint="eastAsia"/>
          <w:i/>
          <w:iCs/>
          <w:sz w:val="24"/>
        </w:rPr>
        <w:t>P</w:t>
      </w:r>
      <w:r>
        <w:rPr>
          <w:rFonts w:ascii="Times New Roman" w:eastAsia="微软雅黑" w:hAnsi="Times New Roman" w:cs="Times New Roman" w:hint="eastAsia"/>
          <w:sz w:val="24"/>
        </w:rPr>
        <w:t xml:space="preserve">&lt;0.05 was considered statistically significant. All 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data were represented as mean </w:t>
      </w:r>
      <w:r>
        <w:rPr>
          <w:rFonts w:ascii="Times New Roman" w:eastAsia="宋体" w:hAnsi="Times New Roman" w:cs="Times New Roman" w:hint="eastAsia"/>
          <w:sz w:val="24"/>
          <w:lang w:bidi="ar"/>
        </w:rPr>
        <w:t>±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 SD. </w:t>
      </w:r>
      <w:r>
        <w:rPr>
          <w:rFonts w:ascii="Times New Roman" w:eastAsia="微软雅黑" w:hAnsi="Times New Roman" w:cs="Times New Roman" w:hint="eastAsia"/>
          <w:sz w:val="24"/>
        </w:rPr>
        <w:t>Utilizing the Human Metabolome Database (HMDB, https://hmdb.ca/</w:t>
      </w:r>
      <w:r>
        <w:rPr>
          <w:rFonts w:ascii="Times New Roman" w:eastAsia="微软雅黑" w:hAnsi="Times New Roman" w:cs="Times New Roman" w:hint="eastAsia"/>
          <w:sz w:val="24"/>
        </w:rPr>
        <w:t>）</w:t>
      </w:r>
      <w:r>
        <w:rPr>
          <w:rFonts w:ascii="Times New Roman" w:eastAsia="微软雅黑" w:hAnsi="Times New Roman" w:cs="Times New Roman" w:hint="eastAsia"/>
          <w:sz w:val="24"/>
        </w:rPr>
        <w:t>to search for the functions of each neurotransmitter metabolite.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01"/>
        <w:gridCol w:w="3402"/>
        <w:gridCol w:w="2126"/>
      </w:tblGrid>
      <w:tr w:rsidR="006D1F2D" w14:paraId="1DE3659E" w14:textId="77777777">
        <w:trPr>
          <w:trHeight w:val="458"/>
          <w:jc w:val="center"/>
        </w:trPr>
        <w:tc>
          <w:tcPr>
            <w:tcW w:w="1101" w:type="dxa"/>
            <w:shd w:val="clear" w:color="auto" w:fill="D3F4F1" w:themeFill="accent5" w:themeFillTint="33"/>
            <w:vAlign w:val="center"/>
          </w:tcPr>
          <w:p w14:paraId="2D2A307A" w14:textId="77777777" w:rsidR="006D1F2D" w:rsidRDefault="005331E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No.</w:t>
            </w:r>
          </w:p>
        </w:tc>
        <w:tc>
          <w:tcPr>
            <w:tcW w:w="3402" w:type="dxa"/>
            <w:shd w:val="clear" w:color="auto" w:fill="D3F4F1" w:themeFill="accent5" w:themeFillTint="33"/>
            <w:vAlign w:val="center"/>
          </w:tcPr>
          <w:p w14:paraId="469275B0" w14:textId="77777777" w:rsidR="006D1F2D" w:rsidRDefault="005331E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Name</w:t>
            </w:r>
          </w:p>
        </w:tc>
        <w:tc>
          <w:tcPr>
            <w:tcW w:w="2126" w:type="dxa"/>
            <w:shd w:val="clear" w:color="auto" w:fill="D3F4F1" w:themeFill="accent5" w:themeFillTint="33"/>
            <w:vAlign w:val="center"/>
          </w:tcPr>
          <w:p w14:paraId="7BB9B1B5" w14:textId="77777777" w:rsidR="006D1F2D" w:rsidRDefault="005331E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A</w:t>
            </w:r>
            <w:r>
              <w:rPr>
                <w:rFonts w:ascii="Times New Roman" w:hAnsi="Times New Roman" w:cs="Times New Roman"/>
                <w:b/>
                <w:sz w:val="24"/>
              </w:rPr>
              <w:t>bbreviation</w:t>
            </w:r>
          </w:p>
        </w:tc>
      </w:tr>
      <w:tr w:rsidR="006D1F2D" w14:paraId="12B0B3C3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37BE116D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402" w:type="dxa"/>
            <w:shd w:val="clear" w:color="auto" w:fill="auto"/>
          </w:tcPr>
          <w:p w14:paraId="11AF50D3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4-Aminobutyric acid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DBC7A69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GABA</w:t>
            </w:r>
          </w:p>
        </w:tc>
      </w:tr>
      <w:tr w:rsidR="006D1F2D" w14:paraId="21ADB73F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1FECFA5C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402" w:type="dxa"/>
            <w:shd w:val="clear" w:color="auto" w:fill="auto"/>
          </w:tcPr>
          <w:p w14:paraId="614D6FF0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Histamine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2CC4631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His</w:t>
            </w:r>
          </w:p>
        </w:tc>
      </w:tr>
      <w:tr w:rsidR="006D1F2D" w14:paraId="4F50414D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205B9FAA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402" w:type="dxa"/>
            <w:shd w:val="clear" w:color="auto" w:fill="auto"/>
          </w:tcPr>
          <w:p w14:paraId="760903F0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Tyramine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2E8FD75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T</w:t>
            </w:r>
            <w:r w:rsidR="00FF3AAD">
              <w:rPr>
                <w:rFonts w:ascii="Times New Roman" w:hAnsi="Times New Roman" w:cs="Times New Roman" w:hint="eastAsia"/>
                <w:sz w:val="24"/>
              </w:rPr>
              <w:t>yrA</w:t>
            </w:r>
            <w:proofErr w:type="spellEnd"/>
          </w:p>
        </w:tc>
      </w:tr>
      <w:tr w:rsidR="006D1F2D" w14:paraId="0E017E19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54E611F8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402" w:type="dxa"/>
            <w:shd w:val="clear" w:color="auto" w:fill="auto"/>
          </w:tcPr>
          <w:p w14:paraId="194C3F9F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L-glutamine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D317927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L-</w:t>
            </w:r>
            <w:r>
              <w:rPr>
                <w:rFonts w:ascii="Times New Roman" w:hAnsi="Times New Roman" w:cs="Times New Roman"/>
                <w:sz w:val="24"/>
              </w:rPr>
              <w:t>Gln</w:t>
            </w:r>
          </w:p>
        </w:tc>
      </w:tr>
      <w:tr w:rsidR="006D1F2D" w14:paraId="28141E03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6A4F5002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402" w:type="dxa"/>
            <w:shd w:val="clear" w:color="auto" w:fill="auto"/>
          </w:tcPr>
          <w:p w14:paraId="7FBD4F23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L-glutamic acid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C91FFEE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Glu</w:t>
            </w:r>
          </w:p>
        </w:tc>
      </w:tr>
      <w:tr w:rsidR="006D1F2D" w14:paraId="06D00DCF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26D016AF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402" w:type="dxa"/>
            <w:shd w:val="clear" w:color="auto" w:fill="auto"/>
          </w:tcPr>
          <w:p w14:paraId="1802F6E4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Dopamine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4C64EF6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DA</w:t>
            </w:r>
          </w:p>
        </w:tc>
      </w:tr>
      <w:tr w:rsidR="006D1F2D" w14:paraId="53A904CA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76AE7AE3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402" w:type="dxa"/>
            <w:shd w:val="clear" w:color="auto" w:fill="auto"/>
          </w:tcPr>
          <w:p w14:paraId="1EAD5B9D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L-histidine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BA06754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Hist</w:t>
            </w:r>
          </w:p>
        </w:tc>
      </w:tr>
      <w:tr w:rsidR="006D1F2D" w14:paraId="4FC23C0B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16299C37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402" w:type="dxa"/>
            <w:shd w:val="clear" w:color="auto" w:fill="auto"/>
          </w:tcPr>
          <w:p w14:paraId="555AB3DC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Tryptamine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3B2DC83" w14:textId="77777777" w:rsidR="006D1F2D" w:rsidRDefault="00EB7FEA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Trp</w:t>
            </w:r>
            <w:r>
              <w:rPr>
                <w:rFonts w:ascii="Times New Roman" w:hAnsi="Times New Roman" w:cs="Times New Roman" w:hint="eastAsia"/>
                <w:sz w:val="24"/>
              </w:rPr>
              <w:t>A</w:t>
            </w:r>
            <w:proofErr w:type="spellEnd"/>
          </w:p>
        </w:tc>
      </w:tr>
      <w:tr w:rsidR="006D1F2D" w14:paraId="6CA0E6DA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69866383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402" w:type="dxa"/>
            <w:shd w:val="clear" w:color="auto" w:fill="auto"/>
          </w:tcPr>
          <w:p w14:paraId="63A4798C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3,4-Dihydroxyphenylacetic acid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7D7CB59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DOPAC</w:t>
            </w:r>
          </w:p>
        </w:tc>
      </w:tr>
      <w:tr w:rsidR="006D1F2D" w14:paraId="39FE2D80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73C52B02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402" w:type="dxa"/>
            <w:shd w:val="clear" w:color="auto" w:fill="auto"/>
          </w:tcPr>
          <w:p w14:paraId="6E0FE8A1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Norepinephrine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35C60E5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</w:t>
            </w:r>
          </w:p>
        </w:tc>
      </w:tr>
      <w:tr w:rsidR="006D1F2D" w14:paraId="407AD63F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67244829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3402" w:type="dxa"/>
            <w:shd w:val="clear" w:color="auto" w:fill="auto"/>
          </w:tcPr>
          <w:p w14:paraId="75F143BA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Serotonin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3C039EB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HT</w:t>
            </w:r>
          </w:p>
        </w:tc>
      </w:tr>
      <w:tr w:rsidR="006D1F2D" w14:paraId="2683E3C0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4379FB9D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402" w:type="dxa"/>
            <w:shd w:val="clear" w:color="auto" w:fill="auto"/>
          </w:tcPr>
          <w:p w14:paraId="39B68FE0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L-tyrosine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BBA560C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Tyr</w:t>
            </w:r>
          </w:p>
        </w:tc>
      </w:tr>
      <w:tr w:rsidR="006D1F2D" w14:paraId="62ED151E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2CC50AFA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402" w:type="dxa"/>
            <w:shd w:val="clear" w:color="auto" w:fill="auto"/>
          </w:tcPr>
          <w:p w14:paraId="1E42E493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DL-adrenaline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747A762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</w:t>
            </w:r>
          </w:p>
        </w:tc>
      </w:tr>
      <w:tr w:rsidR="006D1F2D" w14:paraId="6015EDB6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3C501AC8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402" w:type="dxa"/>
            <w:shd w:val="clear" w:color="auto" w:fill="auto"/>
          </w:tcPr>
          <w:p w14:paraId="6820404C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5-Hydroxyindole-3-acetic acid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84F950D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5HIAA</w:t>
            </w:r>
          </w:p>
        </w:tc>
      </w:tr>
      <w:tr w:rsidR="006D1F2D" w14:paraId="6C11DFFF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444D3EBA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402" w:type="dxa"/>
            <w:shd w:val="clear" w:color="auto" w:fill="auto"/>
          </w:tcPr>
          <w:p w14:paraId="626C36B7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L-Dopa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C7BFFD1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LDOPA</w:t>
            </w:r>
          </w:p>
        </w:tc>
      </w:tr>
      <w:tr w:rsidR="006D1F2D" w14:paraId="05A331AE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04CB2935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402" w:type="dxa"/>
            <w:shd w:val="clear" w:color="auto" w:fill="auto"/>
          </w:tcPr>
          <w:p w14:paraId="00F89B91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L-tryptophan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C74BDD3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Trp</w:t>
            </w:r>
            <w:proofErr w:type="spellEnd"/>
          </w:p>
        </w:tc>
      </w:tr>
      <w:tr w:rsidR="006D1F2D" w14:paraId="2C0DFF4B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60B59FF9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3402" w:type="dxa"/>
            <w:shd w:val="clear" w:color="auto" w:fill="auto"/>
          </w:tcPr>
          <w:p w14:paraId="32C70367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L-Kynurenine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7DA4822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Kyn</w:t>
            </w:r>
          </w:p>
        </w:tc>
      </w:tr>
      <w:tr w:rsidR="006D1F2D" w14:paraId="6F73623B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3007A9E7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3402" w:type="dxa"/>
            <w:shd w:val="clear" w:color="auto" w:fill="auto"/>
          </w:tcPr>
          <w:p w14:paraId="310DCB9A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L-5-hydroxytryptophan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9488DC3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5HTP</w:t>
            </w:r>
          </w:p>
        </w:tc>
      </w:tr>
      <w:tr w:rsidR="006D1F2D" w14:paraId="570BBDDC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388C5CF5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3402" w:type="dxa"/>
            <w:shd w:val="clear" w:color="auto" w:fill="auto"/>
          </w:tcPr>
          <w:p w14:paraId="7BD6EFA7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Homovanillic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acid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FB4D2E6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HVA</w:t>
            </w:r>
          </w:p>
        </w:tc>
      </w:tr>
      <w:tr w:rsidR="006D1F2D" w14:paraId="5FC8DCD6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787F87F2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3402" w:type="dxa"/>
            <w:shd w:val="clear" w:color="auto" w:fill="auto"/>
          </w:tcPr>
          <w:p w14:paraId="4F8F45C0" w14:textId="77777777" w:rsidR="006D1F2D" w:rsidRDefault="00FF3AAD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Vanillymandelic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</w:rPr>
              <w:t>a</w:t>
            </w:r>
            <w:r w:rsidR="005331E5">
              <w:rPr>
                <w:rFonts w:ascii="Times New Roman" w:hAnsi="Times New Roman" w:cs="Times New Roman"/>
                <w:sz w:val="24"/>
              </w:rPr>
              <w:t>cid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673B3E3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VMA</w:t>
            </w:r>
          </w:p>
        </w:tc>
      </w:tr>
      <w:tr w:rsidR="006D1F2D" w14:paraId="5B5AD4AE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37CCE19F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3402" w:type="dxa"/>
            <w:shd w:val="clear" w:color="auto" w:fill="auto"/>
          </w:tcPr>
          <w:p w14:paraId="49F86F79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Melatonine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14:paraId="5AD93F36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MT</w:t>
            </w:r>
          </w:p>
        </w:tc>
      </w:tr>
      <w:tr w:rsidR="006D1F2D" w14:paraId="15F95B54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469DFDCA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3402" w:type="dxa"/>
            <w:shd w:val="clear" w:color="auto" w:fill="auto"/>
          </w:tcPr>
          <w:p w14:paraId="361DFB69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Acetylcholine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742BA7F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Ach</w:t>
            </w:r>
          </w:p>
        </w:tc>
      </w:tr>
      <w:tr w:rsidR="006D1F2D" w14:paraId="5630CB79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1A315A0B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3402" w:type="dxa"/>
            <w:shd w:val="clear" w:color="auto" w:fill="auto"/>
          </w:tcPr>
          <w:p w14:paraId="72581822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L-Arginine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8A2BCC6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Arg</w:t>
            </w:r>
          </w:p>
        </w:tc>
      </w:tr>
      <w:tr w:rsidR="006D1F2D" w14:paraId="08EF288A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28FACF1A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3402" w:type="dxa"/>
            <w:shd w:val="clear" w:color="auto" w:fill="auto"/>
          </w:tcPr>
          <w:p w14:paraId="38E7F2BC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Phenylalanine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557EB6B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Phe</w:t>
            </w:r>
            <w:proofErr w:type="spellEnd"/>
          </w:p>
        </w:tc>
      </w:tr>
      <w:tr w:rsidR="006D1F2D" w14:paraId="1DBE824E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59F2E03E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3402" w:type="dxa"/>
            <w:shd w:val="clear" w:color="auto" w:fill="auto"/>
          </w:tcPr>
          <w:p w14:paraId="55918782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Methionine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B087006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Met</w:t>
            </w:r>
          </w:p>
        </w:tc>
      </w:tr>
      <w:tr w:rsidR="006D1F2D" w14:paraId="544D0BD0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3099A1EF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</w:t>
            </w:r>
          </w:p>
        </w:tc>
        <w:tc>
          <w:tcPr>
            <w:tcW w:w="3402" w:type="dxa"/>
            <w:shd w:val="clear" w:color="auto" w:fill="auto"/>
          </w:tcPr>
          <w:p w14:paraId="10E61F20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Lysine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744C52C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Lys</w:t>
            </w:r>
          </w:p>
        </w:tc>
      </w:tr>
      <w:tr w:rsidR="006D1F2D" w14:paraId="169B763E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2ACB1ACF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3402" w:type="dxa"/>
            <w:shd w:val="clear" w:color="auto" w:fill="auto"/>
          </w:tcPr>
          <w:p w14:paraId="4CD02E6C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Leucine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991BA0D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Leu</w:t>
            </w:r>
          </w:p>
        </w:tc>
      </w:tr>
      <w:tr w:rsidR="006D1F2D" w14:paraId="60C24ADC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6513E31E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3402" w:type="dxa"/>
            <w:shd w:val="clear" w:color="auto" w:fill="auto"/>
          </w:tcPr>
          <w:p w14:paraId="46FCD163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Serine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BF9947C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Ser</w:t>
            </w:r>
          </w:p>
        </w:tc>
      </w:tr>
      <w:tr w:rsidR="006D1F2D" w14:paraId="2392B561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18BED6D4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</w:p>
        </w:tc>
        <w:tc>
          <w:tcPr>
            <w:tcW w:w="3402" w:type="dxa"/>
            <w:shd w:val="clear" w:color="auto" w:fill="auto"/>
          </w:tcPr>
          <w:p w14:paraId="6C4454FC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β-alanine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47D3CD0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Bala</w:t>
            </w:r>
          </w:p>
        </w:tc>
      </w:tr>
      <w:tr w:rsidR="006D1F2D" w14:paraId="16D710C9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4E451E75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3402" w:type="dxa"/>
            <w:shd w:val="clear" w:color="auto" w:fill="auto"/>
          </w:tcPr>
          <w:p w14:paraId="4CAE4EA3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Cysteine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60B9EC7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Cys</w:t>
            </w:r>
            <w:proofErr w:type="spellEnd"/>
          </w:p>
        </w:tc>
      </w:tr>
      <w:tr w:rsidR="006D1F2D" w14:paraId="5C26A5F6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53ABB65A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31</w:t>
            </w:r>
          </w:p>
        </w:tc>
        <w:tc>
          <w:tcPr>
            <w:tcW w:w="3402" w:type="dxa"/>
            <w:shd w:val="clear" w:color="auto" w:fill="auto"/>
          </w:tcPr>
          <w:p w14:paraId="7D7F7189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L-Alanine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D33829E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Ala</w:t>
            </w:r>
          </w:p>
        </w:tc>
      </w:tr>
      <w:tr w:rsidR="006D1F2D" w14:paraId="05256230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51B9C1E8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3402" w:type="dxa"/>
            <w:shd w:val="clear" w:color="auto" w:fill="auto"/>
          </w:tcPr>
          <w:p w14:paraId="5E50BE91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Putrescine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AAB9FFC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Put</w:t>
            </w:r>
          </w:p>
        </w:tc>
      </w:tr>
      <w:tr w:rsidR="006D1F2D" w14:paraId="02940562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06348489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</w:t>
            </w:r>
          </w:p>
        </w:tc>
        <w:tc>
          <w:tcPr>
            <w:tcW w:w="3402" w:type="dxa"/>
            <w:shd w:val="clear" w:color="auto" w:fill="auto"/>
          </w:tcPr>
          <w:p w14:paraId="27CD3EFB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Glycine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7F5FA67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Gly</w:t>
            </w:r>
          </w:p>
        </w:tc>
      </w:tr>
      <w:tr w:rsidR="006D1F2D" w14:paraId="7F729225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039F2A6A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3402" w:type="dxa"/>
            <w:shd w:val="clear" w:color="auto" w:fill="auto"/>
          </w:tcPr>
          <w:p w14:paraId="0C2AE5A0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Glutathione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4B7EFAC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GSH</w:t>
            </w:r>
          </w:p>
        </w:tc>
      </w:tr>
      <w:tr w:rsidR="006D1F2D" w14:paraId="2C2A79E8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695D87A1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3402" w:type="dxa"/>
            <w:shd w:val="clear" w:color="auto" w:fill="auto"/>
          </w:tcPr>
          <w:p w14:paraId="442924CC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Spermine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97582DE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Spm</w:t>
            </w:r>
            <w:proofErr w:type="spellEnd"/>
          </w:p>
        </w:tc>
      </w:tr>
      <w:tr w:rsidR="006D1F2D" w14:paraId="4E245E86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74938B7A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3402" w:type="dxa"/>
            <w:shd w:val="clear" w:color="auto" w:fill="auto"/>
          </w:tcPr>
          <w:p w14:paraId="5B5AAB20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Ornithine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063C25E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Orn</w:t>
            </w:r>
            <w:proofErr w:type="spellEnd"/>
          </w:p>
        </w:tc>
      </w:tr>
      <w:tr w:rsidR="006D1F2D" w14:paraId="12B2E9CC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644B145E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</w:p>
        </w:tc>
        <w:tc>
          <w:tcPr>
            <w:tcW w:w="3402" w:type="dxa"/>
            <w:shd w:val="clear" w:color="auto" w:fill="auto"/>
          </w:tcPr>
          <w:p w14:paraId="2F594440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Threonine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E9C0686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Thr</w:t>
            </w:r>
            <w:proofErr w:type="spellEnd"/>
          </w:p>
        </w:tc>
      </w:tr>
      <w:tr w:rsidR="006D1F2D" w14:paraId="38CE8D79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74BFE38A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38</w:t>
            </w:r>
          </w:p>
        </w:tc>
        <w:tc>
          <w:tcPr>
            <w:tcW w:w="3402" w:type="dxa"/>
            <w:shd w:val="clear" w:color="auto" w:fill="auto"/>
          </w:tcPr>
          <w:p w14:paraId="00891A53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Aspartate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6C398ED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Asp</w:t>
            </w:r>
          </w:p>
        </w:tc>
      </w:tr>
      <w:tr w:rsidR="006D1F2D" w14:paraId="59B68302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671623F9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39</w:t>
            </w:r>
          </w:p>
        </w:tc>
        <w:tc>
          <w:tcPr>
            <w:tcW w:w="3402" w:type="dxa"/>
            <w:shd w:val="clear" w:color="auto" w:fill="auto"/>
          </w:tcPr>
          <w:p w14:paraId="576EF4DA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Asparagine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6B43087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Asn</w:t>
            </w:r>
            <w:proofErr w:type="spellEnd"/>
          </w:p>
        </w:tc>
      </w:tr>
      <w:tr w:rsidR="006D1F2D" w14:paraId="6558B0FB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49CCC702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40</w:t>
            </w:r>
          </w:p>
        </w:tc>
        <w:tc>
          <w:tcPr>
            <w:tcW w:w="3402" w:type="dxa"/>
            <w:shd w:val="clear" w:color="auto" w:fill="auto"/>
          </w:tcPr>
          <w:p w14:paraId="4FFB650D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Valine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A608EF1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Val</w:t>
            </w:r>
          </w:p>
        </w:tc>
      </w:tr>
      <w:tr w:rsidR="006D1F2D" w14:paraId="100B3605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168A69B9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41</w:t>
            </w:r>
          </w:p>
        </w:tc>
        <w:tc>
          <w:tcPr>
            <w:tcW w:w="3402" w:type="dxa"/>
            <w:shd w:val="clear" w:color="auto" w:fill="auto"/>
          </w:tcPr>
          <w:p w14:paraId="57069E32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Spermidine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3EFC2A6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Spd</w:t>
            </w:r>
            <w:proofErr w:type="spellEnd"/>
          </w:p>
        </w:tc>
      </w:tr>
      <w:tr w:rsidR="006D1F2D" w14:paraId="7049CC21" w14:textId="77777777">
        <w:trPr>
          <w:trHeight w:val="312"/>
          <w:jc w:val="center"/>
        </w:trPr>
        <w:tc>
          <w:tcPr>
            <w:tcW w:w="1101" w:type="dxa"/>
            <w:shd w:val="clear" w:color="auto" w:fill="auto"/>
          </w:tcPr>
          <w:p w14:paraId="19241DE2" w14:textId="77777777" w:rsidR="006D1F2D" w:rsidRDefault="005331E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42</w:t>
            </w:r>
          </w:p>
        </w:tc>
        <w:tc>
          <w:tcPr>
            <w:tcW w:w="3402" w:type="dxa"/>
            <w:shd w:val="clear" w:color="auto" w:fill="auto"/>
          </w:tcPr>
          <w:p w14:paraId="199B2632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Octopamine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014FD64" w14:textId="77777777" w:rsidR="006D1F2D" w:rsidRDefault="005331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OA</w:t>
            </w:r>
          </w:p>
        </w:tc>
      </w:tr>
    </w:tbl>
    <w:p w14:paraId="5A28EFEB" w14:textId="77777777" w:rsidR="006D1F2D" w:rsidRDefault="006D1F2D">
      <w:pPr>
        <w:spacing w:line="480" w:lineRule="auto"/>
        <w:rPr>
          <w:rFonts w:ascii="Times New Roman" w:eastAsia="微软雅黑" w:hAnsi="Times New Roman" w:cs="Times New Roman"/>
          <w:sz w:val="24"/>
        </w:rPr>
      </w:pPr>
    </w:p>
    <w:p w14:paraId="6F88F3CB" w14:textId="77777777" w:rsidR="006D1F2D" w:rsidRDefault="005331E5">
      <w:pPr>
        <w:numPr>
          <w:ilvl w:val="0"/>
          <w:numId w:val="1"/>
        </w:numPr>
        <w:spacing w:line="480" w:lineRule="auto"/>
        <w:rPr>
          <w:rFonts w:ascii="Times New Roman" w:eastAsia="微软雅黑" w:hAnsi="Times New Roman" w:cs="Times New Roman"/>
          <w:b/>
          <w:bCs/>
          <w:sz w:val="24"/>
        </w:rPr>
      </w:pPr>
      <w:r>
        <w:rPr>
          <w:rFonts w:ascii="Times New Roman" w:eastAsia="微软雅黑" w:hAnsi="Times New Roman" w:cs="Times New Roman" w:hint="eastAsia"/>
          <w:b/>
          <w:bCs/>
          <w:sz w:val="24"/>
        </w:rPr>
        <w:t>Untargeted proteomics sequencing and analysis</w:t>
      </w:r>
    </w:p>
    <w:p w14:paraId="73FDA263" w14:textId="77777777" w:rsidR="006D1F2D" w:rsidRDefault="005331E5">
      <w:pPr>
        <w:spacing w:line="480" w:lineRule="auto"/>
        <w:ind w:firstLine="42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eastAsia="宋体" w:hAnsi="Times New Roman" w:cs="Times New Roman"/>
          <w:sz w:val="24"/>
        </w:rPr>
        <w:t xml:space="preserve">20 </w:t>
      </w:r>
      <w:r>
        <w:rPr>
          <w:rFonts w:ascii="Symbol" w:eastAsia="宋体" w:hAnsi="Symbol" w:cs="Symbol"/>
          <w:sz w:val="24"/>
        </w:rPr>
        <w:t></w:t>
      </w:r>
      <w:r>
        <w:rPr>
          <w:rFonts w:ascii="Times New Roman" w:eastAsia="宋体" w:hAnsi="Times New Roman" w:cs="Times New Roman"/>
          <w:sz w:val="24"/>
        </w:rPr>
        <w:t xml:space="preserve">L of serum sample was pretreated by High-Select Top14 Abundant Protein Depletion Spin Columns (A36369, </w:t>
      </w:r>
      <w:proofErr w:type="spellStart"/>
      <w:r>
        <w:rPr>
          <w:rFonts w:ascii="Times New Roman" w:eastAsia="宋体" w:hAnsi="Times New Roman" w:cs="Times New Roman"/>
          <w:sz w:val="24"/>
        </w:rPr>
        <w:t>ThermoFisher</w:t>
      </w:r>
      <w:proofErr w:type="spellEnd"/>
      <w:r>
        <w:rPr>
          <w:rFonts w:ascii="Times New Roman" w:eastAsia="宋体" w:hAnsi="Times New Roman" w:cs="Times New Roman"/>
          <w:sz w:val="24"/>
        </w:rPr>
        <w:t xml:space="preserve"> Scientific, USA) to remove human serum albumin (HSA) and all the major subtypes of immunoglobulins. Subsequently, pancreatic enzyme digestion was carried out, and the peptides derived from proteolysis were detected using the Orbitrap </w:t>
      </w:r>
      <w:proofErr w:type="spellStart"/>
      <w:r>
        <w:rPr>
          <w:rFonts w:ascii="Times New Roman" w:eastAsia="宋体" w:hAnsi="Times New Roman" w:cs="Times New Roman"/>
          <w:sz w:val="24"/>
        </w:rPr>
        <w:t>Exploris</w:t>
      </w:r>
      <w:proofErr w:type="spellEnd"/>
      <w:r>
        <w:rPr>
          <w:rFonts w:ascii="Times New Roman" w:eastAsia="宋体" w:hAnsi="Times New Roman" w:cs="Times New Roman"/>
          <w:sz w:val="24"/>
        </w:rPr>
        <w:t xml:space="preserve"> 480 mass spectrometer (</w:t>
      </w:r>
      <w:proofErr w:type="spellStart"/>
      <w:r>
        <w:rPr>
          <w:rFonts w:ascii="Times New Roman" w:eastAsia="宋体" w:hAnsi="Times New Roman" w:cs="Times New Roman"/>
          <w:sz w:val="24"/>
        </w:rPr>
        <w:t>ThermoFisher</w:t>
      </w:r>
      <w:proofErr w:type="spellEnd"/>
      <w:r>
        <w:rPr>
          <w:rFonts w:ascii="Times New Roman" w:eastAsia="宋体" w:hAnsi="Times New Roman" w:cs="Times New Roman"/>
          <w:sz w:val="24"/>
        </w:rPr>
        <w:t xml:space="preserve"> Scientific, USA). The integral of detected ion peak intensity was calculated, and relative quantification was performed based on the integral area. Paired t-tests were used for statistical analysis, and the criteria for differentially expressed proteins were </w:t>
      </w:r>
      <w:r>
        <w:rPr>
          <w:rFonts w:ascii="Times New Roman" w:eastAsia="宋体" w:hAnsi="Times New Roman" w:cs="Times New Roman"/>
          <w:i/>
          <w:iCs/>
          <w:sz w:val="24"/>
        </w:rPr>
        <w:t>P</w:t>
      </w:r>
      <w:r>
        <w:rPr>
          <w:rFonts w:ascii="Times New Roman" w:eastAsia="宋体" w:hAnsi="Times New Roman" w:cs="Times New Roman"/>
          <w:sz w:val="24"/>
        </w:rPr>
        <w:t xml:space="preserve">&lt;0.05 and Fold change&gt;1.5. The Gene Ontology (GO) Term clustering analysis was performed on the </w:t>
      </w:r>
      <w:proofErr w:type="spellStart"/>
      <w:r>
        <w:rPr>
          <w:rFonts w:ascii="Times New Roman" w:eastAsia="宋体" w:hAnsi="Times New Roman" w:cs="Times New Roman"/>
          <w:sz w:val="24"/>
        </w:rPr>
        <w:t>Metascape</w:t>
      </w:r>
      <w:proofErr w:type="spellEnd"/>
      <w:r>
        <w:rPr>
          <w:rFonts w:ascii="Times New Roman" w:eastAsia="宋体" w:hAnsi="Times New Roman" w:cs="Times New Roman"/>
          <w:sz w:val="24"/>
        </w:rPr>
        <w:t xml:space="preserve"> website (https://metascape.org).</w:t>
      </w:r>
    </w:p>
    <w:sectPr w:rsidR="006D1F2D"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04B84F" w14:textId="77777777" w:rsidR="00177BA0" w:rsidRDefault="00177BA0" w:rsidP="00284CB9">
      <w:r>
        <w:separator/>
      </w:r>
    </w:p>
  </w:endnote>
  <w:endnote w:type="continuationSeparator" w:id="0">
    <w:p w14:paraId="27F20AEE" w14:textId="77777777" w:rsidR="00177BA0" w:rsidRDefault="00177BA0" w:rsidP="00284C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2F77F5" w14:textId="77777777" w:rsidR="00177BA0" w:rsidRDefault="00177BA0" w:rsidP="00284CB9">
      <w:r>
        <w:separator/>
      </w:r>
    </w:p>
  </w:footnote>
  <w:footnote w:type="continuationSeparator" w:id="0">
    <w:p w14:paraId="5687B758" w14:textId="77777777" w:rsidR="00177BA0" w:rsidRDefault="00177BA0" w:rsidP="00284C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F96429"/>
    <w:multiLevelType w:val="singleLevel"/>
    <w:tmpl w:val="0BF96429"/>
    <w:lvl w:ilvl="0">
      <w:start w:val="1"/>
      <w:numFmt w:val="decimal"/>
      <w:suff w:val="space"/>
      <w:lvlText w:val="%1."/>
      <w:lvlJc w:val="left"/>
    </w:lvl>
  </w:abstractNum>
  <w:num w:numId="1" w16cid:durableId="1096093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ExYzg0MTlmODk0ZTE1NGM1ZGUzODc1ZjYxZDdmYmEifQ=="/>
  </w:docVars>
  <w:rsids>
    <w:rsidRoot w:val="7C6E5E03"/>
    <w:rsid w:val="000706D2"/>
    <w:rsid w:val="00177BA0"/>
    <w:rsid w:val="0020362D"/>
    <w:rsid w:val="00262C63"/>
    <w:rsid w:val="00284CB9"/>
    <w:rsid w:val="00375258"/>
    <w:rsid w:val="004833B0"/>
    <w:rsid w:val="00506556"/>
    <w:rsid w:val="005331E5"/>
    <w:rsid w:val="006D1F2D"/>
    <w:rsid w:val="007F6784"/>
    <w:rsid w:val="0083783C"/>
    <w:rsid w:val="00EB7FEA"/>
    <w:rsid w:val="00FD42F1"/>
    <w:rsid w:val="00FF3AAD"/>
    <w:rsid w:val="216607B4"/>
    <w:rsid w:val="28EE699B"/>
    <w:rsid w:val="6E1E52CA"/>
    <w:rsid w:val="7C6E5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C9D9C7"/>
  <w15:docId w15:val="{875D339F-97B8-4B85-BEAB-5083DF1B1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Pr>
      <w:color w:val="0000FF"/>
      <w:u w:val="single"/>
    </w:rPr>
  </w:style>
  <w:style w:type="character" w:styleId="a5">
    <w:name w:val="line number"/>
    <w:basedOn w:val="a0"/>
    <w:rsid w:val="005331E5"/>
  </w:style>
  <w:style w:type="paragraph" w:styleId="a6">
    <w:name w:val="header"/>
    <w:basedOn w:val="a"/>
    <w:link w:val="a7"/>
    <w:rsid w:val="00284C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84CB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284C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84CB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773</Words>
  <Characters>4410</Characters>
  <Application>Microsoft Office Word</Application>
  <DocSecurity>0</DocSecurity>
  <Lines>36</Lines>
  <Paragraphs>10</Paragraphs>
  <ScaleCrop>false</ScaleCrop>
  <Company/>
  <LinksUpToDate>false</LinksUpToDate>
  <CharactersWithSpaces>5173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刘诗颖</dc:creator>
  <cp:lastModifiedBy>shiying liu</cp:lastModifiedBy>
  <cp:revision>11</cp:revision>
  <dcterms:created xsi:type="dcterms:W3CDTF">2024-01-12T03:33:00Z</dcterms:created>
  <dcterms:modified xsi:type="dcterms:W3CDTF">2024-06-16T05:12:00Z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B6E80751EB174A0782C1845A3DF8CCCB_11</vt:lpwstr>
  </property>
</Properties>
</file>