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13749" w14:textId="77777777" w:rsidR="00004F55" w:rsidRPr="00945053" w:rsidRDefault="00004F55" w:rsidP="00004F5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Personalized Food Elimination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 xml:space="preserve"> Diet</w:t>
      </w: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: A Clinical Trial based on Food sensitivity assessment</w:t>
      </w:r>
    </w:p>
    <w:p w14:paraId="2C42A883" w14:textId="77777777" w:rsidR="00004F55" w:rsidRPr="00945053" w:rsidRDefault="00004F55" w:rsidP="00004F5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sz w:val="24"/>
          <w:szCs w:val="24"/>
        </w:rPr>
        <w:t>Hari Krishnan Krishnamurthy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*, Michelle Pereira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Vasanth Jayaraman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Karthik Krishna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Tianhao Wang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Kang Bei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, Suzanne Barker 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Chris Turnpaugh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Cynthia West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Rebecca</w:t>
      </w:r>
      <w:r w:rsidRPr="00945053">
        <w:rPr>
          <w:rFonts w:ascii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Murray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 xml:space="preserve"> Edwin Lee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>, Terri</w:t>
      </w:r>
      <w:r w:rsidRPr="00945053">
        <w:rPr>
          <w:rFonts w:ascii="Times New Roman" w:hAnsi="Times New Roman" w:cs="Times New Roman"/>
          <w:sz w:val="24"/>
          <w:szCs w:val="24"/>
        </w:rPr>
        <w:t xml:space="preserve"> Mazaheri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945053">
        <w:rPr>
          <w:rFonts w:ascii="Times New Roman" w:hAnsi="Times New Roman" w:cs="Times New Roman"/>
          <w:sz w:val="24"/>
          <w:szCs w:val="24"/>
        </w:rPr>
        <w:t>, Janis Rustad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45053">
        <w:rPr>
          <w:rFonts w:ascii="Times New Roman" w:hAnsi="Times New Roman" w:cs="Times New Roman"/>
          <w:sz w:val="24"/>
          <w:szCs w:val="24"/>
        </w:rPr>
        <w:t>Erin Ellis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945053">
        <w:rPr>
          <w:rFonts w:ascii="Times New Roman" w:hAnsi="Times New Roman" w:cs="Times New Roman"/>
          <w:sz w:val="24"/>
          <w:szCs w:val="24"/>
        </w:rPr>
        <w:t>, Andrew Marc Levinson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45053">
        <w:rPr>
          <w:rFonts w:ascii="Times New Roman" w:hAnsi="Times New Roman" w:cs="Times New Roman"/>
          <w:sz w:val="24"/>
          <w:szCs w:val="24"/>
        </w:rPr>
        <w:t>Meaghan Kirschling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 John J. Rajasekaran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</w:p>
    <w:p w14:paraId="14477DE3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 Vibrant Sciences LLC., Santa Clara, CA, United States of America</w:t>
      </w:r>
    </w:p>
    <w:p w14:paraId="15B52E35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2 Vibrant America LLC., Santa Clara, CA, United States of America</w:t>
      </w:r>
    </w:p>
    <w:p w14:paraId="62BA5855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3</w:t>
      </w:r>
      <w:r w:rsidRPr="00945053">
        <w:rPr>
          <w:i/>
          <w:iCs/>
        </w:rPr>
        <w:t xml:space="preserve"> </w:t>
      </w: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Turnpaugh Health and Wellness Center – Mechanicsburg, PA, United States of America</w:t>
      </w:r>
    </w:p>
    <w:p w14:paraId="21DB8DBF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4 Turnpaugh Health and Wellness Center – Manheim, PA, United States of America</w:t>
      </w:r>
    </w:p>
    <w:p w14:paraId="7ED99C31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5 Institute for Hormonal Balance, Orlando, FL, United States of America</w:t>
      </w:r>
    </w:p>
    <w:p w14:paraId="7D4A12C3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6 Inside Out Aesthetics, Scottsdale, AZ, United States of America</w:t>
      </w:r>
    </w:p>
    <w:p w14:paraId="1DBEB28F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7 Vitality MD's, Scottsdale, AZ, United States of America</w:t>
      </w:r>
    </w:p>
    <w:p w14:paraId="37D4EB32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8 Hope Natural Health, Gilbert, AZ, United States of America</w:t>
      </w:r>
    </w:p>
    <w:p w14:paraId="7E4FAF6F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9 Vitality Health and Wellness, Miami Beach, FL, United States of America</w:t>
      </w:r>
    </w:p>
    <w:p w14:paraId="520A2019" w14:textId="77777777" w:rsidR="00004F55" w:rsidRPr="00945053" w:rsidRDefault="00004F55" w:rsidP="00004F55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10 One Agora Integrative Health, Bloomington, MN, United States of America</w:t>
      </w:r>
    </w:p>
    <w:p w14:paraId="39ED3200" w14:textId="77777777" w:rsidR="0033591E" w:rsidRPr="002046BB" w:rsidRDefault="0033591E" w:rsidP="002046B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0A0B13FE" w14:textId="037DC32E" w:rsidR="00DF26DA" w:rsidRPr="00484B48" w:rsidRDefault="00DF26DA" w:rsidP="00DF26DA">
      <w:pPr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484B48">
        <w:rPr>
          <w:rFonts w:ascii="Times New Roman" w:hAnsi="Times New Roman" w:cs="Times New Roman"/>
          <w:b/>
          <w:sz w:val="24"/>
          <w:szCs w:val="24"/>
          <w:lang w:eastAsia="zh-CN"/>
        </w:rPr>
        <w:t>Food sensitivity - Global Improvement Scale (FS-GIS)</w:t>
      </w:r>
    </w:p>
    <w:p w14:paraId="660AB4B6" w14:textId="77777777" w:rsidR="00DF26DA" w:rsidRPr="00C81805" w:rsidRDefault="00DF26DA" w:rsidP="00DF26DA">
      <w:pPr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b/>
          <w:sz w:val="24"/>
          <w:szCs w:val="24"/>
          <w:lang w:eastAsia="zh-CN"/>
        </w:rPr>
        <w:t>Question:</w:t>
      </w:r>
      <w:r w:rsidRPr="00C81805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r w:rsidRPr="00C81805">
        <w:rPr>
          <w:rFonts w:ascii="Times New Roman" w:hAnsi="Times New Roman" w:cs="Times New Roman"/>
          <w:sz w:val="24"/>
          <w:szCs w:val="24"/>
        </w:rPr>
        <w:t xml:space="preserve">Compared to the patient’s condition during admission to the project [prior to intervention initiation], </w:t>
      </w:r>
      <w:r w:rsidRPr="00C81805">
        <w:rPr>
          <w:rFonts w:ascii="Times New Roman" w:hAnsi="Times New Roman" w:cs="Times New Roman"/>
          <w:bCs/>
          <w:sz w:val="24"/>
          <w:szCs w:val="24"/>
          <w:lang w:eastAsia="zh-CN"/>
        </w:rPr>
        <w:t>has the patient’s food sensitivity-related symptoms</w:t>
      </w:r>
      <w:r w:rsidRPr="00C81805">
        <w:rPr>
          <w:rFonts w:ascii="Times New Roman" w:hAnsi="Times New Roman" w:cs="Times New Roman"/>
          <w:sz w:val="24"/>
          <w:szCs w:val="24"/>
        </w:rPr>
        <w:t xml:space="preserve"> </w:t>
      </w:r>
      <w:r w:rsidRPr="00C81805">
        <w:rPr>
          <w:rFonts w:ascii="Times New Roman" w:hAnsi="Times New Roman" w:cs="Times New Roman"/>
          <w:bCs/>
          <w:sz w:val="24"/>
          <w:szCs w:val="24"/>
          <w:lang w:eastAsia="zh-CN"/>
        </w:rPr>
        <w:t>been:</w:t>
      </w:r>
    </w:p>
    <w:p w14:paraId="43C3A839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b/>
          <w:bCs/>
          <w:sz w:val="24"/>
          <w:szCs w:val="24"/>
        </w:rPr>
        <w:t>Response:</w:t>
      </w:r>
      <w:r w:rsidRPr="00C81805">
        <w:rPr>
          <w:rFonts w:ascii="Times New Roman" w:hAnsi="Times New Roman" w:cs="Times New Roman"/>
          <w:sz w:val="24"/>
          <w:szCs w:val="24"/>
        </w:rPr>
        <w:t xml:space="preserve"> 1 = Substantially Improved</w:t>
      </w:r>
    </w:p>
    <w:p w14:paraId="44196115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sz w:val="24"/>
          <w:szCs w:val="24"/>
        </w:rPr>
        <w:t xml:space="preserve">                       2 = Moderately Improved</w:t>
      </w:r>
    </w:p>
    <w:p w14:paraId="1CAE3C52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sz w:val="24"/>
          <w:szCs w:val="24"/>
        </w:rPr>
        <w:t xml:space="preserve">                       3 = Slightly Improved</w:t>
      </w:r>
    </w:p>
    <w:p w14:paraId="634CD986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sz w:val="24"/>
          <w:szCs w:val="24"/>
        </w:rPr>
        <w:t xml:space="preserve">                       4 = No change </w:t>
      </w:r>
    </w:p>
    <w:p w14:paraId="1641CB50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sz w:val="24"/>
          <w:szCs w:val="24"/>
        </w:rPr>
        <w:t xml:space="preserve">                       5 = Slightly Worse </w:t>
      </w:r>
    </w:p>
    <w:p w14:paraId="75218989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sz w:val="24"/>
          <w:szCs w:val="24"/>
        </w:rPr>
        <w:t xml:space="preserve">                       6 = Moderately Worse</w:t>
      </w:r>
    </w:p>
    <w:p w14:paraId="22A645EE" w14:textId="77777777" w:rsidR="00DF26DA" w:rsidRPr="00C81805" w:rsidRDefault="00DF26DA" w:rsidP="00DF26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1805">
        <w:rPr>
          <w:rFonts w:ascii="Times New Roman" w:hAnsi="Times New Roman" w:cs="Times New Roman"/>
          <w:sz w:val="24"/>
          <w:szCs w:val="24"/>
        </w:rPr>
        <w:t xml:space="preserve">                       7 = Substantially Worse  </w:t>
      </w:r>
    </w:p>
    <w:p w14:paraId="5FD58A5C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29CF87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0B3B4B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EE9080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2A59B1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BF90F3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289637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1790F3" w14:textId="77777777" w:rsidR="00DF26DA" w:rsidRPr="00EE457F" w:rsidRDefault="00DF26DA" w:rsidP="00DF26DA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780A57" w14:textId="77777777" w:rsidR="003F499F" w:rsidRDefault="003F499F"/>
    <w:sectPr w:rsidR="003F4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53D"/>
    <w:rsid w:val="00004F55"/>
    <w:rsid w:val="00016327"/>
    <w:rsid w:val="00060EEF"/>
    <w:rsid w:val="00163AD5"/>
    <w:rsid w:val="002046BB"/>
    <w:rsid w:val="0031353D"/>
    <w:rsid w:val="0033591E"/>
    <w:rsid w:val="003C0EE8"/>
    <w:rsid w:val="003F499F"/>
    <w:rsid w:val="00484B48"/>
    <w:rsid w:val="00562D75"/>
    <w:rsid w:val="00CC3C0D"/>
    <w:rsid w:val="00DF26DA"/>
    <w:rsid w:val="00E5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4D928"/>
  <w15:chartTrackingRefBased/>
  <w15:docId w15:val="{7614707F-0669-4FDF-B25B-52F421B66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6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36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Pereira</dc:creator>
  <cp:keywords/>
  <dc:description/>
  <cp:lastModifiedBy>Michelle Pereira</cp:lastModifiedBy>
  <cp:revision>10</cp:revision>
  <dcterms:created xsi:type="dcterms:W3CDTF">2022-09-16T05:23:00Z</dcterms:created>
  <dcterms:modified xsi:type="dcterms:W3CDTF">2024-06-18T01:49:00Z</dcterms:modified>
</cp:coreProperties>
</file>