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461554" w14:textId="77777777" w:rsidR="00CB0832" w:rsidRDefault="00CB0832" w:rsidP="00CB0832">
      <w:pPr>
        <w:pStyle w:val="Heading1"/>
        <w:spacing w:line="240" w:lineRule="auto"/>
      </w:pPr>
      <w:r>
        <w:t>Supplementary information</w:t>
      </w:r>
    </w:p>
    <w:p w14:paraId="0CAD0166" w14:textId="77777777" w:rsidR="00CB0832" w:rsidRDefault="00CB0832" w:rsidP="00CB0832">
      <w:pPr>
        <w:pStyle w:val="Paragraph"/>
        <w:keepNext/>
        <w:spacing w:line="240" w:lineRule="auto"/>
      </w:pPr>
      <w:r>
        <w:rPr>
          <w:noProof/>
        </w:rPr>
        <w:drawing>
          <wp:inline distT="0" distB="0" distL="0" distR="0" wp14:anchorId="5C84FA27" wp14:editId="747D84C1">
            <wp:extent cx="5159396" cy="6474946"/>
            <wp:effectExtent l="0" t="0" r="0" b="2540"/>
            <wp:docPr id="398750670" name="Picture 2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750670" name="Picture 2" descr="A graph of a diagram&#10;&#10;Description automatically generated with medium confidence"/>
                    <pic:cNvPicPr/>
                  </pic:nvPicPr>
                  <pic:blipFill>
                    <a:blip r:embed="rId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768" cy="679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B5D46" w14:textId="77777777" w:rsidR="00CB0832" w:rsidRDefault="00CB0832" w:rsidP="00CB0832">
      <w:pPr>
        <w:pStyle w:val="Caption"/>
        <w:rPr>
          <w:lang w:eastAsia="en-AU"/>
        </w:rPr>
      </w:pPr>
      <w:bookmarkStart w:id="0" w:name="_Ref169261794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 xml:space="preserve"> Violin plot of the </w:t>
      </w:r>
      <w:r>
        <w:rPr>
          <w:lang w:eastAsia="en-AU"/>
        </w:rPr>
        <w:t xml:space="preserve">of cumulative distance travelled per day by species. Panel a) shows the total distribution and b) a truncated depiction focussing on the distributions for values less than 50. The cross bar in each of the distributions for each species shows the mean and the point the median. </w:t>
      </w:r>
    </w:p>
    <w:p w14:paraId="08D6419E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1E9FEF31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78A7E564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5C182F2D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  <w:r>
        <w:rPr>
          <w:noProof/>
          <w:lang w:eastAsia="en-AU"/>
        </w:rPr>
        <w:lastRenderedPageBreak/>
        <w:drawing>
          <wp:inline distT="0" distB="0" distL="0" distR="0" wp14:anchorId="0E5AD11C" wp14:editId="4D14CF5A">
            <wp:extent cx="6259830" cy="2504226"/>
            <wp:effectExtent l="0" t="0" r="7620" b="0"/>
            <wp:docPr id="1869888140" name="Picture 4" descr="A graph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888140" name="Picture 4" descr="A graph with different colored lines&#10;&#10;Description automatically generated"/>
                    <pic:cNvPicPr/>
                  </pic:nvPicPr>
                  <pic:blipFill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1875" cy="254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C94F" w14:textId="77777777" w:rsidR="00CB0832" w:rsidRDefault="00CB0832" w:rsidP="00CB0832">
      <w:pPr>
        <w:pStyle w:val="Caption"/>
        <w:rPr>
          <w:lang w:eastAsia="en-AU"/>
        </w:rPr>
      </w:pPr>
      <w:bookmarkStart w:id="1" w:name="_Ref169262152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1"/>
      <w:r>
        <w:t xml:space="preserve"> Boxplot summaries of the </w:t>
      </w:r>
      <w:r>
        <w:rPr>
          <w:lang w:eastAsia="en-AU"/>
        </w:rPr>
        <w:t>of cumulative distance travelled per day by species within month. Plots shows the right-skewed nature of the cumulative daily distances.</w:t>
      </w:r>
    </w:p>
    <w:p w14:paraId="18F5AE20" w14:textId="77777777" w:rsidR="00CB0832" w:rsidRDefault="00CB0832" w:rsidP="00CB0832">
      <w:pPr>
        <w:pStyle w:val="Caption"/>
        <w:spacing w:line="240" w:lineRule="auto"/>
        <w:rPr>
          <w:lang w:eastAsia="en-AU"/>
        </w:rPr>
      </w:pPr>
    </w:p>
    <w:p w14:paraId="2425AD9C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5482050C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1B089339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3304C0D5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58667E06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6EFD936E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110DC858" w14:textId="77777777" w:rsidR="00CB0832" w:rsidRPr="003833E2" w:rsidRDefault="00CB0832" w:rsidP="00CB0832">
      <w:pPr>
        <w:pStyle w:val="BodyText"/>
        <w:spacing w:line="240" w:lineRule="auto"/>
        <w:rPr>
          <w:lang w:eastAsia="en-AU"/>
        </w:rPr>
      </w:pPr>
    </w:p>
    <w:p w14:paraId="58CB824D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1252B5DE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0A17BCB9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4BAFCC17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323561C0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44F3E2F5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5B56B389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  <w:r>
        <w:rPr>
          <w:noProof/>
          <w:lang w:eastAsia="en-AU"/>
        </w:rPr>
        <w:lastRenderedPageBreak/>
        <w:drawing>
          <wp:inline distT="0" distB="0" distL="0" distR="0" wp14:anchorId="326381AB" wp14:editId="2E724C06">
            <wp:extent cx="5183619" cy="7257311"/>
            <wp:effectExtent l="0" t="0" r="0" b="0"/>
            <wp:docPr id="470995757" name="Picture 7" descr="A graph of a normalized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995757" name="Picture 7" descr="A graph of a normalized number of objects&#10;&#10;Description automatically generated with medium confidence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161" cy="727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26324" w14:textId="77777777" w:rsidR="00CB0832" w:rsidRDefault="00CB0832" w:rsidP="00CB0832">
      <w:pPr>
        <w:pStyle w:val="Caption"/>
        <w:rPr>
          <w:lang w:eastAsia="en-AU"/>
        </w:rPr>
      </w:pPr>
      <w:bookmarkStart w:id="2" w:name="_Ref169265304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bookmarkEnd w:id="2"/>
      <w:r>
        <w:t xml:space="preserve"> Violin plot of the </w:t>
      </w:r>
      <w:r>
        <w:rPr>
          <w:lang w:eastAsia="en-AU"/>
        </w:rPr>
        <w:t>of maximum distance travelled from roost per day by species. Panel a) shows the total distribution and b) a truncated depiction focussing on the distributions for values less than 50. The cross bar in each of the distributions for each species shows the mean and the point the median.</w:t>
      </w:r>
    </w:p>
    <w:p w14:paraId="301223C9" w14:textId="77777777" w:rsidR="00CB0832" w:rsidRDefault="00CB0832" w:rsidP="00CB0832">
      <w:pPr>
        <w:pStyle w:val="BodyText"/>
        <w:spacing w:line="240" w:lineRule="auto"/>
        <w:rPr>
          <w:lang w:eastAsia="en-AU"/>
        </w:rPr>
      </w:pPr>
    </w:p>
    <w:p w14:paraId="42F3A957" w14:textId="77777777" w:rsidR="00CB0832" w:rsidRPr="00D47815" w:rsidRDefault="00CB0832" w:rsidP="00CB0832">
      <w:pPr>
        <w:pStyle w:val="BodyText"/>
        <w:spacing w:line="240" w:lineRule="auto"/>
        <w:rPr>
          <w:lang w:eastAsia="en-AU"/>
        </w:rPr>
      </w:pPr>
    </w:p>
    <w:p w14:paraId="18B447D9" w14:textId="77777777" w:rsidR="00CB0832" w:rsidRDefault="00CB0832" w:rsidP="00CB0832">
      <w:pPr>
        <w:pStyle w:val="BodyText"/>
        <w:spacing w:line="240" w:lineRule="auto"/>
      </w:pPr>
    </w:p>
    <w:p w14:paraId="5735101F" w14:textId="77777777" w:rsidR="00CB0832" w:rsidRDefault="00CB0832" w:rsidP="00CB0832">
      <w:pPr>
        <w:pStyle w:val="BodyText"/>
        <w:spacing w:line="240" w:lineRule="auto"/>
      </w:pPr>
      <w:r>
        <w:rPr>
          <w:noProof/>
        </w:rPr>
        <w:drawing>
          <wp:inline distT="0" distB="0" distL="0" distR="0" wp14:anchorId="71DB3FEB" wp14:editId="03300DFD">
            <wp:extent cx="5701477" cy="2280859"/>
            <wp:effectExtent l="0" t="0" r="0" b="5715"/>
            <wp:docPr id="467462001" name="Picture 1" descr="A graph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462001" name="Picture 1" descr="A graph with different colored lines&#10;&#10;Description automatically generated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045" cy="230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84942" w14:textId="77777777" w:rsidR="00CB0832" w:rsidRDefault="00CB0832" w:rsidP="00CB0832">
      <w:pPr>
        <w:pStyle w:val="Caption"/>
        <w:rPr>
          <w:lang w:eastAsia="en-AU"/>
        </w:rPr>
      </w:pPr>
      <w:bookmarkStart w:id="3" w:name="_Ref169262327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bookmarkEnd w:id="3"/>
      <w:r>
        <w:t xml:space="preserve"> Boxplot summaries of the </w:t>
      </w:r>
      <w:r>
        <w:rPr>
          <w:lang w:eastAsia="en-AU"/>
        </w:rPr>
        <w:t>of maximum distance travelled from roost per day by species within month. Plots shows the right-skewed nature of the cumulative daily distances.</w:t>
      </w:r>
    </w:p>
    <w:p w14:paraId="1DDF3435" w14:textId="77777777" w:rsidR="00CB0832" w:rsidRDefault="00CB0832" w:rsidP="00CB0832">
      <w:pPr>
        <w:pStyle w:val="BodyText"/>
        <w:rPr>
          <w:lang w:eastAsia="en-AU"/>
        </w:rPr>
      </w:pPr>
    </w:p>
    <w:p w14:paraId="16E296D2" w14:textId="77777777" w:rsidR="00CB0832" w:rsidRDefault="00CB0832" w:rsidP="00CB0832">
      <w:pPr>
        <w:pStyle w:val="BodyText"/>
        <w:rPr>
          <w:lang w:eastAsia="en-AU"/>
        </w:rPr>
      </w:pPr>
    </w:p>
    <w:p w14:paraId="0DC0A74C" w14:textId="77777777" w:rsidR="00CB0832" w:rsidRDefault="00CB0832" w:rsidP="00CB0832">
      <w:pPr>
        <w:pStyle w:val="BodyText"/>
        <w:rPr>
          <w:lang w:eastAsia="en-AU"/>
        </w:rPr>
      </w:pPr>
    </w:p>
    <w:p w14:paraId="32DEBA25" w14:textId="77777777" w:rsidR="00CB0832" w:rsidRDefault="00CB0832" w:rsidP="00CB0832">
      <w:pPr>
        <w:pStyle w:val="BodyText"/>
        <w:rPr>
          <w:lang w:eastAsia="en-AU"/>
        </w:rPr>
      </w:pPr>
    </w:p>
    <w:p w14:paraId="2597E560" w14:textId="77777777" w:rsidR="00CB0832" w:rsidRDefault="00CB0832" w:rsidP="00CB0832">
      <w:pPr>
        <w:pStyle w:val="BodyText"/>
        <w:rPr>
          <w:lang w:eastAsia="en-AU"/>
        </w:rPr>
      </w:pPr>
    </w:p>
    <w:p w14:paraId="4F4755BD" w14:textId="77777777" w:rsidR="00CB0832" w:rsidRDefault="00CB0832" w:rsidP="00CB0832">
      <w:pPr>
        <w:pStyle w:val="BodyText"/>
        <w:rPr>
          <w:lang w:eastAsia="en-AU"/>
        </w:rPr>
      </w:pPr>
    </w:p>
    <w:p w14:paraId="7EB10088" w14:textId="77777777" w:rsidR="00CB0832" w:rsidRDefault="00CB0832" w:rsidP="00CB0832">
      <w:pPr>
        <w:pStyle w:val="BodyText"/>
        <w:rPr>
          <w:lang w:eastAsia="en-AU"/>
        </w:rPr>
      </w:pPr>
    </w:p>
    <w:p w14:paraId="676E6F8B" w14:textId="77777777" w:rsidR="00CB0832" w:rsidRDefault="00CB0832" w:rsidP="00CB0832">
      <w:pPr>
        <w:pStyle w:val="BodyText"/>
        <w:rPr>
          <w:lang w:eastAsia="en-AU"/>
        </w:rPr>
      </w:pPr>
    </w:p>
    <w:p w14:paraId="12BA175E" w14:textId="77777777" w:rsidR="00CB0832" w:rsidRDefault="00CB0832" w:rsidP="00CB0832">
      <w:pPr>
        <w:pStyle w:val="BodyText"/>
        <w:rPr>
          <w:lang w:eastAsia="en-AU"/>
        </w:rPr>
      </w:pPr>
    </w:p>
    <w:p w14:paraId="081F2BE5" w14:textId="77777777" w:rsidR="00CB0832" w:rsidRDefault="00CB0832" w:rsidP="00CB0832">
      <w:pPr>
        <w:pStyle w:val="BodyText"/>
        <w:rPr>
          <w:lang w:eastAsia="en-AU"/>
        </w:rPr>
      </w:pPr>
    </w:p>
    <w:p w14:paraId="2EE3B341" w14:textId="77777777" w:rsidR="00CB0832" w:rsidRDefault="00CB0832" w:rsidP="00CB0832">
      <w:pPr>
        <w:pStyle w:val="BodyText"/>
        <w:rPr>
          <w:lang w:eastAsia="en-AU"/>
        </w:rPr>
      </w:pPr>
    </w:p>
    <w:p w14:paraId="70608DE4" w14:textId="77777777" w:rsidR="00CB0832" w:rsidRDefault="00CB0832" w:rsidP="00CB0832">
      <w:pPr>
        <w:pStyle w:val="BodyText"/>
        <w:rPr>
          <w:lang w:eastAsia="en-AU"/>
        </w:rPr>
      </w:pPr>
    </w:p>
    <w:p w14:paraId="43305665" w14:textId="77777777" w:rsidR="00CB0832" w:rsidRDefault="00CB0832" w:rsidP="00CB0832">
      <w:pPr>
        <w:pStyle w:val="BodyText"/>
        <w:rPr>
          <w:lang w:eastAsia="en-AU"/>
        </w:rPr>
      </w:pPr>
    </w:p>
    <w:p w14:paraId="306F3031" w14:textId="77777777" w:rsidR="00CB0832" w:rsidRDefault="00CB0832" w:rsidP="00CB0832">
      <w:pPr>
        <w:pStyle w:val="BodyText"/>
        <w:rPr>
          <w:lang w:eastAsia="en-AU"/>
        </w:rPr>
      </w:pPr>
    </w:p>
    <w:p w14:paraId="349896ED" w14:textId="77777777" w:rsidR="00CB0832" w:rsidRDefault="00CB0832" w:rsidP="00CB0832">
      <w:pPr>
        <w:pStyle w:val="BodyText"/>
        <w:rPr>
          <w:lang w:eastAsia="en-AU"/>
        </w:rPr>
      </w:pPr>
    </w:p>
    <w:p w14:paraId="5CE2D4BE" w14:textId="77777777" w:rsidR="00CB0832" w:rsidRDefault="00CB0832" w:rsidP="00CB0832">
      <w:pPr>
        <w:pStyle w:val="BodyText"/>
        <w:rPr>
          <w:lang w:eastAsia="en-AU"/>
        </w:rPr>
      </w:pPr>
    </w:p>
    <w:p w14:paraId="05086447" w14:textId="77777777" w:rsidR="00CB0832" w:rsidRPr="002E5D9C" w:rsidRDefault="00CB0832" w:rsidP="00CB0832">
      <w:pPr>
        <w:pStyle w:val="BodyText"/>
        <w:rPr>
          <w:lang w:eastAsia="en-AU"/>
        </w:rPr>
      </w:pPr>
      <w:r>
        <w:rPr>
          <w:noProof/>
          <w:lang w:eastAsia="en-AU"/>
        </w:rPr>
        <w:lastRenderedPageBreak/>
        <w:drawing>
          <wp:inline distT="0" distB="0" distL="0" distR="0" wp14:anchorId="659560E0" wp14:editId="2EB25389">
            <wp:extent cx="4236219" cy="3177040"/>
            <wp:effectExtent l="0" t="0" r="5715" b="0"/>
            <wp:docPr id="391956018" name="Picture 3" descr="A graph of a number of blue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956018" name="Picture 3" descr="A graph of a number of blue bars&#10;&#10;Description automatically generated with medium confidence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071" cy="3190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BB6CF" w14:textId="77777777" w:rsidR="00CB0832" w:rsidRDefault="00CB0832" w:rsidP="00CB0832">
      <w:pPr>
        <w:pStyle w:val="BodyText"/>
        <w:spacing w:line="240" w:lineRule="auto"/>
      </w:pPr>
    </w:p>
    <w:p w14:paraId="2CA0F3D3" w14:textId="77777777" w:rsidR="00CB0832" w:rsidRDefault="00CB0832" w:rsidP="00CB0832">
      <w:pPr>
        <w:pStyle w:val="BodyText"/>
        <w:spacing w:line="240" w:lineRule="auto"/>
      </w:pPr>
      <w:r>
        <w:rPr>
          <w:noProof/>
        </w:rPr>
        <w:drawing>
          <wp:inline distT="0" distB="0" distL="0" distR="0" wp14:anchorId="0A3B774E" wp14:editId="265C9838">
            <wp:extent cx="4262918" cy="3197063"/>
            <wp:effectExtent l="0" t="0" r="4445" b="3810"/>
            <wp:docPr id="977979991" name="Picture 4" descr="A graph with blue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979991" name="Picture 4" descr="A graph with blue bars&#10;&#10;Description automatically generated with medium confidence"/>
                    <pic:cNvPicPr/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3958" cy="3227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6AA36" w14:textId="77777777" w:rsidR="00CB0832" w:rsidRDefault="00CB0832" w:rsidP="00CB0832">
      <w:pPr>
        <w:pStyle w:val="Caption"/>
      </w:pPr>
      <w:bookmarkStart w:id="4" w:name="_Ref169262346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bookmarkEnd w:id="4"/>
      <w:r>
        <w:t xml:space="preserve"> Permutation test results from differences of median 95% home ranges between adult Australian white ibis (AWI) and straw-necked ibis (a) and Australian white ibis (AWI) and royal spoonbills (b).</w:t>
      </w:r>
    </w:p>
    <w:p w14:paraId="3BACBB2D" w14:textId="77777777" w:rsidR="00CB0832" w:rsidRDefault="00CB0832" w:rsidP="00CB0832">
      <w:pPr>
        <w:pStyle w:val="BodyText"/>
      </w:pPr>
    </w:p>
    <w:p w14:paraId="6C9573DA" w14:textId="77777777" w:rsidR="00CB0832" w:rsidRDefault="00CB0832" w:rsidP="00CB0832">
      <w:pPr>
        <w:pStyle w:val="BodyText"/>
      </w:pPr>
    </w:p>
    <w:p w14:paraId="3C8A6F7A" w14:textId="77777777" w:rsidR="00CB0832" w:rsidRDefault="00CB0832" w:rsidP="00CB0832">
      <w:pPr>
        <w:pStyle w:val="BodyText"/>
      </w:pPr>
    </w:p>
    <w:p w14:paraId="25E369C6" w14:textId="77777777" w:rsidR="00CB0832" w:rsidRDefault="00CB0832" w:rsidP="00CB0832">
      <w:pPr>
        <w:pStyle w:val="BodyText"/>
        <w:ind w:right="-1701"/>
      </w:pPr>
      <w:r>
        <w:rPr>
          <w:noProof/>
        </w:rPr>
        <w:lastRenderedPageBreak/>
        <w:drawing>
          <wp:inline distT="0" distB="0" distL="0" distR="0" wp14:anchorId="49486E9D" wp14:editId="7AC867CE">
            <wp:extent cx="3141257" cy="2355850"/>
            <wp:effectExtent l="0" t="0" r="0" b="0"/>
            <wp:docPr id="573232179" name="Picture 5" descr="A graph of a number of blue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232179" name="Picture 5" descr="A graph of a number of blue bars&#10;&#10;Description automatically generated with medium confidence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411" cy="2381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4343D1" wp14:editId="308D9E0A">
            <wp:extent cx="3283959" cy="2462873"/>
            <wp:effectExtent l="0" t="0" r="5715" b="1270"/>
            <wp:docPr id="1440617959" name="Picture 6" descr="A graph of a bar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617959" name="Picture 6" descr="A graph of a bar graph&#10;&#10;Description automatically generated with medium confidence"/>
                    <pic:cNvPicPr/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2119" cy="2491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D8B3A" w14:textId="77777777" w:rsidR="00CB0832" w:rsidRDefault="00CB0832" w:rsidP="00CB0832">
      <w:pPr>
        <w:pStyle w:val="BodyText"/>
      </w:pPr>
    </w:p>
    <w:p w14:paraId="3FB2EFAF" w14:textId="77777777" w:rsidR="00CB0832" w:rsidRDefault="00CB0832" w:rsidP="00CB0832">
      <w:pPr>
        <w:pStyle w:val="BodyText"/>
      </w:pPr>
      <w:r>
        <w:rPr>
          <w:noProof/>
        </w:rPr>
        <w:drawing>
          <wp:inline distT="0" distB="0" distL="0" distR="0" wp14:anchorId="43F4BBE0" wp14:editId="1ED85CD7">
            <wp:extent cx="3136993" cy="2352653"/>
            <wp:effectExtent l="0" t="0" r="0" b="0"/>
            <wp:docPr id="430404094" name="Picture 7" descr="A graph with blue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404094" name="Picture 7" descr="A graph with blue bars&#10;&#10;Description automatically generated with medium confidence"/>
                    <pic:cNvPicPr/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6560" cy="2389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1EE94" w14:textId="77777777" w:rsidR="00CB0832" w:rsidRDefault="00CB0832" w:rsidP="00CB0832">
      <w:pPr>
        <w:pStyle w:val="Caption"/>
      </w:pPr>
      <w:bookmarkStart w:id="5" w:name="_Ref169262356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6</w:t>
      </w:r>
      <w:r>
        <w:fldChar w:fldCharType="end"/>
      </w:r>
      <w:bookmarkEnd w:id="5"/>
      <w:r>
        <w:t xml:space="preserve"> Permutation test results from differences of median 95% home ranges between adult and juvenile straw-necked ibis (a), royal spoonbill (b), and Australian white ibis (c). Blue histogram shows the permuation distribution and the vertical bar the observed differences in medians.</w:t>
      </w:r>
    </w:p>
    <w:p w14:paraId="354A9416" w14:textId="77777777" w:rsidR="00CB0832" w:rsidRDefault="00CB0832" w:rsidP="00CB0832">
      <w:pPr>
        <w:pStyle w:val="BodyText"/>
      </w:pPr>
    </w:p>
    <w:p w14:paraId="091FCE30" w14:textId="77777777" w:rsidR="00CB0832" w:rsidRDefault="00CB0832" w:rsidP="00CB0832">
      <w:pPr>
        <w:pStyle w:val="BodyText"/>
      </w:pPr>
    </w:p>
    <w:p w14:paraId="2435B1C6" w14:textId="77777777" w:rsidR="00CB0832" w:rsidRDefault="00CB0832" w:rsidP="00CB0832">
      <w:pPr>
        <w:pStyle w:val="BodyText"/>
      </w:pPr>
    </w:p>
    <w:p w14:paraId="3AF1C475" w14:textId="77777777" w:rsidR="00CB0832" w:rsidRDefault="00CB0832" w:rsidP="00CB0832">
      <w:pPr>
        <w:pStyle w:val="BodyText"/>
      </w:pPr>
    </w:p>
    <w:p w14:paraId="680A99F0" w14:textId="77777777" w:rsidR="00CB0832" w:rsidRDefault="00CB0832" w:rsidP="00CB0832">
      <w:pPr>
        <w:pStyle w:val="BodyText"/>
      </w:pPr>
    </w:p>
    <w:p w14:paraId="79C0796E" w14:textId="77777777" w:rsidR="00CB0832" w:rsidRPr="00F30ECD" w:rsidRDefault="00CB0832" w:rsidP="00CB0832">
      <w:pPr>
        <w:pStyle w:val="BodyText"/>
      </w:pPr>
    </w:p>
    <w:p w14:paraId="67FF6AB8" w14:textId="77777777" w:rsidR="00CB0832" w:rsidRDefault="00CB0832" w:rsidP="00CB0832">
      <w:pPr>
        <w:pStyle w:val="BodyText"/>
        <w:spacing w:line="240" w:lineRule="auto"/>
      </w:pPr>
    </w:p>
    <w:p w14:paraId="4CADF520" w14:textId="77777777" w:rsidR="00CB0832" w:rsidRPr="00242DD4" w:rsidRDefault="00CB0832" w:rsidP="00CB0832">
      <w:pPr>
        <w:pStyle w:val="BodyText"/>
        <w:spacing w:line="240" w:lineRule="auto"/>
      </w:pPr>
    </w:p>
    <w:p w14:paraId="48A1B620" w14:textId="77777777" w:rsidR="00CB0832" w:rsidRDefault="00CB0832" w:rsidP="00CB0832">
      <w:pPr>
        <w:spacing w:before="0" w:after="0" w:line="240" w:lineRule="auto"/>
      </w:pPr>
      <w:r>
        <w:rPr>
          <w:noProof/>
        </w:rPr>
        <w:lastRenderedPageBreak/>
        <w:drawing>
          <wp:inline distT="0" distB="0" distL="0" distR="0" wp14:anchorId="6D6E5D20" wp14:editId="3DF7773B">
            <wp:extent cx="5391150" cy="3476625"/>
            <wp:effectExtent l="0" t="0" r="0" b="9525"/>
            <wp:docPr id="132824768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A836819-0627-9627-01D4-F2148A9F5A3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ED4B9DF" w14:textId="77777777" w:rsidR="00CB0832" w:rsidRDefault="00CB0832" w:rsidP="00CB0832">
      <w:pPr>
        <w:spacing w:before="0" w:after="0" w:line="240" w:lineRule="auto"/>
      </w:pPr>
    </w:p>
    <w:p w14:paraId="41EB8E75" w14:textId="77777777" w:rsidR="00CB0832" w:rsidRDefault="00CB0832" w:rsidP="00CB0832">
      <w:pPr>
        <w:pStyle w:val="Caption"/>
      </w:pPr>
      <w:bookmarkStart w:id="6" w:name="_Ref169262391"/>
      <w:bookmarkStart w:id="7" w:name="_Ref164690080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7</w:t>
      </w:r>
      <w:r>
        <w:fldChar w:fldCharType="end"/>
      </w:r>
      <w:bookmarkEnd w:id="6"/>
      <w:r>
        <w:t xml:space="preserve"> Total number of arrivals and departures from residency areas by month over all birds.</w:t>
      </w:r>
      <w:bookmarkEnd w:id="7"/>
    </w:p>
    <w:p w14:paraId="04C4EE75" w14:textId="77777777" w:rsidR="00CB0832" w:rsidRDefault="00CB0832" w:rsidP="00CB0832">
      <w:pPr>
        <w:spacing w:before="0" w:after="0" w:line="240" w:lineRule="auto"/>
      </w:pPr>
    </w:p>
    <w:p w14:paraId="11FCAAB7" w14:textId="77777777" w:rsidR="00CB0832" w:rsidRDefault="00CB0832" w:rsidP="00CB0832">
      <w:pPr>
        <w:spacing w:before="0" w:after="0" w:line="240" w:lineRule="auto"/>
      </w:pPr>
      <w:r>
        <w:br w:type="page"/>
      </w:r>
    </w:p>
    <w:p w14:paraId="252DE867" w14:textId="77777777" w:rsidR="00CB0832" w:rsidRDefault="00CB0832" w:rsidP="00CB0832">
      <w:pPr>
        <w:spacing w:before="0" w:after="0" w:line="240" w:lineRule="auto"/>
      </w:pPr>
      <w:r>
        <w:rPr>
          <w:noProof/>
        </w:rPr>
        <w:lastRenderedPageBreak/>
        <w:drawing>
          <wp:inline distT="0" distB="0" distL="0" distR="0" wp14:anchorId="59A5EDC5" wp14:editId="4D9F8884">
            <wp:extent cx="4981575" cy="3450137"/>
            <wp:effectExtent l="0" t="0" r="0" b="0"/>
            <wp:docPr id="1668459646" name="Picture 1" descr="A map of the world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459646" name="Picture 1" descr="A map of the world with yellow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385" cy="3453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97A8D" w14:textId="77777777" w:rsidR="00CB0832" w:rsidRDefault="00CB0832" w:rsidP="00CB0832">
      <w:pPr>
        <w:pStyle w:val="Caption"/>
      </w:pPr>
      <w:bookmarkStart w:id="8" w:name="_Ref169262399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8</w:t>
      </w:r>
      <w:r>
        <w:fldChar w:fldCharType="end"/>
      </w:r>
      <w:bookmarkEnd w:id="8"/>
      <w:r>
        <w:t xml:space="preserve"> Residency areas intersecting the managed floodplain and breeding areas in and around Barmah-Millewa Forest. </w:t>
      </w:r>
    </w:p>
    <w:p w14:paraId="511F69D5" w14:textId="77777777" w:rsidR="00CB0832" w:rsidRDefault="00CB0832" w:rsidP="00CB0832">
      <w:pPr>
        <w:spacing w:before="0" w:after="0" w:line="240" w:lineRule="auto"/>
      </w:pPr>
      <w:r>
        <w:rPr>
          <w:noProof/>
        </w:rPr>
        <w:drawing>
          <wp:inline distT="0" distB="0" distL="0" distR="0" wp14:anchorId="7C4503A5" wp14:editId="7EA9CD05">
            <wp:extent cx="4943475" cy="3423749"/>
            <wp:effectExtent l="0" t="0" r="0" b="5715"/>
            <wp:docPr id="1990631058" name="Picture 2" descr="A map of a flooded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631058" name="Picture 2" descr="A map of a flooded are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202" cy="342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BFEE6" w14:textId="77777777" w:rsidR="00CB0832" w:rsidRDefault="00CB0832" w:rsidP="00CB0832">
      <w:pPr>
        <w:pStyle w:val="Caption"/>
      </w:pPr>
      <w:bookmarkStart w:id="9" w:name="_Ref169262402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9</w:t>
      </w:r>
      <w:r>
        <w:fldChar w:fldCharType="end"/>
      </w:r>
      <w:bookmarkEnd w:id="9"/>
      <w:r>
        <w:t xml:space="preserve"> Residency areas intersecting the managed floodplain and breeding areas in and around Johnson Swamp, Hird Swamp, Kow Swamp, and the Gunbower-Koondrook-Perricoota Forests.</w:t>
      </w:r>
    </w:p>
    <w:p w14:paraId="5BDE9452" w14:textId="77777777" w:rsidR="00CB0832" w:rsidRDefault="00CB0832" w:rsidP="00CB0832">
      <w:pPr>
        <w:pStyle w:val="BodyText"/>
      </w:pPr>
    </w:p>
    <w:p w14:paraId="04ECF4AB" w14:textId="77777777" w:rsidR="00CB0832" w:rsidRDefault="00CB0832" w:rsidP="00CB0832">
      <w:pPr>
        <w:spacing w:before="0" w:after="0" w:line="240" w:lineRule="auto"/>
      </w:pPr>
      <w:r>
        <w:rPr>
          <w:noProof/>
        </w:rPr>
        <w:lastRenderedPageBreak/>
        <w:drawing>
          <wp:inline distT="0" distB="0" distL="0" distR="0" wp14:anchorId="532B313A" wp14:editId="3B0C5404">
            <wp:extent cx="5048250" cy="3496314"/>
            <wp:effectExtent l="0" t="0" r="0" b="8890"/>
            <wp:docPr id="1433959090" name="Picture 3" descr="A map of the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959090" name="Picture 3" descr="A map of the are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058" cy="3497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306A9" w14:textId="77777777" w:rsidR="00CB0832" w:rsidRDefault="00CB0832" w:rsidP="00CB0832">
      <w:pPr>
        <w:pStyle w:val="Caption"/>
        <w:sectPr w:rsidR="00CB0832" w:rsidSect="00CB0832">
          <w:pgSz w:w="11901" w:h="16840" w:code="9"/>
          <w:pgMar w:top="1418" w:right="1701" w:bottom="1264" w:left="1701" w:header="709" w:footer="709" w:gutter="0"/>
          <w:cols w:space="708"/>
          <w:docGrid w:linePitch="360"/>
        </w:sectPr>
      </w:pPr>
      <w:bookmarkStart w:id="10" w:name="_Ref169262403"/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10</w:t>
      </w:r>
      <w:r>
        <w:fldChar w:fldCharType="end"/>
      </w:r>
      <w:bookmarkEnd w:id="10"/>
      <w:r>
        <w:t xml:space="preserve"> Residency areas intersecting the managed floodplain and breeding areas in and around the Macquarie Marshes. </w:t>
      </w:r>
    </w:p>
    <w:p w14:paraId="04D34043" w14:textId="77777777" w:rsidR="00CB0832" w:rsidRDefault="00CB0832" w:rsidP="00CB0832">
      <w:pPr>
        <w:pStyle w:val="Caption"/>
      </w:pPr>
      <w:bookmarkStart w:id="11" w:name="_Ref169262467"/>
      <w:r>
        <w:lastRenderedPageBreak/>
        <w:t xml:space="preserve">Supplementary Table </w:t>
      </w:r>
      <w:r>
        <w:fldChar w:fldCharType="begin"/>
      </w:r>
      <w:r>
        <w:instrText xml:space="preserve"> SEQ Supplementary_Table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11"/>
      <w:r>
        <w:t xml:space="preserve"> Residency utilisation distribution areas and bird visits to Ramsar wetlands and sites </w:t>
      </w:r>
      <w:r w:rsidRPr="00177A88">
        <w:t>listed in the Directory of Important Wetlands in Australia</w:t>
      </w:r>
      <w:r>
        <w:t xml:space="preserve">. </w:t>
      </w:r>
    </w:p>
    <w:tbl>
      <w:tblPr>
        <w:tblW w:w="14256" w:type="dxa"/>
        <w:tblLayout w:type="fixed"/>
        <w:tblLook w:val="04A0" w:firstRow="1" w:lastRow="0" w:firstColumn="1" w:lastColumn="0" w:noHBand="0" w:noVBand="1"/>
      </w:tblPr>
      <w:tblGrid>
        <w:gridCol w:w="4668"/>
        <w:gridCol w:w="1134"/>
        <w:gridCol w:w="851"/>
        <w:gridCol w:w="1559"/>
        <w:gridCol w:w="6044"/>
      </w:tblGrid>
      <w:tr w:rsidR="00CB0832" w:rsidRPr="006A17B5" w14:paraId="7F985971" w14:textId="77777777" w:rsidTr="002D6B73">
        <w:trPr>
          <w:trHeight w:val="315"/>
        </w:trPr>
        <w:tc>
          <w:tcPr>
            <w:tcW w:w="466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7550D07" w14:textId="77777777" w:rsidR="00CB0832" w:rsidRPr="006A17B5" w:rsidRDefault="00CB0832" w:rsidP="002D6B73">
            <w:pPr>
              <w:spacing w:before="0" w:after="0" w:line="240" w:lineRule="auto"/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 xml:space="preserve">Sites </w:t>
            </w:r>
            <w:bookmarkStart w:id="12" w:name="_Hlk169261675"/>
            <w:r w:rsidRPr="006A17B5"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>listed in the Directory of Important Wetlands in Australia</w:t>
            </w:r>
            <w:bookmarkEnd w:id="12"/>
          </w:p>
        </w:tc>
        <w:tc>
          <w:tcPr>
            <w:tcW w:w="1134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4E19258" w14:textId="77777777" w:rsidR="00CB0832" w:rsidRPr="006A17B5" w:rsidRDefault="00CB0832" w:rsidP="002D6B73">
            <w:pPr>
              <w:spacing w:before="0" w:after="0" w:line="240" w:lineRule="auto"/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>Number of residency</w:t>
            </w:r>
            <w:r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 xml:space="preserve"> </w:t>
            </w:r>
            <w:r w:rsidRPr="006A17B5"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 xml:space="preserve"> UDs</w:t>
            </w:r>
          </w:p>
        </w:tc>
        <w:tc>
          <w:tcPr>
            <w:tcW w:w="851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CB81AC6" w14:textId="77777777" w:rsidR="00CB0832" w:rsidRPr="006A17B5" w:rsidRDefault="00CB0832" w:rsidP="002D6B73">
            <w:pPr>
              <w:spacing w:before="0" w:after="0" w:line="240" w:lineRule="auto"/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>%</w:t>
            </w:r>
            <w:r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 xml:space="preserve"> UDs</w:t>
            </w:r>
          </w:p>
        </w:tc>
        <w:tc>
          <w:tcPr>
            <w:tcW w:w="1559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E811D7" w14:textId="77777777" w:rsidR="00CB0832" w:rsidRPr="006A17B5" w:rsidRDefault="00CB0832" w:rsidP="002D6B73">
            <w:pPr>
              <w:spacing w:before="0" w:after="0" w:line="240" w:lineRule="auto"/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>Number of visits</w:t>
            </w:r>
            <w:r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 xml:space="preserve"> (all birds)</w:t>
            </w:r>
          </w:p>
        </w:tc>
        <w:tc>
          <w:tcPr>
            <w:tcW w:w="6044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01654E" w14:textId="77777777" w:rsidR="00CB0832" w:rsidRPr="006A17B5" w:rsidRDefault="00CB0832" w:rsidP="002D6B73">
            <w:pPr>
              <w:spacing w:before="0" w:after="0" w:line="240" w:lineRule="auto"/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>Ramsar name</w:t>
            </w:r>
            <w:r>
              <w:rPr>
                <w:b/>
                <w:bCs/>
                <w:color w:val="000000"/>
                <w:sz w:val="22"/>
                <w:szCs w:val="22"/>
                <w:lang w:val="en-AU" w:eastAsia="en-AU"/>
              </w:rPr>
              <w:t xml:space="preserve"> (wetland name)</w:t>
            </w:r>
          </w:p>
        </w:tc>
      </w:tr>
      <w:tr w:rsidR="00CB0832" w:rsidRPr="006A17B5" w14:paraId="54798C19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2AC4ADA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Millewa Forest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6C037FA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7306728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6F254C1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347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9AA472E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NSW Central Murray State Forests</w:t>
            </w:r>
            <w:r>
              <w:rPr>
                <w:color w:val="000000"/>
                <w:sz w:val="22"/>
                <w:szCs w:val="22"/>
                <w:lang w:val="en-AU" w:eastAsia="en-AU"/>
              </w:rPr>
              <w:t xml:space="preserve"> (</w:t>
            </w:r>
            <w:r w:rsidRPr="006A17B5">
              <w:rPr>
                <w:color w:val="000000"/>
                <w:sz w:val="22"/>
                <w:szCs w:val="22"/>
                <w:lang w:val="en-AU" w:eastAsia="en-AU"/>
              </w:rPr>
              <w:t>Millewa State Forest Group</w:t>
            </w:r>
            <w:r>
              <w:rPr>
                <w:color w:val="000000"/>
                <w:sz w:val="22"/>
                <w:szCs w:val="22"/>
                <w:lang w:val="en-AU" w:eastAsia="en-AU"/>
              </w:rPr>
              <w:t>)</w:t>
            </w:r>
          </w:p>
        </w:tc>
      </w:tr>
      <w:tr w:rsidR="00CB0832" w:rsidRPr="006A17B5" w14:paraId="56768C44" w14:textId="77777777" w:rsidTr="002D6B73">
        <w:trPr>
          <w:trHeight w:val="6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600737F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Macquarie Marshes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A5BB5DC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5CBA3F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61F05C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  <w:r>
              <w:rPr>
                <w:color w:val="000000"/>
                <w:sz w:val="22"/>
                <w:szCs w:val="22"/>
                <w:lang w:val="en-AU" w:eastAsia="en-AU"/>
              </w:rPr>
              <w:t>39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B4EBB5C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The Macquarie Marshes</w:t>
            </w:r>
            <w:r>
              <w:rPr>
                <w:color w:val="000000"/>
                <w:sz w:val="22"/>
                <w:szCs w:val="22"/>
                <w:lang w:val="en-AU" w:eastAsia="en-AU"/>
              </w:rPr>
              <w:t xml:space="preserve"> (</w:t>
            </w:r>
            <w:r w:rsidRPr="006A17B5">
              <w:rPr>
                <w:color w:val="000000"/>
                <w:sz w:val="22"/>
                <w:szCs w:val="22"/>
                <w:lang w:val="en-AU" w:eastAsia="en-AU"/>
              </w:rPr>
              <w:t>Macquarie Marshes Nature Reserve</w:t>
            </w:r>
            <w:r>
              <w:rPr>
                <w:color w:val="000000"/>
                <w:sz w:val="22"/>
                <w:szCs w:val="22"/>
                <w:lang w:val="en-AU" w:eastAsia="en-AU"/>
              </w:rPr>
              <w:t>)</w:t>
            </w:r>
          </w:p>
        </w:tc>
      </w:tr>
      <w:tr w:rsidR="00CB0832" w:rsidRPr="006A17B5" w14:paraId="5E90B46E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EFF05C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Lower Goulburn River Floodplain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BE4C33A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225EB0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B975EE2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96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491FA884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353432F3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066D00D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Barmah-Millewa Forest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4878BC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E4CA16E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CD9F0B2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103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F3C0B2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Barmah Forest</w:t>
            </w:r>
          </w:p>
        </w:tc>
      </w:tr>
      <w:tr w:rsidR="00CB0832" w:rsidRPr="006A17B5" w14:paraId="4813E988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E93564A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Broken Creek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5622FB2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2CC9F34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F0431B4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92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5EF3BFDA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38980437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EF2F05B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Gunbower Island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8FBA6C2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9390FD5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21306D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105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4B9B77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Gunbower Forest</w:t>
            </w:r>
          </w:p>
        </w:tc>
      </w:tr>
      <w:tr w:rsidR="00CB0832" w:rsidRPr="006A17B5" w14:paraId="751BE489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E67F9B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Hird's Swamp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7BA3E0B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EEAF29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668F5A7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217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A4D212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Kerang Wetlands</w:t>
            </w:r>
            <w:r>
              <w:rPr>
                <w:color w:val="000000"/>
                <w:sz w:val="22"/>
                <w:szCs w:val="22"/>
                <w:lang w:val="en-AU" w:eastAsia="en-AU"/>
              </w:rPr>
              <w:t xml:space="preserve"> (Hird Swamp)</w:t>
            </w:r>
          </w:p>
        </w:tc>
      </w:tr>
      <w:tr w:rsidR="00CB0832" w:rsidRPr="006A17B5" w14:paraId="4B117C47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1B6078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Johnson's Swamp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50A972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C8149B1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6F4C585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217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74A5E54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Kerang Wetlands</w:t>
            </w:r>
            <w:r>
              <w:rPr>
                <w:color w:val="000000"/>
                <w:sz w:val="22"/>
                <w:szCs w:val="22"/>
                <w:lang w:val="en-AU" w:eastAsia="en-AU"/>
              </w:rPr>
              <w:t xml:space="preserve"> (Johnson Swamp)</w:t>
            </w:r>
          </w:p>
        </w:tc>
      </w:tr>
      <w:tr w:rsidR="00CB0832" w:rsidRPr="006A17B5" w14:paraId="1F12C1A9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D99FBC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Kow Swamp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FD1D75F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403CE4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6CC77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124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172C71B4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646F9EFD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D9C3DDF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Broad Sound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FE66CE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BAE207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7DDD51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6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7EA03DCB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5F3FDB94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9332EB2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Clybucca Creek Estuary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B9333E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3A6168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B7B9BB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265D2ACE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7442FCEE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D7A631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Cuba Dam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F0F6F14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E2544D6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6CE6EE1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16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78807CDC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22244E9A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EE1DC9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Great Cumbungi Swamp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1F99470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EC08686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AF583A5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7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07C816EE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7B556730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5E82EE1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Koondrook and Per</w:t>
            </w:r>
            <w:r>
              <w:rPr>
                <w:color w:val="000000"/>
                <w:sz w:val="22"/>
                <w:szCs w:val="22"/>
                <w:lang w:val="en-AU" w:eastAsia="en-AU"/>
              </w:rPr>
              <w:t>r</w:t>
            </w:r>
            <w:r w:rsidRPr="006A17B5">
              <w:rPr>
                <w:color w:val="000000"/>
                <w:sz w:val="22"/>
                <w:szCs w:val="22"/>
                <w:lang w:val="en-AU" w:eastAsia="en-AU"/>
              </w:rPr>
              <w:t>icoota Forests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5B4BC7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476C332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2B2DF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31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28ECCD9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NSW Central Murray State Forests</w:t>
            </w:r>
            <w:r>
              <w:rPr>
                <w:color w:val="000000"/>
                <w:sz w:val="22"/>
                <w:szCs w:val="22"/>
                <w:lang w:val="en-AU" w:eastAsia="en-AU"/>
              </w:rPr>
              <w:t xml:space="preserve"> (Koondrook Forest Group)</w:t>
            </w:r>
          </w:p>
        </w:tc>
      </w:tr>
      <w:tr w:rsidR="00CB0832" w:rsidRPr="006A17B5" w14:paraId="026249A0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6648BC9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Lowbidgee Floodplain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534E80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F74BFB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22AC0F7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61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5D3982F8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50118AEE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AF3753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Merrowie Creek (Cuba Dam to Chillichil Swamp)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FEA2779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F91FE7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449BDAE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16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5BFE911A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25DF3450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0BA94C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Paroo River Distributary Channels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66AA478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3483F4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B72B4B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9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17049545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4A911530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EE69609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Pitt Town Lagoon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F16C137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6FF5530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73F62B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2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27B7A065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6FE3C263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E6ABC1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lastRenderedPageBreak/>
              <w:t>Port Curtis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E57D25F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2E566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EB4DF91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3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2BF1A215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4D6A2400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A54A1A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Ross River Reservoir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187DEB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A37C3B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E1D7CC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2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7A208A64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5029EF35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F3EFA2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Sarina Inlet - Ince Bay Aggregation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3D1FAC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BF4F335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F231D68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3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412C00DD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52199178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3CAA4AF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Shoalwater Bay Training Area Overview 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1CC50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BECC3F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AE63A7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6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6131E48B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474721B7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9EE94CA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The Narrows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0CEEE50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99403C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B42417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10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27D591CD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40C4BA0C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EE544D2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Thirlmere Lakes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C8DEFE1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383812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CBE042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2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4F671606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01042850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6223E57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Wallenjoe Wetlands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BE8397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9CB3EF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53ADD4D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12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3E48918A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5255F687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8B3BFD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Woolshed Swamp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8911DB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7EE5B2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B3ECBCF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3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731D9E7C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  <w:tr w:rsidR="00CB0832" w:rsidRPr="006A17B5" w14:paraId="508147C4" w14:textId="77777777" w:rsidTr="002D6B73">
        <w:trPr>
          <w:trHeight w:val="315"/>
        </w:trPr>
        <w:tc>
          <w:tcPr>
            <w:tcW w:w="46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6DF8012" w14:textId="77777777" w:rsidR="00CB0832" w:rsidRPr="006A17B5" w:rsidRDefault="00CB0832" w:rsidP="002D6B73">
            <w:pPr>
              <w:spacing w:before="0" w:after="0" w:line="240" w:lineRule="auto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Yantabulla Swamp (Cuttaburra Basin)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7410304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1D671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082DB3" w14:textId="77777777" w:rsidR="00CB0832" w:rsidRPr="006A17B5" w:rsidRDefault="00CB0832" w:rsidP="002D6B73">
            <w:pPr>
              <w:spacing w:before="0" w:after="0" w:line="240" w:lineRule="auto"/>
              <w:jc w:val="right"/>
              <w:rPr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color w:val="000000"/>
                <w:sz w:val="22"/>
                <w:szCs w:val="22"/>
                <w:lang w:val="en-AU" w:eastAsia="en-AU"/>
              </w:rPr>
              <w:t>9</w:t>
            </w:r>
          </w:p>
        </w:tc>
        <w:tc>
          <w:tcPr>
            <w:tcW w:w="604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hideMark/>
          </w:tcPr>
          <w:p w14:paraId="6FCE1825" w14:textId="77777777" w:rsidR="00CB0832" w:rsidRPr="006A17B5" w:rsidRDefault="00CB0832" w:rsidP="002D6B73">
            <w:pPr>
              <w:spacing w:before="0" w:after="0" w:line="240" w:lineRule="auto"/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</w:pPr>
            <w:r w:rsidRPr="006A17B5">
              <w:rPr>
                <w:rFonts w:ascii="Calibri" w:hAnsi="Calibri" w:cs="Calibri"/>
                <w:color w:val="000000"/>
                <w:sz w:val="22"/>
                <w:szCs w:val="22"/>
                <w:lang w:val="en-AU" w:eastAsia="en-AU"/>
              </w:rPr>
              <w:t> </w:t>
            </w:r>
          </w:p>
        </w:tc>
      </w:tr>
    </w:tbl>
    <w:p w14:paraId="0AAAFBA7" w14:textId="77777777" w:rsidR="00CB0832" w:rsidRDefault="00CB0832" w:rsidP="00CB0832">
      <w:pPr>
        <w:pStyle w:val="Newparagraph"/>
        <w:spacing w:line="480" w:lineRule="auto"/>
        <w:ind w:firstLine="0"/>
        <w:rPr>
          <w:lang w:val="en-AU"/>
        </w:rPr>
      </w:pPr>
    </w:p>
    <w:p w14:paraId="1C66642C" w14:textId="77777777" w:rsidR="00207679" w:rsidRDefault="00207679"/>
    <w:sectPr w:rsidR="00207679" w:rsidSect="00CB0832">
      <w:pgSz w:w="16840" w:h="11901" w:orient="landscape" w:code="9"/>
      <w:pgMar w:top="1701" w:right="1418" w:bottom="1701" w:left="12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832"/>
    <w:rsid w:val="00207679"/>
    <w:rsid w:val="00CB0832"/>
    <w:rsid w:val="00FE3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CF236"/>
  <w15:chartTrackingRefBased/>
  <w15:docId w15:val="{8F96DD8A-0CF3-42F8-AAA8-B453CAC53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832"/>
    <w:pPr>
      <w:spacing w:before="120" w:after="120" w:line="36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CB08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08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083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083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083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083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083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0832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0832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B08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08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08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08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08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08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08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08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08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0832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08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0832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08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083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08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0832"/>
    <w:pPr>
      <w:spacing w:before="0"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08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08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08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0832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next w:val="Newparagraph"/>
    <w:qFormat/>
    <w:rsid w:val="00CB0832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CB0832"/>
    <w:pPr>
      <w:ind w:firstLine="720"/>
    </w:pPr>
  </w:style>
  <w:style w:type="paragraph" w:styleId="BodyText">
    <w:name w:val="Body Text"/>
    <w:basedOn w:val="Normal"/>
    <w:link w:val="BodyTextChar"/>
    <w:rsid w:val="00CB0832"/>
  </w:style>
  <w:style w:type="character" w:customStyle="1" w:styleId="BodyTextChar">
    <w:name w:val="Body Text Char"/>
    <w:basedOn w:val="DefaultParagraphFont"/>
    <w:link w:val="BodyText"/>
    <w:rsid w:val="00CB0832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Caption">
    <w:name w:val="caption"/>
    <w:basedOn w:val="BodyText"/>
    <w:next w:val="BodyText"/>
    <w:uiPriority w:val="35"/>
    <w:qFormat/>
    <w:rsid w:val="00CB0832"/>
    <w:pPr>
      <w:keepNext/>
      <w:spacing w:before="180" w:after="180"/>
      <w:contextualSpacing/>
    </w:pPr>
    <w:rPr>
      <w:b/>
      <w:bCs/>
      <w:color w:val="0F4761" w:themeColor="accent1" w:themeShade="BF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chart" Target="charts/chart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tif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5" Type="http://schemas.openxmlformats.org/officeDocument/2006/relationships/image" Target="media/image11.jpeg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tiff"/><Relationship Id="rId14" Type="http://schemas.openxmlformats.org/officeDocument/2006/relationships/image" Target="media/image10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cg250\OneDrive%20-%20CSIRO\Documents\Documents\CSIRO\Publications\Drafts\Ibis%20and%20spoonbill%20movements%20and%20habitat%20use\Movement%20patterns\fidelity_stats_all_HM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Sheet12!$B$2</c:f>
              <c:strCache>
                <c:ptCount val="1"/>
                <c:pt idx="0">
                  <c:v>Arrivals</c:v>
                </c:pt>
              </c:strCache>
            </c:strRef>
          </c:tx>
          <c:spPr>
            <a:solidFill>
              <a:schemeClr val="accent1">
                <a:shade val="76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Sheet12!$A$3:$A$14</c:f>
              <c:strCache>
                <c:ptCount val="12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  <c:pt idx="4">
                  <c:v>May</c:v>
                </c:pt>
                <c:pt idx="5">
                  <c:v>Jun</c:v>
                </c:pt>
                <c:pt idx="6">
                  <c:v>Jul</c:v>
                </c:pt>
                <c:pt idx="7">
                  <c:v>Aug</c:v>
                </c:pt>
                <c:pt idx="8">
                  <c:v>Sep</c:v>
                </c:pt>
                <c:pt idx="9">
                  <c:v>Oct</c:v>
                </c:pt>
                <c:pt idx="10">
                  <c:v>Nov</c:v>
                </c:pt>
                <c:pt idx="11">
                  <c:v>Dec</c:v>
                </c:pt>
              </c:strCache>
            </c:strRef>
          </c:cat>
          <c:val>
            <c:numRef>
              <c:f>Sheet12!$B$3:$B$14</c:f>
              <c:numCache>
                <c:formatCode>General</c:formatCode>
                <c:ptCount val="12"/>
                <c:pt idx="0">
                  <c:v>216</c:v>
                </c:pt>
                <c:pt idx="1">
                  <c:v>199</c:v>
                </c:pt>
                <c:pt idx="2">
                  <c:v>278</c:v>
                </c:pt>
                <c:pt idx="3">
                  <c:v>158</c:v>
                </c:pt>
                <c:pt idx="4">
                  <c:v>115</c:v>
                </c:pt>
                <c:pt idx="5">
                  <c:v>92</c:v>
                </c:pt>
                <c:pt idx="6">
                  <c:v>66</c:v>
                </c:pt>
                <c:pt idx="7">
                  <c:v>97</c:v>
                </c:pt>
                <c:pt idx="8">
                  <c:v>149</c:v>
                </c:pt>
                <c:pt idx="9">
                  <c:v>122</c:v>
                </c:pt>
                <c:pt idx="10">
                  <c:v>134</c:v>
                </c:pt>
                <c:pt idx="11">
                  <c:v>170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C93-4753-8C2A-C87B419EF9FC}"/>
            </c:ext>
          </c:extLst>
        </c:ser>
        <c:ser>
          <c:idx val="1"/>
          <c:order val="1"/>
          <c:tx>
            <c:strRef>
              <c:f>Sheet12!$C$2</c:f>
              <c:strCache>
                <c:ptCount val="1"/>
                <c:pt idx="0">
                  <c:v>Departures</c:v>
                </c:pt>
              </c:strCache>
            </c:strRef>
          </c:tx>
          <c:spPr>
            <a:solidFill>
              <a:schemeClr val="accent1">
                <a:tint val="77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Sheet12!$A$3:$A$14</c:f>
              <c:strCache>
                <c:ptCount val="12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  <c:pt idx="4">
                  <c:v>May</c:v>
                </c:pt>
                <c:pt idx="5">
                  <c:v>Jun</c:v>
                </c:pt>
                <c:pt idx="6">
                  <c:v>Jul</c:v>
                </c:pt>
                <c:pt idx="7">
                  <c:v>Aug</c:v>
                </c:pt>
                <c:pt idx="8">
                  <c:v>Sep</c:v>
                </c:pt>
                <c:pt idx="9">
                  <c:v>Oct</c:v>
                </c:pt>
                <c:pt idx="10">
                  <c:v>Nov</c:v>
                </c:pt>
                <c:pt idx="11">
                  <c:v>Dec</c:v>
                </c:pt>
              </c:strCache>
            </c:strRef>
          </c:cat>
          <c:val>
            <c:numRef>
              <c:f>Sheet12!$C$3:$C$14</c:f>
              <c:numCache>
                <c:formatCode>General</c:formatCode>
                <c:ptCount val="12"/>
                <c:pt idx="0">
                  <c:v>209</c:v>
                </c:pt>
                <c:pt idx="1">
                  <c:v>192</c:v>
                </c:pt>
                <c:pt idx="2">
                  <c:v>276</c:v>
                </c:pt>
                <c:pt idx="3">
                  <c:v>163</c:v>
                </c:pt>
                <c:pt idx="4">
                  <c:v>106</c:v>
                </c:pt>
                <c:pt idx="5">
                  <c:v>102</c:v>
                </c:pt>
                <c:pt idx="6">
                  <c:v>76</c:v>
                </c:pt>
                <c:pt idx="7">
                  <c:v>98</c:v>
                </c:pt>
                <c:pt idx="8">
                  <c:v>154</c:v>
                </c:pt>
                <c:pt idx="9">
                  <c:v>123</c:v>
                </c:pt>
                <c:pt idx="10">
                  <c:v>134</c:v>
                </c:pt>
                <c:pt idx="11">
                  <c:v>163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C93-4753-8C2A-C87B419EF9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19890256"/>
        <c:axId val="419890736"/>
      </c:barChart>
      <c:catAx>
        <c:axId val="4198902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Month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9890736"/>
        <c:crosses val="autoZero"/>
        <c:auto val="1"/>
        <c:lblAlgn val="ctr"/>
        <c:lblOffset val="100"/>
        <c:noMultiLvlLbl val="0"/>
      </c:catAx>
      <c:valAx>
        <c:axId val="4198907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Count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98902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607</Words>
  <Characters>3463</Characters>
  <Application>Microsoft Office Word</Application>
  <DocSecurity>0</DocSecurity>
  <Lines>28</Lines>
  <Paragraphs>8</Paragraphs>
  <ScaleCrop>false</ScaleCrop>
  <Company>Springer Nature</Company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2024-07-10T08:35:00Z</dcterms:created>
  <dcterms:modified xsi:type="dcterms:W3CDTF">2024-07-10T08:35:00Z</dcterms:modified>
</cp:coreProperties>
</file>