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B90" w:rsidRPr="002E67FB" w:rsidRDefault="00000000" w:rsidP="00CF3005">
      <w:pPr>
        <w:pStyle w:val="11"/>
        <w:spacing w:afterLines="100" w:after="312" w:line="480" w:lineRule="auto"/>
        <w:rPr>
          <w:rFonts w:ascii="Times New Roman" w:hAnsi="Times New Roman" w:cs="Times New Roman"/>
          <w:b/>
          <w:color w:val="0432FF"/>
          <w:sz w:val="32"/>
          <w:szCs w:val="32"/>
        </w:rPr>
      </w:pPr>
      <w:bookmarkStart w:id="0" w:name="_Hlk61807979"/>
      <w:r w:rsidRPr="002E67FB">
        <w:rPr>
          <w:rFonts w:ascii="Times New Roman" w:hAnsi="Times New Roman" w:cs="Times New Roman"/>
          <w:b/>
          <w:color w:val="0432FF"/>
          <w:sz w:val="32"/>
          <w:szCs w:val="32"/>
        </w:rPr>
        <w:t xml:space="preserve">Electronic Supporting Information (ESI) </w:t>
      </w:r>
    </w:p>
    <w:bookmarkEnd w:id="0"/>
    <w:p w:rsidR="00905933" w:rsidRPr="00334EB4" w:rsidRDefault="008365AD" w:rsidP="00905933">
      <w:pPr>
        <w:pStyle w:val="a5"/>
        <w:snapToGrid w:val="0"/>
        <w:spacing w:before="0" w:beforeAutospacing="0" w:after="0" w:afterAutospacing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0"/>
          <w:szCs w:val="30"/>
          <w:shd w:val="clear" w:color="auto" w:fill="FFFFFF"/>
        </w:rPr>
        <w:t>S</w:t>
      </w:r>
      <w:r w:rsidR="00905933" w:rsidRPr="00334EB4">
        <w:rPr>
          <w:rFonts w:ascii="Times New Roman" w:hAnsi="Times New Roman" w:cs="Times New Roman"/>
          <w:b/>
          <w:bCs/>
          <w:noProof/>
          <w:color w:val="000000" w:themeColor="text1"/>
          <w:sz w:val="30"/>
          <w:szCs w:val="30"/>
          <w:shd w:val="clear" w:color="auto" w:fill="FFFFFF"/>
        </w:rPr>
        <w:t>elf-powered sensing platform for monitoring</w:t>
      </w:r>
      <w:r w:rsidR="00905933" w:rsidRPr="00334EB4">
        <w:rPr>
          <w:rFonts w:ascii="Times New Roman" w:hAnsi="Times New Roman" w:cs="Times New Roman"/>
          <w:b/>
          <w:bCs/>
          <w:noProof/>
          <w:color w:val="000000" w:themeColor="text1"/>
          <w:sz w:val="30"/>
          <w:szCs w:val="30"/>
        </w:rPr>
        <w:t xml:space="preserve"> uric acid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 in sweat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="00905933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shd w:val="clear" w:color="auto" w:fill="FFFFFF"/>
        </w:rPr>
        <w:t>based on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shd w:val="clear" w:color="auto" w:fill="FFFFFF"/>
        </w:rPr>
        <w:t xml:space="preserve"> cobalt nanocrystal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-graphene quantum dot-Ti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vertAlign w:val="subscript"/>
        </w:rPr>
        <w:t>3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C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vertAlign w:val="subscript"/>
        </w:rPr>
        <w:t>2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T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vertAlign w:val="subscript"/>
        </w:rPr>
        <w:t>X</w:t>
      </w:r>
      <w:r w:rsidR="00905933" w:rsidRPr="00334EB4">
        <w:rPr>
          <w:rFonts w:ascii="Times New Roman" w:hAnsi="Times New Roman" w:cs="Times New Roman"/>
          <w:b/>
          <w:bCs/>
          <w:noProof/>
          <w:color w:val="000000" w:themeColor="text1"/>
          <w:sz w:val="30"/>
          <w:szCs w:val="30"/>
          <w:shd w:val="clear" w:color="auto" w:fill="FFFFFF"/>
        </w:rPr>
        <w:t xml:space="preserve"> </w:t>
      </w:r>
      <w:r w:rsidR="00905933" w:rsidRPr="00334EB4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monolithic film electrode with excellent supercapacitor and sensing behavior</w:t>
      </w:r>
      <w:r w:rsidR="00905933" w:rsidRPr="00334EB4">
        <w:rPr>
          <w:rFonts w:ascii="Times New Roman" w:hAnsi="Times New Roman" w:cs="Times New Roman"/>
          <w:b/>
          <w:bCs/>
          <w:noProof/>
          <w:color w:val="000000" w:themeColor="text1"/>
          <w:sz w:val="30"/>
          <w:szCs w:val="30"/>
          <w:shd w:val="clear" w:color="auto" w:fill="FFFFFF"/>
        </w:rPr>
        <w:t xml:space="preserve"> </w:t>
      </w:r>
    </w:p>
    <w:p w:rsidR="00905933" w:rsidRPr="00C44384" w:rsidRDefault="00905933" w:rsidP="00905933">
      <w:pPr>
        <w:pStyle w:val="a5"/>
        <w:spacing w:beforeLines="100" w:before="312" w:beforeAutospacing="0" w:afterLines="100" w:after="312" w:afterAutospacing="0" w:line="480" w:lineRule="auto"/>
        <w:jc w:val="both"/>
        <w:rPr>
          <w:rStyle w:val="a8"/>
          <w:rFonts w:ascii="Times New Roman" w:hAnsi="Times New Roman" w:cs="Times New Roman"/>
          <w:b/>
          <w:bCs/>
          <w:noProof/>
          <w:color w:val="0432FF"/>
        </w:rPr>
      </w:pPr>
      <w:r w:rsidRPr="00C44384">
        <w:rPr>
          <w:rFonts w:ascii="Times New Roman" w:hAnsi="Times New Roman" w:cs="Times New Roman"/>
          <w:b/>
          <w:bCs/>
          <w:noProof/>
          <w:color w:val="0432FF"/>
        </w:rPr>
        <w:t>Li Ruiyi, Wei Mengyu,</w:t>
      </w:r>
      <w:r>
        <w:rPr>
          <w:rFonts w:ascii="Times New Roman" w:hAnsi="Times New Roman" w:cs="Times New Roman"/>
          <w:b/>
          <w:bCs/>
          <w:noProof/>
          <w:color w:val="0432FF"/>
        </w:rPr>
        <w:t xml:space="preserve"> Zhou Xinyi, </w:t>
      </w:r>
      <w:r w:rsidRPr="00C44384">
        <w:rPr>
          <w:rFonts w:ascii="Times New Roman" w:hAnsi="Times New Roman" w:cs="Times New Roman"/>
          <w:b/>
          <w:bCs/>
          <w:noProof/>
          <w:color w:val="0432FF"/>
        </w:rPr>
        <w:t>Li Zaijun</w:t>
      </w:r>
      <w:r w:rsidR="00CD3C82">
        <w:rPr>
          <w:rFonts w:ascii="Times New Roman" w:hAnsi="Times New Roman" w:cs="Times New Roman"/>
          <w:b/>
          <w:bCs/>
          <w:noProof/>
          <w:color w:val="0432FF"/>
        </w:rPr>
        <w:t>*</w:t>
      </w:r>
      <w:r w:rsidRPr="00C44384">
        <w:rPr>
          <w:rFonts w:ascii="Times New Roman" w:hAnsi="Times New Roman" w:cs="Times New Roman"/>
          <w:b/>
          <w:bCs/>
          <w:noProof/>
          <w:color w:val="0432FF"/>
        </w:rPr>
        <w:t xml:space="preserve"> and Liu Xiaohao</w:t>
      </w:r>
    </w:p>
    <w:p w:rsidR="00905933" w:rsidRPr="00352832" w:rsidRDefault="00905933" w:rsidP="00905933">
      <w:pPr>
        <w:pStyle w:val="a5"/>
        <w:snapToGri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352832">
        <w:rPr>
          <w:rFonts w:ascii="Times New Roman" w:hAnsi="Times New Roman" w:cs="Times New Roman"/>
          <w:i/>
          <w:iCs/>
          <w:color w:val="000000" w:themeColor="text1"/>
        </w:rPr>
        <w:t>Key Laboratory of Synthetic and Biological Colloids, Ministry of Education, School of Chemical and Material Engineering, School of Life Sciences and Health Engineering, Jiangnan University, Wuxi 214122, China</w:t>
      </w:r>
    </w:p>
    <w:p w:rsidR="00696B90" w:rsidRPr="003F000A" w:rsidRDefault="00000000" w:rsidP="002068AC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F000A">
        <w:rPr>
          <w:rFonts w:ascii="Times New Roman" w:hAnsi="Times New Roman" w:cs="Times New Roman"/>
          <w:b/>
          <w:bCs/>
          <w:color w:val="000000" w:themeColor="text1"/>
        </w:rPr>
        <w:t>1. Experimental</w:t>
      </w:r>
    </w:p>
    <w:p w:rsidR="00696B90" w:rsidRPr="003F000A" w:rsidRDefault="00000000" w:rsidP="002068AC">
      <w:pPr>
        <w:pStyle w:val="RSCB06BHeadingSub-Section"/>
        <w:spacing w:beforeLines="25" w:before="78" w:beforeAutospacing="0" w:afterLines="25" w:after="78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F000A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="003D5964" w:rsidRPr="003F000A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3F000A">
        <w:rPr>
          <w:rFonts w:ascii="Times New Roman" w:hAnsi="Times New Roman"/>
          <w:color w:val="000000" w:themeColor="text1"/>
          <w:sz w:val="24"/>
          <w:szCs w:val="24"/>
        </w:rPr>
        <w:t>eagents</w:t>
      </w:r>
      <w:r w:rsidR="003D04E1">
        <w:rPr>
          <w:rFonts w:ascii="Times New Roman" w:hAnsi="Times New Roman"/>
          <w:color w:val="000000" w:themeColor="text1"/>
          <w:sz w:val="24"/>
          <w:szCs w:val="24"/>
        </w:rPr>
        <w:t xml:space="preserve"> and Materials</w:t>
      </w:r>
    </w:p>
    <w:p w:rsidR="00696B90" w:rsidRDefault="005625A4" w:rsidP="00CD3C82">
      <w:pPr>
        <w:pStyle w:val="RSCB02ArticleText"/>
        <w:snapToGrid w:val="0"/>
        <w:spacing w:line="480" w:lineRule="auto"/>
        <w:contextualSpacing/>
        <w:rPr>
          <w:rFonts w:ascii="Times New Roman" w:eastAsia="DengXian" w:hAnsi="Times New Roman"/>
          <w:color w:val="000000" w:themeColor="text1"/>
          <w:sz w:val="24"/>
          <w:szCs w:val="24"/>
        </w:rPr>
      </w:pPr>
      <w:r w:rsidRPr="00CD3C82">
        <w:rPr>
          <w:rFonts w:ascii="Times New Roman" w:hAnsi="Times New Roman"/>
          <w:color w:val="000000" w:themeColor="text1"/>
          <w:sz w:val="24"/>
          <w:szCs w:val="24"/>
        </w:rPr>
        <w:t>Cobalt Chloride (CoCl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) (99.99%), </w:t>
      </w:r>
      <w:r w:rsidR="00A01D6E" w:rsidRPr="00CD3C82">
        <w:rPr>
          <w:rFonts w:ascii="Times New Roman" w:hAnsi="Times New Roman"/>
          <w:color w:val="000000" w:themeColor="text1"/>
          <w:sz w:val="24"/>
          <w:szCs w:val="24"/>
        </w:rPr>
        <w:t>arginine</w:t>
      </w:r>
      <w:r w:rsidR="00A01D6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01D6E" w:rsidRPr="00CD3C82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uric</w:t>
      </w:r>
      <w:r w:rsidR="00A01D6E"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1D6E" w:rsidRPr="00CD3C82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acid</w:t>
      </w:r>
      <w:r w:rsidR="00A01D6E"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citric acid, and K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Fe(CN)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6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 (&gt;99.95%)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C82" w:rsidRPr="00CD3C82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and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 were purchased from Sigma-Aldrich Company. </w:t>
      </w:r>
      <w:r w:rsidR="00262647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hosphate-buffered solution (PBS, Na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HPO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-NaH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PO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-KCl, 0.1 M, pH 7.</w:t>
      </w:r>
      <w:r w:rsidR="003B5752" w:rsidRPr="00CD3C8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 xml:space="preserve">) was prepared in the laboratory. 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>Polyvinyl alcohol (PVA) was purchased from Shanghai Macklin Biochemical Co., Ltd. Ti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>AlC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(400 mesh) was purchased from 11 Technology Co. Ltd. </w:t>
      </w:r>
      <w:r w:rsidR="0026264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>PVA/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 w:eastAsia="zh-CN"/>
        </w:rPr>
        <w:t>H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>SO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4</w:t>
      </w:r>
      <w:r w:rsidR="00EC7F3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gel electrolyte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was prepared by adding 2 g of PVA in 20 mL of deionized water. Kept it at room temperature for 24 h and then heated at 95 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sym w:font="Symbol" w:char="F0B0"/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 with stirring until a clear homogeneous solution was formed. </w:t>
      </w:r>
      <w:r w:rsidR="00262647">
        <w:rPr>
          <w:rFonts w:ascii="Times New Roman" w:hAnsi="Times New Roman"/>
          <w:color w:val="000000" w:themeColor="text1"/>
          <w:sz w:val="24"/>
          <w:szCs w:val="24"/>
          <w:lang w:val="en-US"/>
        </w:rPr>
        <w:t>Added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10 mL of 1 </w:t>
      </w:r>
      <w:r w:rsidR="00262647">
        <w:rPr>
          <w:rFonts w:ascii="Times New Roman" w:hAnsi="Times New Roman"/>
          <w:color w:val="000000" w:themeColor="text1"/>
          <w:sz w:val="24"/>
          <w:szCs w:val="24"/>
          <w:lang w:val="en-US"/>
        </w:rPr>
        <w:t>M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H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>SO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4</w:t>
      </w:r>
      <w:r w:rsidR="00CD3C82" w:rsidRPr="00CD3C8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solution under stirring and cool down to room temperature. </w:t>
      </w:r>
      <w:r w:rsidRPr="00CD3C82">
        <w:rPr>
          <w:rFonts w:ascii="Times New Roman" w:hAnsi="Times New Roman"/>
          <w:color w:val="000000" w:themeColor="text1"/>
          <w:sz w:val="24"/>
          <w:szCs w:val="24"/>
        </w:rPr>
        <w:t>The deionized (DI) water was produced by using Millipore Milli-Q grade with a resistivity of 18.2 MΩ cm</w:t>
      </w:r>
      <w:r w:rsidRPr="00CD3C8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-1</w:t>
      </w:r>
      <w:r w:rsidRPr="00CD3C82">
        <w:rPr>
          <w:rFonts w:ascii="Times New Roman" w:eastAsia="DengXian" w:hAnsi="Times New Roman"/>
          <w:color w:val="000000" w:themeColor="text1"/>
          <w:sz w:val="24"/>
          <w:szCs w:val="24"/>
        </w:rPr>
        <w:t>.</w:t>
      </w:r>
    </w:p>
    <w:p w:rsidR="00732396" w:rsidRPr="003F000A" w:rsidRDefault="00732396" w:rsidP="00732396">
      <w:pPr>
        <w:pStyle w:val="RSCB06BHeadingSub-Section"/>
        <w:spacing w:beforeLines="25" w:before="78" w:beforeAutospacing="0" w:afterLines="25" w:after="78" w:line="480" w:lineRule="auto"/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</w:pPr>
      <w:r w:rsidRPr="003F000A"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  <w:t>1.</w:t>
      </w:r>
      <w:r w:rsidR="00901ADF"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  <w:t>2.</w:t>
      </w:r>
      <w:r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  <w:t xml:space="preserve"> </w:t>
      </w:r>
      <w:r w:rsidRPr="003F000A"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  <w:t>GQD</w:t>
      </w:r>
      <w:r w:rsidRPr="003F000A"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  <w:vertAlign w:val="superscript"/>
        </w:rPr>
        <w:t>+</w:t>
      </w:r>
      <w:r w:rsidRPr="003F000A">
        <w:rPr>
          <w:rFonts w:ascii="Times New Roman" w:hAnsi="Times New Roman"/>
          <w:iCs/>
          <w:noProof/>
          <w:color w:val="000000" w:themeColor="text1"/>
          <w:kern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preparation</w:t>
      </w:r>
    </w:p>
    <w:p w:rsidR="00732396" w:rsidRPr="003C7A2C" w:rsidRDefault="003C7A2C" w:rsidP="00CD1EB0">
      <w:pPr>
        <w:snapToGrid w:val="0"/>
        <w:spacing w:line="480" w:lineRule="auto"/>
        <w:contextualSpacing/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Pr="003F000A">
        <w:rPr>
          <w:rFonts w:ascii="Times New Roman" w:hAnsi="Times New Roman" w:cs="Times New Roman"/>
          <w:color w:val="000000" w:themeColor="text1"/>
          <w:shd w:val="clear" w:color="auto" w:fill="FFFFFF"/>
        </w:rPr>
        <w:t>rginine</w:t>
      </w:r>
      <w:r w:rsidRPr="003F000A">
        <w:rPr>
          <w:rFonts w:ascii="Times New Roman" w:hAnsi="Times New Roman" w:cs="Times New Roman"/>
          <w:noProof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</w:rPr>
        <w:t>and c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>itric acid was mixed with with a molar ratio of 1:1 and then heated at 1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>0</w:t>
      </w:r>
      <w:r w:rsidR="00732396" w:rsidRPr="003F000A">
        <w:rPr>
          <w:rFonts w:ascii="Times New Roman" w:hAnsi="Times New Roman" w:cs="Times New Roman"/>
          <w:noProof/>
          <w:color w:val="000000" w:themeColor="text1"/>
          <w:vertAlign w:val="superscript"/>
        </w:rPr>
        <w:t>o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C for </w:t>
      </w:r>
      <w:r>
        <w:rPr>
          <w:rFonts w:ascii="Times New Roman" w:hAnsi="Times New Roman" w:cs="Times New Roman"/>
          <w:noProof/>
          <w:color w:val="000000" w:themeColor="text1"/>
        </w:rPr>
        <w:t>5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h. The </w:t>
      </w:r>
      <w:r>
        <w:rPr>
          <w:rFonts w:ascii="Times New Roman" w:hAnsi="Times New Roman" w:cs="Times New Roman"/>
          <w:noProof/>
          <w:color w:val="000000" w:themeColor="text1"/>
        </w:rPr>
        <w:t>formed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GQD crude product was dissolved in water to </w:t>
      </w:r>
      <w:r>
        <w:rPr>
          <w:rFonts w:ascii="Times New Roman" w:hAnsi="Times New Roman" w:cs="Times New Roman"/>
          <w:noProof/>
          <w:color w:val="000000" w:themeColor="text1"/>
        </w:rPr>
        <w:t>produce a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</w:rPr>
        <w:t>1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>00 mg·mL</w:t>
      </w:r>
      <w:r w:rsidR="00732396" w:rsidRPr="003F000A">
        <w:rPr>
          <w:rFonts w:ascii="Times New Roman" w:hAnsi="Times New Roman" w:cs="Times New Roman"/>
          <w:noProof/>
          <w:color w:val="000000" w:themeColor="text1"/>
          <w:vertAlign w:val="superscript"/>
        </w:rPr>
        <w:t>-1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of GQD</w:t>
      </w:r>
      <w:r w:rsidR="00732396" w:rsidRPr="003F000A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 xml:space="preserve"> solution. </w:t>
      </w: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t xml:space="preserve">Followed </w:t>
      </w:r>
      <w:r w:rsidR="00732396" w:rsidRPr="003F000A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 xml:space="preserve">by centrifugation at 10000 rpm for </w:t>
      </w: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2.5</w:t>
      </w:r>
      <w:r w:rsidR="00732396" w:rsidRPr="003F000A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 xml:space="preserve"> min and 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dialysis. </w:t>
      </w:r>
      <w:r>
        <w:rPr>
          <w:rFonts w:ascii="Times New Roman" w:hAnsi="Times New Roman" w:cs="Times New Roman"/>
          <w:noProof/>
          <w:color w:val="000000" w:themeColor="text1"/>
        </w:rPr>
        <w:t>The collected solution was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acidif</w:t>
      </w:r>
      <w:r>
        <w:rPr>
          <w:rFonts w:ascii="Times New Roman" w:hAnsi="Times New Roman" w:cs="Times New Roman"/>
          <w:noProof/>
          <w:color w:val="000000" w:themeColor="text1"/>
        </w:rPr>
        <w:t>ied to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pH 1 </w:t>
      </w:r>
      <w:r>
        <w:rPr>
          <w:rFonts w:ascii="Times New Roman" w:hAnsi="Times New Roman" w:cs="Times New Roman"/>
          <w:noProof/>
          <w:color w:val="000000" w:themeColor="text1"/>
        </w:rPr>
        <w:t>by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1</w:t>
      </w:r>
      <w:r>
        <w:rPr>
          <w:rFonts w:ascii="Times New Roman" w:hAnsi="Times New Roman" w:cs="Times New Roman"/>
          <w:noProof/>
          <w:color w:val="000000" w:themeColor="text1"/>
        </w:rPr>
        <w:t xml:space="preserve"> M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HCl solution and </w:t>
      </w:r>
      <w:r>
        <w:rPr>
          <w:rFonts w:ascii="Times New Roman" w:hAnsi="Times New Roman" w:cs="Times New Roman"/>
          <w:noProof/>
          <w:color w:val="000000" w:themeColor="text1"/>
        </w:rPr>
        <w:t>then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freeze-dr</w:t>
      </w:r>
      <w:r>
        <w:rPr>
          <w:rFonts w:ascii="Times New Roman" w:hAnsi="Times New Roman" w:cs="Times New Roman" w:hint="eastAsia"/>
          <w:noProof/>
          <w:color w:val="000000" w:themeColor="text1"/>
        </w:rPr>
        <w:t>ied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 xml:space="preserve"> to obtain solid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732396" w:rsidRPr="003F000A">
        <w:rPr>
          <w:rFonts w:ascii="Times New Roman" w:hAnsi="Times New Roman" w:cs="Times New Roman"/>
          <w:noProof/>
          <w:color w:val="000000" w:themeColor="text1"/>
        </w:rPr>
        <w:t>GQD</w:t>
      </w:r>
      <w:r w:rsidR="00732396" w:rsidRPr="003F000A">
        <w:rPr>
          <w:rFonts w:ascii="Times New Roman" w:hAnsi="Times New Roman" w:cs="Times New Roman"/>
          <w:noProof/>
          <w:color w:val="000000" w:themeColor="text1"/>
          <w:vertAlign w:val="superscript"/>
        </w:rPr>
        <w:t>+</w:t>
      </w:r>
      <w:r>
        <w:rPr>
          <w:rFonts w:ascii="Times New Roman" w:hAnsi="Times New Roman" w:cs="Times New Roman"/>
          <w:noProof/>
          <w:color w:val="000000" w:themeColor="text1"/>
        </w:rPr>
        <w:t xml:space="preserve"> solid product.</w:t>
      </w:r>
    </w:p>
    <w:p w:rsidR="00732396" w:rsidRPr="003C7A2C" w:rsidRDefault="00732396" w:rsidP="003C7A2C">
      <w:pPr>
        <w:pStyle w:val="RSCB06BHeadingSub-Section"/>
        <w:spacing w:beforeLines="25" w:before="78" w:beforeAutospacing="0" w:afterLines="25" w:after="78" w:line="480" w:lineRule="auto"/>
        <w:rPr>
          <w:rFonts w:ascii="Times New Roman" w:hAnsi="Times New Roman"/>
          <w:sz w:val="24"/>
          <w:szCs w:val="24"/>
        </w:rPr>
      </w:pPr>
      <w:r w:rsidRPr="003C7A2C">
        <w:rPr>
          <w:rFonts w:ascii="Times New Roman" w:hAnsi="Times New Roman"/>
          <w:sz w:val="24"/>
          <w:szCs w:val="24"/>
        </w:rPr>
        <w:t>1.</w:t>
      </w:r>
      <w:r w:rsidR="003C7A2C" w:rsidRPr="003C7A2C">
        <w:rPr>
          <w:rFonts w:ascii="Times New Roman" w:hAnsi="Times New Roman"/>
          <w:sz w:val="24"/>
          <w:szCs w:val="24"/>
        </w:rPr>
        <w:t>3.</w:t>
      </w:r>
      <w:r w:rsidR="003C7A2C">
        <w:rPr>
          <w:rFonts w:ascii="Times New Roman" w:hAnsi="Times New Roman"/>
          <w:sz w:val="24"/>
          <w:szCs w:val="24"/>
        </w:rPr>
        <w:t xml:space="preserve"> </w:t>
      </w:r>
      <w:r w:rsidRPr="003C7A2C">
        <w:rPr>
          <w:rFonts w:ascii="Times New Roman" w:hAnsi="Times New Roman"/>
          <w:sz w:val="24"/>
          <w:szCs w:val="24"/>
        </w:rPr>
        <w:t>Material characterization</w:t>
      </w:r>
    </w:p>
    <w:p w:rsidR="00732396" w:rsidRPr="00DF7E30" w:rsidRDefault="00732396" w:rsidP="00732396">
      <w:pPr>
        <w:pStyle w:val="08ArticleText"/>
        <w:snapToGrid w:val="0"/>
        <w:spacing w:line="480" w:lineRule="auto"/>
        <w:contextualSpacing/>
        <w:rPr>
          <w:sz w:val="24"/>
          <w:szCs w:val="24"/>
        </w:rPr>
      </w:pPr>
      <w:r w:rsidRPr="00DF7E30">
        <w:rPr>
          <w:sz w:val="24"/>
          <w:szCs w:val="24"/>
        </w:rPr>
        <w:t>Scanning electron microscope (SEM) analysis was carried out in HITACHI S-4800 field emission scanning electron microscope. Transmission electron microscope (TEM) images were conducted on a JEOL 2010plus transmission electron microscope at 200 keV. The sample was prepared by dispensing a small amount of dry powder in ethanol. Then, one drop of the suspension was dropped on 300 mesh copper. X-ray diffraction (XRD) pattern was measured on X-ray D8 Advance Instrument operated at 40 kV and 20 mA and using a Cu Kα radiation source with λ=0.15406 nm. X-ray photoelectron spectroscopy (XPS) was carried out in a PHI 5700 ESCA spectrometer with mono chromated Al KR radiation. Infrared spectrum (IR) was tested using Nicolet FT-IR 6700 spectrometer. Atomic force microscopic (AFM) images were taken by Multimode 8 Force Microscope (Bruker, Germany). UV-visible diffuse reflectance spectra (DRS) was measured on Shimadzu UV-3600 Plus. Zeta potential measurements were completed at ZetaPALS(Brookhaven Instruments, Inc).</w:t>
      </w:r>
    </w:p>
    <w:p w:rsidR="00732396" w:rsidRPr="003C7A2C" w:rsidRDefault="00732396" w:rsidP="003C7A2C">
      <w:pPr>
        <w:pStyle w:val="RSCB06BHeadingSub-Section"/>
        <w:spacing w:beforeLines="25" w:before="78" w:beforeAutospacing="0" w:afterLines="25" w:after="78" w:line="480" w:lineRule="auto"/>
        <w:rPr>
          <w:rFonts w:ascii="Times New Roman" w:hAnsi="Times New Roman"/>
          <w:sz w:val="24"/>
          <w:szCs w:val="24"/>
        </w:rPr>
      </w:pPr>
      <w:r w:rsidRPr="003C7A2C">
        <w:rPr>
          <w:rFonts w:ascii="Times New Roman" w:hAnsi="Times New Roman"/>
          <w:sz w:val="24"/>
          <w:szCs w:val="24"/>
        </w:rPr>
        <w:t>1.</w:t>
      </w:r>
      <w:r w:rsidR="003C7A2C">
        <w:rPr>
          <w:rFonts w:ascii="Times New Roman" w:hAnsi="Times New Roman"/>
          <w:sz w:val="24"/>
          <w:szCs w:val="24"/>
        </w:rPr>
        <w:t>4</w:t>
      </w:r>
      <w:r w:rsidRPr="003C7A2C">
        <w:rPr>
          <w:rFonts w:ascii="Times New Roman" w:hAnsi="Times New Roman"/>
          <w:sz w:val="24"/>
          <w:szCs w:val="24"/>
        </w:rPr>
        <w:t>. Electrochemical measurements</w:t>
      </w:r>
    </w:p>
    <w:p w:rsidR="00732396" w:rsidRPr="00DF7E30" w:rsidRDefault="00732396" w:rsidP="00732396">
      <w:pPr>
        <w:snapToGrid w:val="0"/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</w:rPr>
      </w:pPr>
      <w:bookmarkStart w:id="1" w:name="_Hlk110804139"/>
      <w:bookmarkStart w:id="2" w:name="_Hlk110804004"/>
      <w:r w:rsidRPr="00DF7E30">
        <w:rPr>
          <w:rFonts w:ascii="Times New Roman" w:hAnsi="Times New Roman" w:cs="Times New Roman"/>
          <w:noProof/>
          <w:color w:val="000000" w:themeColor="text1"/>
        </w:rPr>
        <w:t xml:space="preserve">Classical three-electrode system and symmetrical supercapacitor were prepared and used for examining the electrochemical properties of </w:t>
      </w:r>
      <w:r w:rsidR="003C7A2C">
        <w:rPr>
          <w:rFonts w:ascii="Times New Roman" w:hAnsi="Times New Roman" w:cs="Times New Roman"/>
          <w:noProof/>
          <w:color w:val="000000" w:themeColor="text1"/>
        </w:rPr>
        <w:t>Co-GQD-</w:t>
      </w:r>
      <w:r w:rsidRPr="00DF7E30">
        <w:rPr>
          <w:rFonts w:ascii="Times New Roman" w:hAnsi="Times New Roman" w:cs="Times New Roman"/>
        </w:rPr>
        <w:t>Ti</w:t>
      </w:r>
      <w:r w:rsidRPr="00DF7E30">
        <w:rPr>
          <w:rFonts w:ascii="Times New Roman" w:hAnsi="Times New Roman" w:cs="Times New Roman"/>
          <w:vertAlign w:val="subscript"/>
        </w:rPr>
        <w:t>3</w:t>
      </w:r>
      <w:r w:rsidRPr="00DF7E30">
        <w:rPr>
          <w:rFonts w:ascii="Times New Roman" w:hAnsi="Times New Roman" w:cs="Times New Roman"/>
        </w:rPr>
        <w:t>C</w:t>
      </w:r>
      <w:r w:rsidRPr="00DF7E30">
        <w:rPr>
          <w:rFonts w:ascii="Times New Roman" w:hAnsi="Times New Roman" w:cs="Times New Roman"/>
          <w:vertAlign w:val="subscript"/>
        </w:rPr>
        <w:t>2</w:t>
      </w:r>
      <w:r w:rsidRPr="00DF7E30">
        <w:rPr>
          <w:rFonts w:ascii="Times New Roman" w:hAnsi="Times New Roman" w:cs="Times New Roman"/>
        </w:rPr>
        <w:t>T</w:t>
      </w:r>
      <w:r w:rsidRPr="00DF7E30">
        <w:rPr>
          <w:rFonts w:ascii="Times New Roman" w:hAnsi="Times New Roman" w:cs="Times New Roman"/>
          <w:vertAlign w:val="subscript"/>
        </w:rPr>
        <w:t>X</w:t>
      </w:r>
      <w:r w:rsidRPr="00DF7E30">
        <w:rPr>
          <w:rFonts w:ascii="Times New Roman" w:hAnsi="Times New Roman" w:cs="Times New Roman"/>
        </w:rPr>
        <w:t xml:space="preserve"> film</w:t>
      </w:r>
      <w:r w:rsidR="003C7A2C">
        <w:rPr>
          <w:rFonts w:ascii="Times New Roman" w:hAnsi="Times New Roman" w:cs="Times New Roman"/>
        </w:rPr>
        <w:t xml:space="preserve"> electrode</w:t>
      </w:r>
      <w:r w:rsidRPr="00DF7E30">
        <w:rPr>
          <w:rFonts w:ascii="Times New Roman" w:hAnsi="Times New Roman" w:cs="Times New Roman"/>
        </w:rPr>
        <w:t>.</w:t>
      </w:r>
      <w:r w:rsidRPr="00DF7E30">
        <w:rPr>
          <w:rFonts w:ascii="Times New Roman" w:hAnsi="Times New Roman" w:cs="Times New Roman"/>
          <w:noProof/>
          <w:color w:val="000000" w:themeColor="text1"/>
        </w:rPr>
        <w:t xml:space="preserve"> The three-electrode system includes one </w:t>
      </w:r>
      <w:r w:rsidR="003C45AF">
        <w:rPr>
          <w:rFonts w:ascii="Times New Roman" w:hAnsi="Times New Roman" w:cs="Times New Roman"/>
          <w:noProof/>
          <w:color w:val="000000" w:themeColor="text1"/>
        </w:rPr>
        <w:t>Co-GQD-</w:t>
      </w:r>
      <w:r w:rsidR="003C45AF" w:rsidRPr="00DF7E30">
        <w:rPr>
          <w:rFonts w:ascii="Times New Roman" w:hAnsi="Times New Roman" w:cs="Times New Roman"/>
        </w:rPr>
        <w:t>Ti</w:t>
      </w:r>
      <w:r w:rsidR="003C45AF" w:rsidRPr="00DF7E30">
        <w:rPr>
          <w:rFonts w:ascii="Times New Roman" w:hAnsi="Times New Roman" w:cs="Times New Roman"/>
          <w:vertAlign w:val="subscript"/>
        </w:rPr>
        <w:t>3</w:t>
      </w:r>
      <w:r w:rsidR="003C45AF" w:rsidRPr="00DF7E30">
        <w:rPr>
          <w:rFonts w:ascii="Times New Roman" w:hAnsi="Times New Roman" w:cs="Times New Roman"/>
        </w:rPr>
        <w:t>C</w:t>
      </w:r>
      <w:r w:rsidR="003C45AF" w:rsidRPr="00DF7E30">
        <w:rPr>
          <w:rFonts w:ascii="Times New Roman" w:hAnsi="Times New Roman" w:cs="Times New Roman"/>
          <w:vertAlign w:val="subscript"/>
        </w:rPr>
        <w:t>2</w:t>
      </w:r>
      <w:r w:rsidR="003C45AF" w:rsidRPr="00DF7E30">
        <w:rPr>
          <w:rFonts w:ascii="Times New Roman" w:hAnsi="Times New Roman" w:cs="Times New Roman"/>
        </w:rPr>
        <w:t>T</w:t>
      </w:r>
      <w:r w:rsidR="003C45AF" w:rsidRPr="00DF7E30">
        <w:rPr>
          <w:rFonts w:ascii="Times New Roman" w:hAnsi="Times New Roman" w:cs="Times New Roman"/>
          <w:vertAlign w:val="subscript"/>
        </w:rPr>
        <w:t>X</w:t>
      </w:r>
      <w:r w:rsidR="003C45AF" w:rsidRPr="00DF7E30">
        <w:rPr>
          <w:rFonts w:ascii="Times New Roman" w:hAnsi="Times New Roman" w:cs="Times New Roman"/>
        </w:rPr>
        <w:t xml:space="preserve"> film</w:t>
      </w:r>
      <w:r w:rsidRPr="00DF7E30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DF7E30">
        <w:rPr>
          <w:rFonts w:ascii="Times New Roman" w:hAnsi="Times New Roman" w:cs="Times New Roman"/>
        </w:rPr>
        <w:t>working electrode</w:t>
      </w:r>
      <w:r w:rsidRPr="00DF7E30">
        <w:rPr>
          <w:rFonts w:ascii="Times New Roman" w:hAnsi="Times New Roman" w:cs="Times New Roman"/>
          <w:noProof/>
          <w:color w:val="000000" w:themeColor="text1"/>
        </w:rPr>
        <w:t xml:space="preserve"> (1cm×1cm), one platinum foil (1cm×1cm) counter electrode, and one saturated calomel electrode reference electrode</w:t>
      </w:r>
      <w:bookmarkEnd w:id="1"/>
      <w:r w:rsidRPr="00DF7E30">
        <w:rPr>
          <w:rFonts w:ascii="Times New Roman" w:hAnsi="Times New Roman" w:cs="Times New Roman"/>
          <w:noProof/>
          <w:color w:val="000000" w:themeColor="text1"/>
        </w:rPr>
        <w:t>. The aqueous solution of 1 M H</w:t>
      </w:r>
      <w:r w:rsidRPr="00DF7E30">
        <w:rPr>
          <w:rFonts w:ascii="Times New Roman" w:hAnsi="Times New Roman" w:cs="Times New Roman"/>
          <w:noProof/>
          <w:color w:val="000000" w:themeColor="text1"/>
          <w:vertAlign w:val="subscript"/>
        </w:rPr>
        <w:t>2</w:t>
      </w:r>
      <w:r w:rsidRPr="00DF7E30">
        <w:rPr>
          <w:rFonts w:ascii="Times New Roman" w:hAnsi="Times New Roman" w:cs="Times New Roman"/>
          <w:noProof/>
          <w:color w:val="000000" w:themeColor="text1"/>
        </w:rPr>
        <w:t>SO</w:t>
      </w:r>
      <w:r w:rsidRPr="00DF7E30">
        <w:rPr>
          <w:rFonts w:ascii="Times New Roman" w:hAnsi="Times New Roman" w:cs="Times New Roman"/>
          <w:noProof/>
          <w:color w:val="000000" w:themeColor="text1"/>
          <w:vertAlign w:val="subscript"/>
        </w:rPr>
        <w:t>4</w:t>
      </w:r>
      <w:r w:rsidRPr="00DF7E30">
        <w:rPr>
          <w:rFonts w:ascii="Times New Roman" w:hAnsi="Times New Roman" w:cs="Times New Roman"/>
          <w:noProof/>
          <w:color w:val="000000" w:themeColor="text1"/>
        </w:rPr>
        <w:t xml:space="preserve"> was used as the electrolyte.</w:t>
      </w:r>
      <w:bookmarkEnd w:id="2"/>
    </w:p>
    <w:p w:rsidR="00732396" w:rsidRDefault="00732396" w:rsidP="00CD1EB0">
      <w:pPr>
        <w:snapToGrid w:val="0"/>
        <w:spacing w:line="480" w:lineRule="auto"/>
        <w:ind w:firstLineChars="142" w:firstLine="341"/>
        <w:contextualSpacing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DF7E30">
        <w:rPr>
          <w:rFonts w:ascii="Times New Roman" w:hAnsi="Times New Roman" w:cs="Times New Roman"/>
          <w:noProof/>
          <w:color w:val="000000" w:themeColor="text1"/>
        </w:rPr>
        <w:t>Cyclic voltammogram (CV), chronoamperometry, electrochemical impedance spectroscopy (EIS) and galvanostatic charge/discharge curves were carried on CHI 660D electrochemical workstation. The EIS measurements used the potential amplitude of ±5 mV and frequncy range of 0.01-10</w:t>
      </w:r>
      <w:r w:rsidRPr="00DF7E30">
        <w:rPr>
          <w:rFonts w:ascii="Times New Roman" w:hAnsi="Times New Roman" w:cs="Times New Roman"/>
          <w:noProof/>
          <w:color w:val="000000" w:themeColor="text1"/>
          <w:vertAlign w:val="superscript"/>
        </w:rPr>
        <w:t>5</w:t>
      </w:r>
      <w:r w:rsidRPr="00DF7E30">
        <w:rPr>
          <w:rFonts w:ascii="Times New Roman" w:hAnsi="Times New Roman" w:cs="Times New Roman"/>
          <w:noProof/>
          <w:color w:val="000000" w:themeColor="text1"/>
        </w:rPr>
        <w:t xml:space="preserve"> Hz. The specific capacitances of three-electrode system and symmetrical supercapacitor were caluated using reported formula.</w:t>
      </w:r>
    </w:p>
    <w:p w:rsidR="006008D0" w:rsidRPr="0005063F" w:rsidRDefault="006008D0" w:rsidP="006008D0">
      <w:pPr>
        <w:pStyle w:val="a5"/>
        <w:snapToGrid w:val="0"/>
        <w:spacing w:before="0" w:beforeAutospacing="0" w:after="0" w:afterAutospacing="0" w:line="480" w:lineRule="auto"/>
        <w:ind w:firstLineChars="100" w:firstLine="2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5063F">
        <w:rPr>
          <w:rFonts w:ascii="Times New Roman" w:hAnsi="Times New Roman" w:cs="Times New Roman"/>
          <w:color w:val="000000" w:themeColor="text1"/>
        </w:rPr>
        <w:lastRenderedPageBreak/>
        <w:t>For the three-electrode testing system, the specific capacitance of single electrode (C</w:t>
      </w:r>
      <w:r w:rsidRPr="0005063F">
        <w:rPr>
          <w:rFonts w:ascii="Times New Roman" w:hAnsi="Times New Roman" w:cs="Times New Roman"/>
          <w:color w:val="000000" w:themeColor="text1"/>
          <w:vertAlign w:val="subscript"/>
        </w:rPr>
        <w:t>g</w:t>
      </w:r>
      <w:r w:rsidRPr="0005063F">
        <w:rPr>
          <w:rFonts w:ascii="Times New Roman" w:hAnsi="Times New Roman" w:cs="Times New Roman"/>
          <w:color w:val="000000" w:themeColor="text1"/>
        </w:rPr>
        <w:t>) can be calculated by the equation (1) [</w:t>
      </w:r>
      <w:r w:rsidR="00B219F9">
        <w:rPr>
          <w:rFonts w:ascii="Times New Roman" w:hAnsi="Times New Roman" w:cs="Times New Roman"/>
          <w:color w:val="0432FF"/>
        </w:rPr>
        <w:t>1</w:t>
      </w:r>
      <w:r w:rsidRPr="0005063F">
        <w:rPr>
          <w:rFonts w:ascii="Times New Roman" w:hAnsi="Times New Roman" w:cs="Times New Roman"/>
          <w:color w:val="000000" w:themeColor="text1"/>
        </w:rPr>
        <w:t>]. Here, C</w:t>
      </w:r>
      <w:r w:rsidRPr="0005063F">
        <w:rPr>
          <w:rFonts w:ascii="Times New Roman" w:hAnsi="Times New Roman" w:cs="Times New Roman"/>
          <w:color w:val="000000" w:themeColor="text1"/>
          <w:vertAlign w:val="subscript"/>
        </w:rPr>
        <w:t>g</w:t>
      </w:r>
      <w:r w:rsidRPr="0005063F">
        <w:rPr>
          <w:rFonts w:ascii="Times New Roman" w:hAnsi="Times New Roman" w:cs="Times New Roman"/>
          <w:color w:val="000000" w:themeColor="text1"/>
        </w:rPr>
        <w:t xml:space="preserve">, I, m, </w:t>
      </w:r>
      <w:r w:rsidRPr="0005063F">
        <w:rPr>
          <w:rFonts w:ascii="Times New Roman" w:hAnsi="Times New Roman" w:cs="Times New Roman"/>
          <w:color w:val="000000" w:themeColor="text1"/>
        </w:rPr>
        <w:sym w:font="Symbol" w:char="F044"/>
      </w:r>
      <w:r w:rsidRPr="0005063F">
        <w:rPr>
          <w:rFonts w:ascii="Times New Roman" w:hAnsi="Times New Roman" w:cs="Times New Roman"/>
          <w:color w:val="000000" w:themeColor="text1"/>
        </w:rPr>
        <w:t>V, and t present gravimetric capacitance (F g</w:t>
      </w:r>
      <w:r w:rsidRPr="0005063F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05063F">
        <w:rPr>
          <w:rFonts w:ascii="Times New Roman" w:hAnsi="Times New Roman" w:cs="Times New Roman"/>
          <w:color w:val="000000" w:themeColor="text1"/>
        </w:rPr>
        <w:t>), current (A), active mass (g), potential range (V) and discharging time (s), respectively.</w:t>
      </w:r>
    </w:p>
    <w:p w:rsidR="006008D0" w:rsidRPr="0005063F" w:rsidRDefault="00000000" w:rsidP="006008D0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g</m:t>
              </m:r>
            </m:sub>
          </m:sSub>
          <m:r>
            <w:rPr>
              <w:rFonts w:ascii="Cambria Math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</w:rPr>
                <m:t>It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m∆V</m:t>
              </m:r>
            </m:den>
          </m:f>
          <m:r>
            <w:rPr>
              <w:rFonts w:ascii="Cambria Math" w:hAnsi="Cambria Math" w:cs="Times New Roman"/>
              <w:color w:val="000000" w:themeColor="text1"/>
            </w:rPr>
            <m:t xml:space="preserve">                                                                          (1)</m:t>
          </m:r>
        </m:oMath>
      </m:oMathPara>
    </w:p>
    <w:p w:rsidR="006008D0" w:rsidRPr="0005063F" w:rsidRDefault="006008D0" w:rsidP="006008D0">
      <w:pPr>
        <w:pStyle w:val="a5"/>
        <w:snapToGrid w:val="0"/>
        <w:spacing w:before="0" w:beforeAutospacing="0" w:after="0" w:afterAutospacing="0" w:line="480" w:lineRule="auto"/>
        <w:ind w:firstLineChars="100" w:firstLine="2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5063F">
        <w:rPr>
          <w:rFonts w:ascii="Times New Roman" w:hAnsi="Times New Roman" w:cs="Times New Roman"/>
          <w:color w:val="000000" w:themeColor="text1"/>
        </w:rPr>
        <w:t>For the symmetric supercapacitor, the specific capacitance (C</w:t>
      </w:r>
      <w:r w:rsidRPr="0005063F">
        <w:rPr>
          <w:rFonts w:ascii="Times New Roman" w:hAnsi="Times New Roman" w:cs="Times New Roman"/>
          <w:color w:val="000000" w:themeColor="text1"/>
          <w:vertAlign w:val="subscript"/>
        </w:rPr>
        <w:t>g2</w:t>
      </w:r>
      <w:r w:rsidRPr="0005063F">
        <w:rPr>
          <w:rFonts w:ascii="Times New Roman" w:hAnsi="Times New Roman" w:cs="Times New Roman"/>
          <w:color w:val="000000" w:themeColor="text1"/>
        </w:rPr>
        <w:t>, F g</w:t>
      </w:r>
      <w:r w:rsidRPr="0005063F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05063F">
        <w:rPr>
          <w:rFonts w:ascii="Times New Roman" w:hAnsi="Times New Roman" w:cs="Times New Roman"/>
          <w:color w:val="000000" w:themeColor="text1"/>
        </w:rPr>
        <w:t>), energy density (</w:t>
      </w:r>
      <w:proofErr w:type="spellStart"/>
      <w:r w:rsidRPr="0005063F">
        <w:rPr>
          <w:rFonts w:ascii="Times New Roman" w:hAnsi="Times New Roman" w:cs="Times New Roman"/>
          <w:color w:val="000000" w:themeColor="text1"/>
        </w:rPr>
        <w:t>E</w:t>
      </w:r>
      <w:r w:rsidRPr="0005063F">
        <w:rPr>
          <w:rFonts w:ascii="Times New Roman" w:hAnsi="Times New Roman" w:cs="Times New Roman"/>
          <w:color w:val="000000" w:themeColor="text1"/>
          <w:vertAlign w:val="subscript"/>
        </w:rPr>
        <w:t>g</w:t>
      </w:r>
      <w:proofErr w:type="spellEnd"/>
      <w:r w:rsidRPr="0005063F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5063F">
        <w:rPr>
          <w:rFonts w:ascii="Times New Roman" w:hAnsi="Times New Roman" w:cs="Times New Roman"/>
          <w:color w:val="000000" w:themeColor="text1"/>
        </w:rPr>
        <w:t>Wh</w:t>
      </w:r>
      <w:proofErr w:type="spellEnd"/>
      <w:r w:rsidRPr="0005063F">
        <w:rPr>
          <w:rFonts w:ascii="Times New Roman" w:hAnsi="Times New Roman" w:cs="Times New Roman"/>
          <w:color w:val="000000" w:themeColor="text1"/>
        </w:rPr>
        <w:t xml:space="preserve"> kg</w:t>
      </w:r>
      <w:r w:rsidRPr="0005063F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05063F">
        <w:rPr>
          <w:rFonts w:ascii="Times New Roman" w:hAnsi="Times New Roman" w:cs="Times New Roman"/>
          <w:color w:val="000000" w:themeColor="text1"/>
        </w:rPr>
        <w:t>), and power density (P</w:t>
      </w:r>
      <w:r w:rsidRPr="0005063F">
        <w:rPr>
          <w:rFonts w:ascii="Times New Roman" w:hAnsi="Times New Roman" w:cs="Times New Roman"/>
          <w:color w:val="000000" w:themeColor="text1"/>
          <w:vertAlign w:val="subscript"/>
        </w:rPr>
        <w:t>g</w:t>
      </w:r>
      <w:r w:rsidRPr="0005063F">
        <w:rPr>
          <w:rFonts w:ascii="Times New Roman" w:hAnsi="Times New Roman" w:cs="Times New Roman"/>
          <w:color w:val="000000" w:themeColor="text1"/>
        </w:rPr>
        <w:t>, W kg</w:t>
      </w:r>
      <w:r w:rsidRPr="0005063F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Pr="0005063F">
        <w:rPr>
          <w:rFonts w:ascii="Times New Roman" w:hAnsi="Times New Roman" w:cs="Times New Roman"/>
          <w:color w:val="000000" w:themeColor="text1"/>
        </w:rPr>
        <w:t>) can be calculated by the equations (2), (3) and (4), respectively [</w:t>
      </w:r>
      <w:r w:rsidR="00B219F9">
        <w:rPr>
          <w:rFonts w:ascii="Times New Roman" w:hAnsi="Times New Roman" w:cs="Times New Roman"/>
          <w:color w:val="0432FF"/>
        </w:rPr>
        <w:t>1</w:t>
      </w:r>
      <w:r w:rsidRPr="0005063F">
        <w:rPr>
          <w:rFonts w:ascii="Times New Roman" w:hAnsi="Times New Roman" w:cs="Times New Roman"/>
          <w:color w:val="000000" w:themeColor="text1"/>
        </w:rPr>
        <w:t xml:space="preserve">]. In the equation (2) and (3), the I, </w:t>
      </w:r>
      <w:r w:rsidRPr="0005063F">
        <w:rPr>
          <w:rFonts w:ascii="Times New Roman" w:hAnsi="Times New Roman" w:cs="Times New Roman"/>
          <w:color w:val="000000" w:themeColor="text1"/>
        </w:rPr>
        <w:sym w:font="Symbol" w:char="F044"/>
      </w:r>
      <w:r w:rsidRPr="0005063F">
        <w:rPr>
          <w:rFonts w:ascii="Times New Roman" w:hAnsi="Times New Roman" w:cs="Times New Roman"/>
          <w:color w:val="000000" w:themeColor="text1"/>
        </w:rPr>
        <w:t>V and t are the current (A), mass (g) of active material (g), potential range (V) and discharging time (s), respectively.</w:t>
      </w:r>
    </w:p>
    <w:p w:rsidR="006008D0" w:rsidRPr="0005063F" w:rsidRDefault="00000000" w:rsidP="006008D0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g2</m:t>
              </m:r>
            </m:sub>
          </m:sSub>
          <m:r>
            <w:rPr>
              <w:rFonts w:ascii="Cambria Math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</w:rPr>
                <m:t>It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m∆V</m:t>
              </m:r>
            </m:den>
          </m:f>
          <m:r>
            <w:rPr>
              <w:rFonts w:ascii="Cambria Math" w:hAnsi="Cambria Math" w:cs="Times New Roman"/>
              <w:color w:val="000000" w:themeColor="text1"/>
            </w:rPr>
            <m:t xml:space="preserve">                                                                          (2)</m:t>
          </m:r>
        </m:oMath>
      </m:oMathPara>
    </w:p>
    <w:p w:rsidR="006008D0" w:rsidRPr="0005063F" w:rsidRDefault="00000000" w:rsidP="006008D0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</w:rPr>
                <m:t>g</m:t>
              </m:r>
            </m:sub>
          </m:sSub>
          <m:r>
            <w:rPr>
              <w:rFonts w:ascii="Cambria Math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g2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Δ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</w:rPr>
                <m:t>2×3.6</m:t>
              </m:r>
            </m:den>
          </m:f>
          <m:r>
            <w:rPr>
              <w:rFonts w:ascii="Cambria Math" w:hAnsi="Cambria Math" w:cs="Times New Roman"/>
              <w:color w:val="000000" w:themeColor="text1"/>
            </w:rPr>
            <m:t xml:space="preserve">                                                                       (3)</m:t>
          </m:r>
        </m:oMath>
      </m:oMathPara>
    </w:p>
    <w:p w:rsidR="006008D0" w:rsidRPr="0005063F" w:rsidRDefault="00000000" w:rsidP="006008D0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</w:rPr>
                <m:t>g</m:t>
              </m:r>
            </m:sub>
          </m:sSub>
          <m:r>
            <w:rPr>
              <w:rFonts w:ascii="Cambria Math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g2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</w:rPr>
                <m:t>×3600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discharge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</w:rPr>
            <m:t xml:space="preserve">                                                                (4)</m:t>
          </m:r>
        </m:oMath>
      </m:oMathPara>
    </w:p>
    <w:p w:rsidR="00696B90" w:rsidRDefault="00000000" w:rsidP="00CF3005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</w:rPr>
      </w:pPr>
      <w:r w:rsidRPr="002E67FB">
        <w:rPr>
          <w:rFonts w:ascii="Times New Roman" w:hAnsi="Times New Roman" w:cs="Times New Roman"/>
          <w:b/>
          <w:bCs/>
        </w:rPr>
        <w:t>2. Figures and Tables</w:t>
      </w:r>
    </w:p>
    <w:p w:rsidR="009D3DAF" w:rsidRDefault="00C8561B" w:rsidP="00CF3005">
      <w:pPr>
        <w:spacing w:beforeLines="50" w:before="156" w:afterLines="50" w:after="156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120130" cy="2269490"/>
            <wp:effectExtent l="0" t="0" r="1270" b="3810"/>
            <wp:docPr id="1154777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77711" name="图片 11547777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1B" w:rsidRDefault="00C8561B" w:rsidP="00116D2A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116D2A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116D2A">
        <w:rPr>
          <w:rFonts w:ascii="Times New Roman" w:hAnsi="Times New Roman" w:cs="Times New Roman"/>
          <w:b/>
          <w:bCs/>
          <w:color w:val="0432FF"/>
        </w:rPr>
        <w:t>ig. s1</w:t>
      </w:r>
      <w:r w:rsidRPr="00116D2A">
        <w:rPr>
          <w:rFonts w:ascii="Times New Roman" w:hAnsi="Times New Roman" w:cs="Times New Roman"/>
        </w:rPr>
        <w:t xml:space="preserve"> Scheme for construction of self-charging supercapacitor</w:t>
      </w:r>
    </w:p>
    <w:p w:rsidR="00EC0818" w:rsidRDefault="00A77ED8" w:rsidP="00116D2A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844800" cy="2997200"/>
            <wp:effectExtent l="0" t="0" r="0" b="0"/>
            <wp:docPr id="8572995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99563" name="图片 8572995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ED8" w:rsidRDefault="00A77ED8" w:rsidP="00116D2A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A77ED8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A77ED8">
        <w:rPr>
          <w:rFonts w:ascii="Times New Roman" w:hAnsi="Times New Roman" w:cs="Times New Roman"/>
          <w:b/>
          <w:bCs/>
          <w:color w:val="0432FF"/>
        </w:rPr>
        <w:t>ig. s2</w:t>
      </w:r>
      <w:r>
        <w:rPr>
          <w:rFonts w:ascii="Times New Roman" w:hAnsi="Times New Roman" w:cs="Times New Roman"/>
        </w:rPr>
        <w:t xml:space="preserve"> Optical </w:t>
      </w:r>
      <w:r w:rsidRPr="00A77ED8">
        <w:rPr>
          <w:rFonts w:ascii="Times New Roman" w:hAnsi="Times New Roman" w:cs="Times New Roman"/>
        </w:rPr>
        <w:t>photograph</w:t>
      </w:r>
      <w:r>
        <w:rPr>
          <w:rFonts w:ascii="Times New Roman" w:hAnsi="Times New Roman" w:cs="Times New Roman"/>
        </w:rPr>
        <w:t xml:space="preserve"> of electrochemical chip</w:t>
      </w:r>
    </w:p>
    <w:p w:rsidR="00A77ED8" w:rsidRDefault="006A17EB" w:rsidP="00116D2A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940300" cy="1689100"/>
            <wp:effectExtent l="0" t="0" r="0" b="0"/>
            <wp:docPr id="6142200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20075" name="图片 6142200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7EB" w:rsidRPr="00116D2A" w:rsidRDefault="006A17EB" w:rsidP="00116D2A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6A17EB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6A17EB">
        <w:rPr>
          <w:rFonts w:ascii="Times New Roman" w:hAnsi="Times New Roman" w:cs="Times New Roman"/>
          <w:b/>
          <w:bCs/>
          <w:color w:val="0432FF"/>
        </w:rPr>
        <w:t>ig. s3</w:t>
      </w:r>
      <w:r>
        <w:rPr>
          <w:rFonts w:ascii="Times New Roman" w:hAnsi="Times New Roman" w:cs="Times New Roman"/>
        </w:rPr>
        <w:t xml:space="preserve"> Scheme for synthesis of GQD</w:t>
      </w:r>
      <w:r w:rsidRPr="006A17EB">
        <w:rPr>
          <w:rFonts w:ascii="Times New Roman" w:hAnsi="Times New Roman" w:cs="Times New Roman"/>
          <w:vertAlign w:val="superscript"/>
        </w:rPr>
        <w:t>+</w:t>
      </w:r>
    </w:p>
    <w:p w:rsidR="004E49D2" w:rsidRDefault="00A03ECC" w:rsidP="00233B0A">
      <w:pPr>
        <w:spacing w:beforeLines="100" w:before="312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2159000" cy="2590800"/>
            <wp:effectExtent l="0" t="0" r="0" b="0"/>
            <wp:docPr id="3128247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24797" name="图片 3128247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08" w:rsidRDefault="00E65C08" w:rsidP="00D36522">
      <w:pPr>
        <w:spacing w:beforeLines="50" w:before="156" w:afterLines="50" w:after="156" w:line="480" w:lineRule="auto"/>
        <w:rPr>
          <w:rFonts w:ascii="Times New Roman" w:hAnsi="Times New Roman" w:cs="Times New Roman"/>
        </w:rPr>
      </w:pPr>
      <w:r w:rsidRPr="00A77ED8">
        <w:rPr>
          <w:rFonts w:ascii="Times New Roman" w:hAnsi="Times New Roman" w:cs="Times New Roman" w:hint="eastAsia"/>
          <w:b/>
          <w:bCs/>
          <w:color w:val="0432FF"/>
        </w:rPr>
        <w:lastRenderedPageBreak/>
        <w:t>F</w:t>
      </w:r>
      <w:r w:rsidRPr="00A77ED8">
        <w:rPr>
          <w:rFonts w:ascii="Times New Roman" w:hAnsi="Times New Roman" w:cs="Times New Roman"/>
          <w:b/>
          <w:bCs/>
          <w:color w:val="0432FF"/>
        </w:rPr>
        <w:t>ig. s</w:t>
      </w:r>
      <w:r w:rsidR="00A03ECC">
        <w:rPr>
          <w:rFonts w:ascii="Times New Roman" w:hAnsi="Times New Roman" w:cs="Times New Roman"/>
          <w:b/>
          <w:bCs/>
          <w:color w:val="0432FF"/>
        </w:rPr>
        <w:t>4</w:t>
      </w:r>
      <w:r>
        <w:rPr>
          <w:rFonts w:ascii="Times New Roman" w:hAnsi="Times New Roman" w:cs="Times New Roman"/>
        </w:rPr>
        <w:t xml:space="preserve"> Optical </w:t>
      </w:r>
      <w:r w:rsidRPr="00A77ED8">
        <w:rPr>
          <w:rFonts w:ascii="Times New Roman" w:hAnsi="Times New Roman" w:cs="Times New Roman"/>
        </w:rPr>
        <w:t>photograph</w:t>
      </w:r>
      <w:r>
        <w:rPr>
          <w:rFonts w:ascii="Times New Roman" w:hAnsi="Times New Roman" w:cs="Times New Roman"/>
        </w:rPr>
        <w:t xml:space="preserve"> of the </w:t>
      </w:r>
      <w:r w:rsidRPr="00DF7E30">
        <w:rPr>
          <w:rFonts w:ascii="Times New Roman" w:hAnsi="Times New Roman" w:cs="Times New Roman"/>
        </w:rPr>
        <w:t>Ti</w:t>
      </w:r>
      <w:r w:rsidRPr="00DF7E30">
        <w:rPr>
          <w:rFonts w:ascii="Times New Roman" w:hAnsi="Times New Roman" w:cs="Times New Roman"/>
          <w:vertAlign w:val="subscript"/>
        </w:rPr>
        <w:t>3</w:t>
      </w:r>
      <w:r w:rsidRPr="00DF7E30">
        <w:rPr>
          <w:rFonts w:ascii="Times New Roman" w:hAnsi="Times New Roman" w:cs="Times New Roman"/>
        </w:rPr>
        <w:t>C</w:t>
      </w:r>
      <w:r w:rsidRPr="00DF7E30">
        <w:rPr>
          <w:rFonts w:ascii="Times New Roman" w:hAnsi="Times New Roman" w:cs="Times New Roman"/>
          <w:vertAlign w:val="subscript"/>
        </w:rPr>
        <w:t>2</w:t>
      </w:r>
      <w:r w:rsidRPr="00DF7E30">
        <w:rPr>
          <w:rFonts w:ascii="Times New Roman" w:hAnsi="Times New Roman" w:cs="Times New Roman"/>
        </w:rPr>
        <w:t>T</w:t>
      </w:r>
      <w:r w:rsidRPr="00DF7E30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 xml:space="preserve"> hydrogel</w:t>
      </w:r>
      <w:r w:rsidR="00A50A97">
        <w:rPr>
          <w:rFonts w:ascii="Times New Roman" w:hAnsi="Times New Roman" w:cs="Times New Roman"/>
        </w:rPr>
        <w:t xml:space="preserve"> containing 10%GQD</w:t>
      </w:r>
      <w:r w:rsidR="00A50A97" w:rsidRPr="008645D7">
        <w:rPr>
          <w:rFonts w:ascii="Times New Roman" w:hAnsi="Times New Roman" w:cs="Times New Roman"/>
          <w:vertAlign w:val="superscript"/>
        </w:rPr>
        <w:t>+</w:t>
      </w:r>
      <w:r w:rsidR="00A50A97">
        <w:rPr>
          <w:rFonts w:ascii="Times New Roman" w:hAnsi="Times New Roman" w:cs="Times New Roman"/>
        </w:rPr>
        <w:t xml:space="preserve"> (a) and 20%GQD</w:t>
      </w:r>
      <w:r w:rsidR="00A50A97" w:rsidRPr="008645D7">
        <w:rPr>
          <w:rFonts w:ascii="Times New Roman" w:hAnsi="Times New Roman" w:cs="Times New Roman"/>
          <w:vertAlign w:val="superscript"/>
        </w:rPr>
        <w:t>+</w:t>
      </w:r>
      <w:r w:rsidR="00A50A97">
        <w:rPr>
          <w:rFonts w:ascii="Times New Roman" w:hAnsi="Times New Roman" w:cs="Times New Roman"/>
        </w:rPr>
        <w:t xml:space="preserve"> (b)</w:t>
      </w:r>
      <w:r w:rsidR="004D686F">
        <w:rPr>
          <w:rFonts w:ascii="Times New Roman" w:hAnsi="Times New Roman" w:cs="Times New Roman"/>
        </w:rPr>
        <w:t xml:space="preserve"> after </w:t>
      </w:r>
      <w:r w:rsidR="004D686F" w:rsidRPr="004D686F">
        <w:rPr>
          <w:rFonts w:ascii="Times New Roman" w:hAnsi="Times New Roman" w:cs="Times New Roman"/>
        </w:rPr>
        <w:t>centrifugation</w:t>
      </w:r>
      <w:r w:rsidR="004D686F">
        <w:rPr>
          <w:rFonts w:ascii="Times New Roman" w:hAnsi="Times New Roman" w:cs="Times New Roman"/>
        </w:rPr>
        <w:t xml:space="preserve"> at 5000 rpm for 5 min</w:t>
      </w:r>
    </w:p>
    <w:p w:rsidR="005B665E" w:rsidRDefault="00A03ECC" w:rsidP="005B665E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70200" cy="2133600"/>
            <wp:effectExtent l="0" t="0" r="0" b="0"/>
            <wp:docPr id="15810108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10895" name="图片 15810108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65E" w:rsidRDefault="005B665E" w:rsidP="005B665E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A60401">
        <w:rPr>
          <w:rFonts w:ascii="Times New Roman" w:hAnsi="Times New Roman" w:cs="Times New Roman" w:hint="eastAsia"/>
          <w:color w:val="0432FF"/>
        </w:rPr>
        <w:t>F</w:t>
      </w:r>
      <w:r w:rsidRPr="00A60401">
        <w:rPr>
          <w:rFonts w:ascii="Times New Roman" w:hAnsi="Times New Roman" w:cs="Times New Roman"/>
          <w:color w:val="0432FF"/>
        </w:rPr>
        <w:t>ig. s</w:t>
      </w:r>
      <w:r w:rsidR="00A03ECC">
        <w:rPr>
          <w:rFonts w:ascii="Times New Roman" w:hAnsi="Times New Roman" w:cs="Times New Roman"/>
          <w:color w:val="0432FF"/>
        </w:rPr>
        <w:t>5</w:t>
      </w:r>
      <w:r>
        <w:rPr>
          <w:rFonts w:ascii="Times New Roman" w:hAnsi="Times New Roman" w:cs="Times New Roman"/>
        </w:rPr>
        <w:t xml:space="preserve"> </w:t>
      </w:r>
      <w:r w:rsidR="00A60401" w:rsidRPr="00DF7E30">
        <w:rPr>
          <w:rFonts w:ascii="Times New Roman" w:hAnsi="Times New Roman" w:cs="Times New Roman"/>
          <w:color w:val="333333"/>
          <w:sz w:val="20"/>
          <w:szCs w:val="20"/>
        </w:rPr>
        <w:t xml:space="preserve">AFM image of </w:t>
      </w:r>
      <w:r w:rsidR="00A60401" w:rsidRPr="00DF7E30">
        <w:rPr>
          <w:rFonts w:ascii="Times New Roman" w:hAnsi="Times New Roman" w:cs="Times New Roman"/>
          <w:sz w:val="20"/>
          <w:szCs w:val="20"/>
        </w:rPr>
        <w:t>Ti</w:t>
      </w:r>
      <w:r w:rsidR="00A60401" w:rsidRPr="00DF7E3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A60401" w:rsidRPr="00DF7E30">
        <w:rPr>
          <w:rFonts w:ascii="Times New Roman" w:hAnsi="Times New Roman" w:cs="Times New Roman"/>
          <w:sz w:val="20"/>
          <w:szCs w:val="20"/>
        </w:rPr>
        <w:t>C</w:t>
      </w:r>
      <w:r w:rsidR="00A60401" w:rsidRPr="00DF7E3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60401" w:rsidRPr="00DF7E30">
        <w:rPr>
          <w:rFonts w:ascii="Times New Roman" w:hAnsi="Times New Roman" w:cs="Times New Roman"/>
          <w:sz w:val="20"/>
          <w:szCs w:val="20"/>
        </w:rPr>
        <w:t>T</w:t>
      </w:r>
      <w:r w:rsidR="00A60401" w:rsidRPr="00DF7E30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A60401" w:rsidRPr="00DF7E30">
        <w:rPr>
          <w:rFonts w:ascii="Times New Roman" w:hAnsi="Times New Roman" w:cs="Times New Roman"/>
          <w:sz w:val="20"/>
          <w:szCs w:val="20"/>
        </w:rPr>
        <w:t xml:space="preserve"> hydrogels</w:t>
      </w:r>
    </w:p>
    <w:p w:rsidR="00EF68CD" w:rsidRDefault="00EF68CD" w:rsidP="00EF68CD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18000" cy="2235200"/>
            <wp:effectExtent l="0" t="0" r="0" b="0"/>
            <wp:docPr id="20991665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66540" name="图片 20991665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8CD" w:rsidRDefault="00EF68CD" w:rsidP="00EF68CD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EF68CD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EF68CD">
        <w:rPr>
          <w:rFonts w:ascii="Times New Roman" w:hAnsi="Times New Roman" w:cs="Times New Roman"/>
          <w:b/>
          <w:bCs/>
          <w:color w:val="0432FF"/>
        </w:rPr>
        <w:t>ig. s</w:t>
      </w:r>
      <w:r w:rsidR="00B33BA2">
        <w:rPr>
          <w:rFonts w:ascii="Times New Roman" w:hAnsi="Times New Roman" w:cs="Times New Roman"/>
          <w:b/>
          <w:bCs/>
          <w:color w:val="0432FF"/>
        </w:rPr>
        <w:t>6</w:t>
      </w:r>
      <w:r>
        <w:rPr>
          <w:rFonts w:ascii="Times New Roman" w:hAnsi="Times New Roman" w:cs="Times New Roman"/>
        </w:rPr>
        <w:t xml:space="preserve"> Raman spectrum (A) and FTIR spectrum (B) of Co-GQD-</w:t>
      </w:r>
      <w:r w:rsidRPr="00DF7E30">
        <w:rPr>
          <w:rFonts w:ascii="Times New Roman" w:hAnsi="Times New Roman" w:cs="Times New Roman"/>
        </w:rPr>
        <w:t>Ti</w:t>
      </w:r>
      <w:r w:rsidRPr="00DF7E30">
        <w:rPr>
          <w:rFonts w:ascii="Times New Roman" w:hAnsi="Times New Roman" w:cs="Times New Roman"/>
          <w:vertAlign w:val="subscript"/>
        </w:rPr>
        <w:t>3</w:t>
      </w:r>
      <w:r w:rsidRPr="00DF7E30">
        <w:rPr>
          <w:rFonts w:ascii="Times New Roman" w:hAnsi="Times New Roman" w:cs="Times New Roman"/>
        </w:rPr>
        <w:t>C</w:t>
      </w:r>
      <w:r w:rsidRPr="00DF7E30">
        <w:rPr>
          <w:rFonts w:ascii="Times New Roman" w:hAnsi="Times New Roman" w:cs="Times New Roman"/>
          <w:vertAlign w:val="subscript"/>
        </w:rPr>
        <w:t>2</w:t>
      </w:r>
      <w:r w:rsidRPr="00DF7E30">
        <w:rPr>
          <w:rFonts w:ascii="Times New Roman" w:hAnsi="Times New Roman" w:cs="Times New Roman"/>
        </w:rPr>
        <w:t>T</w:t>
      </w:r>
      <w:r w:rsidRPr="00DF7E30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 xml:space="preserve"> film</w:t>
      </w:r>
    </w:p>
    <w:p w:rsidR="00560030" w:rsidRDefault="00560030" w:rsidP="00EF68CD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933700" cy="2844800"/>
            <wp:effectExtent l="0" t="0" r="0" b="0"/>
            <wp:docPr id="341112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12377" name="图片 3411123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030" w:rsidRDefault="005C4937" w:rsidP="00B33BA2">
      <w:pPr>
        <w:spacing w:beforeLines="50" w:before="156" w:afterLines="50" w:after="156" w:line="480" w:lineRule="auto"/>
        <w:jc w:val="both"/>
        <w:rPr>
          <w:rFonts w:ascii="Times New Roman" w:hAnsi="Times New Roman" w:cs="Times New Roman"/>
          <w:bCs/>
          <w:noProof/>
        </w:rPr>
      </w:pPr>
      <w:r w:rsidRPr="00B2606C">
        <w:rPr>
          <w:rFonts w:ascii="Times New Roman" w:hAnsi="Times New Roman" w:cs="Times New Roman"/>
          <w:b/>
          <w:bCs/>
          <w:color w:val="0432FF"/>
        </w:rPr>
        <w:t>Fig. s</w:t>
      </w:r>
      <w:r w:rsidR="00B33BA2">
        <w:rPr>
          <w:rFonts w:ascii="Times New Roman" w:hAnsi="Times New Roman" w:cs="Times New Roman"/>
          <w:b/>
          <w:bCs/>
          <w:color w:val="0432FF"/>
        </w:rPr>
        <w:t>7</w:t>
      </w:r>
      <w:r w:rsidRPr="00B2606C">
        <w:rPr>
          <w:rFonts w:ascii="Times New Roman" w:hAnsi="Times New Roman" w:cs="Times New Roman"/>
        </w:rPr>
        <w:t xml:space="preserve"> </w:t>
      </w:r>
      <w:r w:rsidR="000B348C" w:rsidRPr="007E4F00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>Nyquist</w:t>
      </w:r>
      <w:r w:rsidR="007E4F00" w:rsidRPr="007E4F00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15136" w:rsidRPr="00015136">
        <w:rPr>
          <w:rStyle w:val="10"/>
          <w:rFonts w:ascii="Times New Roman" w:eastAsiaTheme="minorEastAsia" w:hAnsi="Times New Roman" w:cs="Times New Roman"/>
          <w:b w:val="0"/>
          <w:bCs w:val="0"/>
          <w:sz w:val="24"/>
          <w:szCs w:val="24"/>
        </w:rPr>
        <w:t>plot</w:t>
      </w:r>
      <w:r w:rsidR="00015136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E79A9" w:rsidRPr="00015136">
        <w:rPr>
          <w:rStyle w:val="10"/>
          <w:rFonts w:ascii="Times New Roman" w:hAnsi="Times New Roman"/>
          <w:b w:val="0"/>
          <w:bCs w:val="0"/>
          <w:sz w:val="24"/>
          <w:szCs w:val="24"/>
        </w:rPr>
        <w:t xml:space="preserve"> o</w:t>
      </w:r>
      <w:r w:rsidR="008E79A9" w:rsidRPr="00015136">
        <w:rPr>
          <w:rFonts w:ascii="Times New Roman" w:hAnsi="Times New Roman" w:cs="Times New Roman"/>
          <w:noProof/>
        </w:rPr>
        <w:t>f</w:t>
      </w:r>
      <w:r w:rsidR="008E79A9" w:rsidRPr="00015136">
        <w:rPr>
          <w:rFonts w:ascii="Times New Roman" w:hAnsi="Times New Roman" w:cs="Times New Roman"/>
          <w:b/>
          <w:bCs/>
          <w:noProof/>
        </w:rPr>
        <w:t xml:space="preserve"> </w:t>
      </w:r>
      <w:r w:rsidR="00613E28" w:rsidRPr="00B2606C">
        <w:rPr>
          <w:rFonts w:ascii="Times New Roman" w:hAnsi="Times New Roman" w:cs="Times New Roman"/>
          <w:bCs/>
          <w:noProof/>
        </w:rPr>
        <w:t>GQD</w:t>
      </w:r>
      <w:r w:rsidR="007E4F00">
        <w:rPr>
          <w:rFonts w:ascii="Times New Roman" w:hAnsi="Times New Roman" w:cs="Times New Roman"/>
          <w:bCs/>
          <w:noProof/>
        </w:rPr>
        <w:t>,</w:t>
      </w:r>
      <w:r w:rsidR="00613E28" w:rsidRPr="00B2606C">
        <w:rPr>
          <w:rFonts w:ascii="Times New Roman" w:hAnsi="Times New Roman" w:cs="Times New Roman"/>
          <w:bCs/>
          <w:noProof/>
        </w:rPr>
        <w:t xml:space="preserve"> </w:t>
      </w:r>
      <w:r w:rsidR="00B2606C" w:rsidRPr="00B2606C">
        <w:rPr>
          <w:rFonts w:ascii="Times New Roman" w:hAnsi="Times New Roman" w:cs="Times New Roman"/>
        </w:rPr>
        <w:t>GQD-Ti</w:t>
      </w:r>
      <w:r w:rsidR="00B2606C" w:rsidRPr="00B2606C">
        <w:rPr>
          <w:rFonts w:ascii="Times New Roman" w:hAnsi="Times New Roman" w:cs="Times New Roman"/>
          <w:vertAlign w:val="subscript"/>
        </w:rPr>
        <w:t>3</w:t>
      </w:r>
      <w:r w:rsidR="00B2606C" w:rsidRPr="00B2606C">
        <w:rPr>
          <w:rFonts w:ascii="Times New Roman" w:hAnsi="Times New Roman" w:cs="Times New Roman"/>
        </w:rPr>
        <w:t>C</w:t>
      </w:r>
      <w:r w:rsidR="00B2606C" w:rsidRPr="00B2606C">
        <w:rPr>
          <w:rFonts w:ascii="Times New Roman" w:hAnsi="Times New Roman" w:cs="Times New Roman"/>
          <w:vertAlign w:val="subscript"/>
        </w:rPr>
        <w:t>2</w:t>
      </w:r>
      <w:r w:rsidR="00B2606C" w:rsidRPr="00B2606C">
        <w:rPr>
          <w:rFonts w:ascii="Times New Roman" w:hAnsi="Times New Roman" w:cs="Times New Roman"/>
        </w:rPr>
        <w:t>T</w:t>
      </w:r>
      <w:r w:rsidR="00B2606C" w:rsidRPr="00B2606C">
        <w:rPr>
          <w:rFonts w:ascii="Times New Roman" w:hAnsi="Times New Roman" w:cs="Times New Roman"/>
          <w:vertAlign w:val="subscript"/>
        </w:rPr>
        <w:t>X</w:t>
      </w:r>
      <w:r w:rsidR="008E79A9" w:rsidRPr="00B2606C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2606C" w:rsidRPr="00B2606C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and </w:t>
      </w:r>
      <w:r w:rsidR="00B2606C" w:rsidRPr="00B2606C">
        <w:rPr>
          <w:rFonts w:ascii="Times New Roman" w:hAnsi="Times New Roman" w:cs="Times New Roman"/>
        </w:rPr>
        <w:t>Co-GQD-Ti</w:t>
      </w:r>
      <w:r w:rsidR="00B2606C" w:rsidRPr="00B2606C">
        <w:rPr>
          <w:rFonts w:ascii="Times New Roman" w:hAnsi="Times New Roman" w:cs="Times New Roman"/>
          <w:vertAlign w:val="subscript"/>
        </w:rPr>
        <w:t>3</w:t>
      </w:r>
      <w:r w:rsidR="00B2606C" w:rsidRPr="00B2606C">
        <w:rPr>
          <w:rFonts w:ascii="Times New Roman" w:hAnsi="Times New Roman" w:cs="Times New Roman"/>
        </w:rPr>
        <w:t>C</w:t>
      </w:r>
      <w:r w:rsidR="00B2606C" w:rsidRPr="00B2606C">
        <w:rPr>
          <w:rFonts w:ascii="Times New Roman" w:hAnsi="Times New Roman" w:cs="Times New Roman"/>
          <w:vertAlign w:val="subscript"/>
        </w:rPr>
        <w:t>2</w:t>
      </w:r>
      <w:r w:rsidR="00B2606C" w:rsidRPr="00B2606C">
        <w:rPr>
          <w:rFonts w:ascii="Times New Roman" w:hAnsi="Times New Roman" w:cs="Times New Roman"/>
        </w:rPr>
        <w:t>T</w:t>
      </w:r>
      <w:r w:rsidR="00B2606C" w:rsidRPr="00B2606C">
        <w:rPr>
          <w:rFonts w:ascii="Times New Roman" w:hAnsi="Times New Roman" w:cs="Times New Roman"/>
          <w:vertAlign w:val="subscript"/>
        </w:rPr>
        <w:t>X</w:t>
      </w:r>
      <w:r w:rsidR="00B2606C" w:rsidRPr="00B2606C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electrodes </w:t>
      </w:r>
      <w:r w:rsidR="008E79A9" w:rsidRPr="00B2606C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>in 1.0 mM K</w:t>
      </w:r>
      <w:r w:rsidR="008E79A9" w:rsidRPr="00B2606C">
        <w:rPr>
          <w:rStyle w:val="10"/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4</w:t>
      </w:r>
      <w:r w:rsidR="008E79A9" w:rsidRPr="00B2606C">
        <w:rPr>
          <w:rStyle w:val="10"/>
          <w:rFonts w:ascii="Times New Roman" w:hAnsi="Times New Roman" w:cs="Times New Roman"/>
          <w:b w:val="0"/>
          <w:sz w:val="24"/>
          <w:szCs w:val="24"/>
        </w:rPr>
        <w:t>Fe(CN)</w:t>
      </w:r>
      <w:r w:rsidR="008E79A9" w:rsidRPr="00B2606C">
        <w:rPr>
          <w:rStyle w:val="10"/>
          <w:rFonts w:ascii="Times New Roman" w:hAnsi="Times New Roman" w:cs="Times New Roman"/>
          <w:b w:val="0"/>
          <w:sz w:val="24"/>
          <w:szCs w:val="24"/>
          <w:vertAlign w:val="subscript"/>
        </w:rPr>
        <w:t>6</w:t>
      </w:r>
      <w:r w:rsidR="008E79A9" w:rsidRPr="00B2606C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 xml:space="preserve"> in the PBS</w:t>
      </w:r>
      <w:r w:rsidR="00B2606C" w:rsidRPr="00B2606C">
        <w:rPr>
          <w:rStyle w:val="10"/>
          <w:rFonts w:ascii="Times New Roman" w:hAnsi="Times New Roman" w:cs="Times New Roman"/>
          <w:b w:val="0"/>
          <w:bCs w:val="0"/>
          <w:sz w:val="24"/>
          <w:szCs w:val="24"/>
        </w:rPr>
        <w:t xml:space="preserve"> of pH 7.4</w:t>
      </w:r>
      <w:r w:rsidR="008E79A9" w:rsidRPr="00B2606C">
        <w:rPr>
          <w:rStyle w:val="10"/>
          <w:rFonts w:ascii="Times New Roman" w:hAnsi="Times New Roman" w:cs="Times New Roman"/>
          <w:b w:val="0"/>
          <w:sz w:val="24"/>
          <w:szCs w:val="24"/>
        </w:rPr>
        <w:t>.</w:t>
      </w:r>
      <w:r w:rsidR="008E79A9" w:rsidRPr="00B2606C">
        <w:rPr>
          <w:rFonts w:ascii="Times New Roman" w:hAnsi="Times New Roman" w:cs="Times New Roman"/>
          <w:bCs/>
          <w:noProof/>
        </w:rPr>
        <w:t xml:space="preserve"> Inset: equivalent circuit from the EIS measurements</w:t>
      </w:r>
    </w:p>
    <w:p w:rsidR="00B706A7" w:rsidRDefault="00B31DB0" w:rsidP="00B31DB0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572000" cy="2159000"/>
            <wp:effectExtent l="0" t="0" r="0" b="0"/>
            <wp:docPr id="1188572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7223" name="图片 1188572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838" w:rsidRDefault="00B31DB0" w:rsidP="001C1838">
      <w:pPr>
        <w:spacing w:afterLines="50" w:after="156" w:line="480" w:lineRule="auto"/>
        <w:rPr>
          <w:rFonts w:ascii="Times New Roman" w:hAnsi="Times New Roman" w:cs="Times New Roman"/>
          <w:iCs/>
          <w:color w:val="000000" w:themeColor="text1"/>
        </w:rPr>
      </w:pPr>
      <w:r w:rsidRPr="001C1838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1C1838">
        <w:rPr>
          <w:rFonts w:ascii="Times New Roman" w:hAnsi="Times New Roman" w:cs="Times New Roman"/>
          <w:b/>
          <w:bCs/>
          <w:color w:val="0432FF"/>
        </w:rPr>
        <w:t>ig. s</w:t>
      </w:r>
      <w:r w:rsidR="00882576">
        <w:rPr>
          <w:rFonts w:ascii="Times New Roman" w:hAnsi="Times New Roman" w:cs="Times New Roman"/>
          <w:b/>
          <w:bCs/>
          <w:color w:val="0432FF"/>
        </w:rPr>
        <w:t>8</w:t>
      </w:r>
      <w:r w:rsidR="001C1838">
        <w:rPr>
          <w:rFonts w:ascii="Times New Roman" w:hAnsi="Times New Roman" w:cs="Times New Roman"/>
          <w:b/>
          <w:bCs/>
          <w:iCs/>
          <w:color w:val="0432FF"/>
          <w:kern w:val="44"/>
        </w:rPr>
        <w:t xml:space="preserve"> 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>CV curves</w:t>
      </w:r>
      <w:r w:rsidR="001C1838">
        <w:rPr>
          <w:rFonts w:ascii="Times New Roman" w:hAnsi="Times New Roman" w:cs="Times New Roman"/>
          <w:iCs/>
          <w:color w:val="000000" w:themeColor="text1"/>
        </w:rPr>
        <w:t xml:space="preserve"> at the scan rate of 10 mV s</w:t>
      </w:r>
      <w:r w:rsidR="001C1838" w:rsidRPr="001C1838">
        <w:rPr>
          <w:rFonts w:ascii="Times New Roman" w:hAnsi="Times New Roman" w:cs="Times New Roman"/>
          <w:iCs/>
          <w:color w:val="000000" w:themeColor="text1"/>
          <w:vertAlign w:val="superscript"/>
        </w:rPr>
        <w:t>-1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 xml:space="preserve"> (</w:t>
      </w:r>
      <w:r w:rsidR="001C1838">
        <w:rPr>
          <w:rFonts w:ascii="Times New Roman" w:hAnsi="Times New Roman" w:cs="Times New Roman"/>
          <w:iCs/>
          <w:color w:val="000000" w:themeColor="text1"/>
        </w:rPr>
        <w:t>A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>)</w:t>
      </w:r>
      <w:r w:rsidR="001C1838">
        <w:rPr>
          <w:rFonts w:ascii="Times New Roman" w:hAnsi="Times New Roman" w:cs="Times New Roman"/>
          <w:iCs/>
          <w:color w:val="000000" w:themeColor="text1"/>
        </w:rPr>
        <w:t xml:space="preserve"> and </w:t>
      </w:r>
      <w:r w:rsidR="001C1838">
        <w:rPr>
          <w:rFonts w:ascii="Times New Roman" w:hAnsi="Times New Roman" w:cs="Times New Roman"/>
        </w:rPr>
        <w:t>c</w:t>
      </w:r>
      <w:r w:rsidR="001C1838" w:rsidRPr="001C1838">
        <w:rPr>
          <w:rFonts w:ascii="Times New Roman" w:hAnsi="Times New Roman" w:cs="Times New Roman"/>
        </w:rPr>
        <w:t>hronoamperometry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 xml:space="preserve"> curves (</w:t>
      </w:r>
      <w:r w:rsidR="001C1838">
        <w:rPr>
          <w:rFonts w:ascii="Times New Roman" w:hAnsi="Times New Roman" w:cs="Times New Roman"/>
          <w:iCs/>
          <w:color w:val="000000" w:themeColor="text1"/>
        </w:rPr>
        <w:t>B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 xml:space="preserve">) of </w:t>
      </w:r>
      <w:r w:rsidR="001C1838">
        <w:rPr>
          <w:rFonts w:ascii="Times New Roman" w:hAnsi="Times New Roman" w:cs="Times New Roman"/>
          <w:iCs/>
          <w:color w:val="000000" w:themeColor="text1"/>
        </w:rPr>
        <w:t>Co-GQD-</w:t>
      </w:r>
      <w:r w:rsidR="001C1838" w:rsidRPr="001C1838">
        <w:rPr>
          <w:rFonts w:ascii="Times New Roman" w:hAnsi="Times New Roman" w:cs="Times New Roman"/>
          <w:color w:val="000000" w:themeColor="text1"/>
        </w:rPr>
        <w:t>Ti</w:t>
      </w:r>
      <w:r w:rsidR="001C1838" w:rsidRPr="001C183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1C1838" w:rsidRPr="001C1838">
        <w:rPr>
          <w:rFonts w:ascii="Times New Roman" w:hAnsi="Times New Roman" w:cs="Times New Roman"/>
          <w:color w:val="000000" w:themeColor="text1"/>
        </w:rPr>
        <w:t>C</w:t>
      </w:r>
      <w:r w:rsidR="001C1838" w:rsidRPr="001C183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1C1838" w:rsidRPr="001C1838">
        <w:rPr>
          <w:rFonts w:ascii="Times New Roman" w:hAnsi="Times New Roman" w:cs="Times New Roman"/>
          <w:color w:val="000000" w:themeColor="text1"/>
        </w:rPr>
        <w:t>T</w:t>
      </w:r>
      <w:r w:rsidR="001C1838" w:rsidRPr="001C1838">
        <w:rPr>
          <w:rFonts w:ascii="Times New Roman" w:hAnsi="Times New Roman" w:cs="Times New Roman"/>
          <w:color w:val="000000" w:themeColor="text1"/>
          <w:vertAlign w:val="subscript"/>
        </w:rPr>
        <w:t>X</w:t>
      </w:r>
      <w:r w:rsidR="001C1838" w:rsidRPr="001C1838">
        <w:rPr>
          <w:rFonts w:ascii="Times New Roman" w:hAnsi="Times New Roman" w:cs="Times New Roman"/>
          <w:color w:val="000000" w:themeColor="text1"/>
        </w:rPr>
        <w:t xml:space="preserve"> film</w:t>
      </w:r>
      <w:r w:rsidR="001C1838" w:rsidRPr="001C1838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1838" w:rsidRPr="001C1838">
        <w:rPr>
          <w:rStyle w:val="10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electrode</w:t>
      </w:r>
      <w:r w:rsidR="001C1838" w:rsidRPr="001C1838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>in 1 M H</w:t>
      </w:r>
      <w:r w:rsidR="001C1838" w:rsidRPr="001C1838">
        <w:rPr>
          <w:rFonts w:ascii="Times New Roman" w:hAnsi="Times New Roman" w:cs="Times New Roman"/>
          <w:iCs/>
          <w:color w:val="000000" w:themeColor="text1"/>
          <w:vertAlign w:val="subscript"/>
        </w:rPr>
        <w:t>2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>SO</w:t>
      </w:r>
      <w:r w:rsidR="001C1838" w:rsidRPr="001C1838">
        <w:rPr>
          <w:rFonts w:ascii="Times New Roman" w:hAnsi="Times New Roman" w:cs="Times New Roman"/>
          <w:iCs/>
          <w:color w:val="000000" w:themeColor="text1"/>
          <w:vertAlign w:val="subscript"/>
        </w:rPr>
        <w:t>4</w:t>
      </w:r>
      <w:r w:rsidR="001C1838" w:rsidRPr="001C1838">
        <w:rPr>
          <w:rFonts w:ascii="Times New Roman" w:hAnsi="Times New Roman" w:cs="Times New Roman"/>
          <w:iCs/>
          <w:color w:val="000000" w:themeColor="text1"/>
        </w:rPr>
        <w:t xml:space="preserve"> electrolyte within different potential ranges</w:t>
      </w:r>
    </w:p>
    <w:p w:rsidR="00CB2405" w:rsidRDefault="00CB2405" w:rsidP="00CB2405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noProof/>
          <w:color w:val="000000" w:themeColor="text1"/>
        </w:rPr>
        <w:lastRenderedPageBreak/>
        <w:drawing>
          <wp:inline distT="0" distB="0" distL="0" distR="0">
            <wp:extent cx="4724400" cy="2247900"/>
            <wp:effectExtent l="0" t="0" r="0" b="0"/>
            <wp:docPr id="3459220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22059" name="图片 3459220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405" w:rsidRDefault="00CB2405" w:rsidP="001C1838">
      <w:pPr>
        <w:spacing w:afterLines="50" w:after="156" w:line="480" w:lineRule="auto"/>
        <w:rPr>
          <w:rFonts w:ascii="Times New Roman" w:hAnsi="Times New Roman" w:cs="Times New Roman"/>
          <w:iCs/>
          <w:color w:val="000000" w:themeColor="text1"/>
        </w:rPr>
      </w:pPr>
      <w:r w:rsidRPr="007A1FDF">
        <w:rPr>
          <w:rFonts w:ascii="Times New Roman" w:hAnsi="Times New Roman" w:cs="Times New Roman" w:hint="eastAsia"/>
          <w:b/>
          <w:bCs/>
          <w:iCs/>
          <w:color w:val="0432FF"/>
        </w:rPr>
        <w:t>F</w:t>
      </w:r>
      <w:r w:rsidRPr="007A1FDF">
        <w:rPr>
          <w:rFonts w:ascii="Times New Roman" w:hAnsi="Times New Roman" w:cs="Times New Roman"/>
          <w:b/>
          <w:bCs/>
          <w:iCs/>
          <w:color w:val="0432FF"/>
        </w:rPr>
        <w:t>ig. s</w:t>
      </w:r>
      <w:r w:rsidR="00882576">
        <w:rPr>
          <w:rFonts w:ascii="Times New Roman" w:hAnsi="Times New Roman" w:cs="Times New Roman"/>
          <w:b/>
          <w:bCs/>
          <w:iCs/>
          <w:color w:val="0432FF"/>
        </w:rPr>
        <w:t>9</w:t>
      </w:r>
      <w:r>
        <w:rPr>
          <w:rFonts w:ascii="Times New Roman" w:hAnsi="Times New Roman" w:cs="Times New Roman"/>
          <w:iCs/>
          <w:color w:val="000000" w:themeColor="text1"/>
        </w:rPr>
        <w:t xml:space="preserve"> Charge-discharge curves</w:t>
      </w:r>
      <w:r w:rsidR="007A1FDF">
        <w:rPr>
          <w:rFonts w:ascii="Times New Roman" w:hAnsi="Times New Roman" w:cs="Times New Roman"/>
          <w:iCs/>
          <w:color w:val="000000" w:themeColor="text1"/>
        </w:rPr>
        <w:t xml:space="preserve"> (A)</w:t>
      </w:r>
      <w:r>
        <w:rPr>
          <w:rFonts w:ascii="Times New Roman" w:hAnsi="Times New Roman" w:cs="Times New Roman"/>
          <w:iCs/>
          <w:color w:val="000000" w:themeColor="text1"/>
        </w:rPr>
        <w:t xml:space="preserve"> of three-electrode testing system at the current densities of 1,</w:t>
      </w:r>
      <w:r w:rsidR="007A1FDF">
        <w:rPr>
          <w:rFonts w:ascii="Times New Roman" w:hAnsi="Times New Roman" w:cs="Times New Roman"/>
          <w:iCs/>
          <w:color w:val="000000" w:themeColor="text1"/>
        </w:rPr>
        <w:t xml:space="preserve"> 2, 5, 7, 10, 15, 20, 25, 30, 35, 40, 45 and 50 A g</w:t>
      </w:r>
      <w:r w:rsidR="007A1FDF" w:rsidRPr="007A1FDF">
        <w:rPr>
          <w:rFonts w:ascii="Times New Roman" w:hAnsi="Times New Roman" w:cs="Times New Roman"/>
          <w:iCs/>
          <w:color w:val="000000" w:themeColor="text1"/>
          <w:vertAlign w:val="superscript"/>
        </w:rPr>
        <w:t>-1</w:t>
      </w:r>
      <w:r w:rsidR="007A1FDF">
        <w:rPr>
          <w:rFonts w:ascii="Times New Roman" w:hAnsi="Times New Roman" w:cs="Times New Roman"/>
          <w:iCs/>
          <w:color w:val="000000" w:themeColor="text1"/>
        </w:rPr>
        <w:t xml:space="preserve"> and the plot of specific capacitance </w:t>
      </w:r>
      <w:r w:rsidR="007A1FDF" w:rsidRPr="007A1FDF">
        <w:rPr>
          <w:rFonts w:ascii="Times New Roman" w:hAnsi="Times New Roman" w:cs="Times New Roman"/>
          <w:i/>
          <w:color w:val="000000" w:themeColor="text1"/>
        </w:rPr>
        <w:t>vs</w:t>
      </w:r>
      <w:r w:rsidR="007A1FDF">
        <w:rPr>
          <w:rFonts w:ascii="Times New Roman" w:hAnsi="Times New Roman" w:cs="Times New Roman"/>
          <w:iCs/>
          <w:color w:val="000000" w:themeColor="text1"/>
        </w:rPr>
        <w:t>. the current density</w:t>
      </w:r>
    </w:p>
    <w:p w:rsidR="00F7054F" w:rsidRDefault="00F7054F" w:rsidP="00F7054F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noProof/>
          <w:color w:val="000000" w:themeColor="text1"/>
        </w:rPr>
        <w:drawing>
          <wp:inline distT="0" distB="0" distL="0" distR="0">
            <wp:extent cx="4622800" cy="2260600"/>
            <wp:effectExtent l="0" t="0" r="0" b="0"/>
            <wp:docPr id="13132039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03978" name="图片 13132039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54F" w:rsidRPr="007A1FDF" w:rsidRDefault="00F7054F" w:rsidP="00F2754C">
      <w:pPr>
        <w:spacing w:afterLines="50" w:after="156" w:line="48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F7054F">
        <w:rPr>
          <w:rFonts w:ascii="Times New Roman" w:hAnsi="Times New Roman" w:cs="Times New Roman" w:hint="eastAsia"/>
          <w:b/>
          <w:bCs/>
          <w:iCs/>
          <w:color w:val="0432FF"/>
        </w:rPr>
        <w:t>F</w:t>
      </w:r>
      <w:r w:rsidRPr="00F7054F">
        <w:rPr>
          <w:rFonts w:ascii="Times New Roman" w:hAnsi="Times New Roman" w:cs="Times New Roman"/>
          <w:b/>
          <w:bCs/>
          <w:iCs/>
          <w:color w:val="0432FF"/>
        </w:rPr>
        <w:t xml:space="preserve">ig. </w:t>
      </w:r>
      <w:r w:rsidR="00882576">
        <w:rPr>
          <w:rFonts w:ascii="Times New Roman" w:hAnsi="Times New Roman" w:cs="Times New Roman"/>
          <w:b/>
          <w:bCs/>
          <w:iCs/>
          <w:color w:val="0432FF"/>
        </w:rPr>
        <w:t>s10</w:t>
      </w:r>
      <w:r>
        <w:rPr>
          <w:rFonts w:ascii="Times New Roman" w:hAnsi="Times New Roman" w:cs="Times New Roman"/>
          <w:iCs/>
          <w:color w:val="000000" w:themeColor="text1"/>
        </w:rPr>
        <w:t xml:space="preserve"> DPV curves in 100 </w:t>
      </w:r>
      <w:r>
        <w:rPr>
          <w:rFonts w:ascii="Times New Roman" w:hAnsi="Times New Roman" w:cs="Times New Roman"/>
          <w:iCs/>
          <w:color w:val="000000" w:themeColor="text1"/>
        </w:rPr>
        <w:sym w:font="Symbol" w:char="F06D"/>
      </w:r>
      <w:r>
        <w:rPr>
          <w:rFonts w:ascii="Times New Roman" w:hAnsi="Times New Roman" w:cs="Times New Roman"/>
          <w:iCs/>
          <w:color w:val="000000" w:themeColor="text1"/>
        </w:rPr>
        <w:t xml:space="preserve">M uric acid at pH values of 5, 5.5, 6, 6.5, 7, 7.5, 8, 8.5 and 9 (A) and relationship curve between </w:t>
      </w:r>
      <w:r w:rsidR="007170EB">
        <w:rPr>
          <w:rFonts w:ascii="Times New Roman" w:hAnsi="Times New Roman" w:cs="Times New Roman"/>
          <w:iCs/>
          <w:color w:val="000000" w:themeColor="text1"/>
        </w:rPr>
        <w:t xml:space="preserve">peak </w:t>
      </w:r>
      <w:r>
        <w:rPr>
          <w:rFonts w:ascii="Times New Roman" w:hAnsi="Times New Roman" w:cs="Times New Roman"/>
          <w:iCs/>
          <w:color w:val="000000" w:themeColor="text1"/>
        </w:rPr>
        <w:t>potential</w:t>
      </w:r>
      <w:r w:rsidR="007170EB">
        <w:rPr>
          <w:rFonts w:ascii="Times New Roman" w:hAnsi="Times New Roman" w:cs="Times New Roman"/>
          <w:iCs/>
          <w:color w:val="000000" w:themeColor="text1"/>
        </w:rPr>
        <w:t xml:space="preserve"> on the DPV curves</w:t>
      </w:r>
      <w:r w:rsidR="00F2754C">
        <w:rPr>
          <w:rFonts w:ascii="Times New Roman" w:hAnsi="Times New Roman" w:cs="Times New Roman"/>
          <w:iCs/>
          <w:color w:val="000000" w:themeColor="text1"/>
        </w:rPr>
        <w:t xml:space="preserve"> and pH value (B)</w:t>
      </w:r>
    </w:p>
    <w:p w:rsidR="00EE2FBD" w:rsidRDefault="00C608FA" w:rsidP="00C608FA">
      <w:pPr>
        <w:spacing w:afterLines="50" w:after="156" w:line="48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2199600" cy="2160000"/>
            <wp:effectExtent l="0" t="0" r="0" b="0"/>
            <wp:docPr id="20332129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12934" name="图片 203321293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8FA" w:rsidRDefault="00C608FA" w:rsidP="00C608FA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 w:rsidRPr="00410C04">
        <w:rPr>
          <w:rFonts w:ascii="Times New Roman" w:hAnsi="Times New Roman" w:cs="Times New Roman" w:hint="eastAsia"/>
          <w:b/>
          <w:bCs/>
          <w:color w:val="0432FF"/>
        </w:rPr>
        <w:t>F</w:t>
      </w:r>
      <w:r w:rsidRPr="00410C04">
        <w:rPr>
          <w:rFonts w:ascii="Times New Roman" w:hAnsi="Times New Roman" w:cs="Times New Roman"/>
          <w:b/>
          <w:bCs/>
          <w:color w:val="0432FF"/>
        </w:rPr>
        <w:t xml:space="preserve">ig. </w:t>
      </w:r>
      <w:r w:rsidR="00CB2405">
        <w:rPr>
          <w:rFonts w:ascii="Times New Roman" w:hAnsi="Times New Roman" w:cs="Times New Roman"/>
          <w:b/>
          <w:bCs/>
          <w:color w:val="0432FF"/>
        </w:rPr>
        <w:t>s</w:t>
      </w:r>
      <w:r w:rsidR="002E0934">
        <w:rPr>
          <w:rFonts w:ascii="Times New Roman" w:hAnsi="Times New Roman" w:cs="Times New Roman"/>
          <w:b/>
          <w:bCs/>
          <w:color w:val="0432FF"/>
        </w:rPr>
        <w:t>1</w:t>
      </w:r>
      <w:r w:rsidR="009760CF">
        <w:rPr>
          <w:rFonts w:ascii="Times New Roman" w:hAnsi="Times New Roman" w:cs="Times New Roman"/>
          <w:b/>
          <w:bCs/>
          <w:color w:val="0432FF"/>
        </w:rPr>
        <w:t>1</w:t>
      </w:r>
      <w:r w:rsidR="00410C04">
        <w:rPr>
          <w:rFonts w:ascii="Times New Roman" w:hAnsi="Times New Roman" w:cs="Times New Roman"/>
          <w:color w:val="000000" w:themeColor="text1"/>
        </w:rPr>
        <w:t xml:space="preserve"> Absorption spectra of </w:t>
      </w:r>
      <w:r w:rsidR="00410C04">
        <w:rPr>
          <w:rFonts w:ascii="Times New Roman" w:hAnsi="Times New Roman" w:cs="Times New Roman"/>
          <w:iCs/>
          <w:color w:val="000000" w:themeColor="text1"/>
        </w:rPr>
        <w:t>GQD</w:t>
      </w:r>
      <w:r w:rsidR="00943077" w:rsidRPr="0010057D">
        <w:rPr>
          <w:rFonts w:ascii="Times New Roman" w:hAnsi="Times New Roman" w:cs="Times New Roman"/>
          <w:iCs/>
          <w:color w:val="000000" w:themeColor="text1"/>
          <w:vertAlign w:val="superscript"/>
        </w:rPr>
        <w:t>+</w:t>
      </w:r>
      <w:r w:rsidR="00943077">
        <w:rPr>
          <w:rFonts w:ascii="Times New Roman" w:hAnsi="Times New Roman" w:cs="Times New Roman"/>
          <w:iCs/>
          <w:color w:val="000000" w:themeColor="text1"/>
        </w:rPr>
        <w:t xml:space="preserve"> at different pH values in the range from 5 to 9</w:t>
      </w:r>
    </w:p>
    <w:p w:rsidR="007A5EF5" w:rsidRPr="00444568" w:rsidRDefault="00444568" w:rsidP="007A5EF5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noProof/>
          <w:color w:val="000000" w:themeColor="text1"/>
        </w:rPr>
        <w:drawing>
          <wp:inline distT="0" distB="0" distL="0" distR="0">
            <wp:extent cx="3289300" cy="3213100"/>
            <wp:effectExtent l="0" t="0" r="0" b="0"/>
            <wp:docPr id="19427788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78810" name="图片 19427788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EF5">
        <w:rPr>
          <w:rFonts w:ascii="Times New Roman" w:hAnsi="Times New Roman" w:cs="Times New Roman"/>
          <w:iCs/>
          <w:color w:val="000000" w:themeColor="text1"/>
        </w:rPr>
        <w:br/>
      </w:r>
      <w:r w:rsidR="007A5EF5" w:rsidRPr="00444568">
        <w:rPr>
          <w:rFonts w:ascii="Times New Roman" w:hAnsi="Times New Roman" w:cs="Times New Roman"/>
          <w:b/>
          <w:bCs/>
          <w:iCs/>
          <w:color w:val="0432FF"/>
        </w:rPr>
        <w:t>Fig. s1</w:t>
      </w:r>
      <w:r w:rsidRPr="00444568">
        <w:rPr>
          <w:rFonts w:ascii="Times New Roman" w:hAnsi="Times New Roman" w:cs="Times New Roman"/>
          <w:b/>
          <w:bCs/>
          <w:iCs/>
          <w:color w:val="0432FF"/>
        </w:rPr>
        <w:t>2</w:t>
      </w:r>
      <w:r w:rsidR="007A5EF5" w:rsidRPr="00444568">
        <w:rPr>
          <w:rFonts w:ascii="Times New Roman" w:hAnsi="Times New Roman" w:cs="Times New Roman"/>
          <w:iCs/>
          <w:color w:val="000000" w:themeColor="text1"/>
        </w:rPr>
        <w:t xml:space="preserve"> Peak currents for </w:t>
      </w:r>
      <w:r w:rsidRPr="00444568">
        <w:rPr>
          <w:rFonts w:ascii="Times New Roman" w:hAnsi="Times New Roman" w:cs="Times New Roman"/>
          <w:color w:val="000000"/>
        </w:rPr>
        <w:t>ten consecutive measurements</w:t>
      </w:r>
    </w:p>
    <w:p w:rsidR="00444568" w:rsidRDefault="00444568" w:rsidP="00444568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noProof/>
          <w:color w:val="000000" w:themeColor="text1"/>
        </w:rPr>
        <w:drawing>
          <wp:inline distT="0" distB="0" distL="0" distR="0" wp14:anchorId="1D344773" wp14:editId="79A5C557">
            <wp:extent cx="2235200" cy="2159000"/>
            <wp:effectExtent l="0" t="0" r="0" b="0"/>
            <wp:docPr id="9642033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03313" name="图片 9642033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568" w:rsidRDefault="00444568" w:rsidP="00444568">
      <w:pPr>
        <w:spacing w:afterLines="50" w:after="156" w:line="480" w:lineRule="auto"/>
        <w:jc w:val="center"/>
        <w:rPr>
          <w:rFonts w:ascii="Times New Roman" w:hAnsi="Times New Roman" w:cs="Times New Roman" w:hint="eastAsia"/>
          <w:iCs/>
          <w:color w:val="000000" w:themeColor="text1"/>
        </w:rPr>
      </w:pPr>
      <w:r w:rsidRPr="00376CC9">
        <w:rPr>
          <w:rFonts w:ascii="Times New Roman" w:hAnsi="Times New Roman" w:cs="Times New Roman" w:hint="eastAsia"/>
          <w:b/>
          <w:bCs/>
          <w:iCs/>
          <w:color w:val="0432FF"/>
        </w:rPr>
        <w:lastRenderedPageBreak/>
        <w:t>F</w:t>
      </w:r>
      <w:r w:rsidRPr="00376CC9">
        <w:rPr>
          <w:rFonts w:ascii="Times New Roman" w:hAnsi="Times New Roman" w:cs="Times New Roman"/>
          <w:b/>
          <w:bCs/>
          <w:iCs/>
          <w:color w:val="0432FF"/>
        </w:rPr>
        <w:t>ig. s1</w:t>
      </w:r>
      <w:r>
        <w:rPr>
          <w:rFonts w:ascii="Times New Roman" w:hAnsi="Times New Roman" w:cs="Times New Roman"/>
          <w:b/>
          <w:bCs/>
          <w:iCs/>
          <w:color w:val="0432FF"/>
        </w:rPr>
        <w:t>3</w:t>
      </w:r>
      <w:r>
        <w:rPr>
          <w:rFonts w:ascii="Times New Roman" w:hAnsi="Times New Roman" w:cs="Times New Roman"/>
          <w:iCs/>
          <w:color w:val="000000" w:themeColor="text1"/>
        </w:rPr>
        <w:t xml:space="preserve"> Peak currents for different storage time</w:t>
      </w:r>
    </w:p>
    <w:p w:rsidR="00376CC9" w:rsidRDefault="006B49C9" w:rsidP="00C608FA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 w:hint="eastAsia"/>
          <w:iCs/>
          <w:noProof/>
          <w:color w:val="000000" w:themeColor="text1"/>
        </w:rPr>
        <w:drawing>
          <wp:inline distT="0" distB="0" distL="0" distR="0">
            <wp:extent cx="2184400" cy="2184400"/>
            <wp:effectExtent l="0" t="0" r="0" b="0"/>
            <wp:docPr id="19022088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08895" name="图片 190220889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9C9" w:rsidRDefault="006B49C9" w:rsidP="006B49C9">
      <w:pPr>
        <w:snapToGrid w:val="0"/>
        <w:spacing w:afterLines="50" w:after="156" w:line="480" w:lineRule="auto"/>
        <w:contextualSpacing/>
        <w:jc w:val="center"/>
        <w:rPr>
          <w:rFonts w:ascii="Times New Roman" w:hAnsi="Times New Roman" w:cs="Times New Roman"/>
          <w:iCs/>
          <w:color w:val="000000" w:themeColor="text1"/>
        </w:rPr>
      </w:pPr>
      <w:r w:rsidRPr="006B49C9">
        <w:rPr>
          <w:rFonts w:ascii="Times New Roman" w:hAnsi="Times New Roman" w:cs="Times New Roman" w:hint="eastAsia"/>
          <w:b/>
          <w:bCs/>
          <w:iCs/>
          <w:color w:val="0432FF"/>
        </w:rPr>
        <w:t>F</w:t>
      </w:r>
      <w:r w:rsidRPr="006B49C9">
        <w:rPr>
          <w:rFonts w:ascii="Times New Roman" w:hAnsi="Times New Roman" w:cs="Times New Roman"/>
          <w:b/>
          <w:bCs/>
          <w:iCs/>
          <w:color w:val="0432FF"/>
        </w:rPr>
        <w:t>ig. s1</w:t>
      </w:r>
      <w:r w:rsidR="007A5EF5">
        <w:rPr>
          <w:rFonts w:ascii="Times New Roman" w:hAnsi="Times New Roman" w:cs="Times New Roman"/>
          <w:b/>
          <w:bCs/>
          <w:iCs/>
          <w:color w:val="0432FF"/>
        </w:rPr>
        <w:t>4</w:t>
      </w:r>
      <w:r w:rsidR="009760CF">
        <w:rPr>
          <w:rFonts w:ascii="Times New Roman" w:hAnsi="Times New Roman" w:cs="Times New Roman"/>
          <w:b/>
          <w:bCs/>
          <w:iCs/>
          <w:color w:val="0432FF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</w:rPr>
        <w:t>Peak currents in different coexisting species</w:t>
      </w:r>
    </w:p>
    <w:p w:rsidR="00D92566" w:rsidRPr="006F620A" w:rsidRDefault="00D92566" w:rsidP="00D92566">
      <w:pPr>
        <w:spacing w:afterLines="50" w:after="156" w:line="300" w:lineRule="auto"/>
        <w:rPr>
          <w:rFonts w:ascii="Calibri" w:hAnsi="Calibri" w:cs="Calibri"/>
          <w:sz w:val="20"/>
          <w:szCs w:val="20"/>
        </w:rPr>
      </w:pPr>
      <w:r w:rsidRPr="006F620A">
        <w:rPr>
          <w:rFonts w:ascii="Calibri" w:hAnsi="Calibri" w:cs="Calibri"/>
          <w:b/>
          <w:bCs/>
          <w:color w:val="0432FF"/>
          <w:sz w:val="20"/>
          <w:szCs w:val="20"/>
        </w:rPr>
        <w:t>Table s1</w:t>
      </w:r>
      <w:r w:rsidRPr="006F620A">
        <w:rPr>
          <w:rFonts w:ascii="Calibri" w:hAnsi="Calibri" w:cs="Calibri"/>
          <w:sz w:val="20"/>
          <w:szCs w:val="20"/>
        </w:rPr>
        <w:t xml:space="preserve"> comparison of supercapacitor behavior of </w:t>
      </w:r>
      <w:proofErr w:type="spellStart"/>
      <w:r w:rsidRPr="006F620A">
        <w:rPr>
          <w:rFonts w:ascii="Calibri" w:hAnsi="Calibri" w:cs="Calibri"/>
          <w:sz w:val="20"/>
          <w:szCs w:val="20"/>
        </w:rPr>
        <w:t>MXene</w:t>
      </w:r>
      <w:proofErr w:type="spellEnd"/>
      <w:r w:rsidRPr="006F620A">
        <w:rPr>
          <w:rFonts w:ascii="Calibri" w:hAnsi="Calibri" w:cs="Calibri"/>
          <w:sz w:val="20"/>
          <w:szCs w:val="20"/>
        </w:rPr>
        <w:t>-based supercapacitors</w:t>
      </w: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2552"/>
        <w:gridCol w:w="1134"/>
        <w:gridCol w:w="2551"/>
        <w:gridCol w:w="1819"/>
        <w:gridCol w:w="930"/>
        <w:gridCol w:w="652"/>
      </w:tblGrid>
      <w:tr w:rsidR="00D92566" w:rsidRPr="00D62AFC" w:rsidTr="00EC2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Electrode materials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Electrolyte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Test system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Pr="00C06591" w:rsidRDefault="00D92566" w:rsidP="00EC28DC">
            <w:pPr>
              <w:snapToGrid w:val="0"/>
              <w:spacing w:line="360" w:lineRule="auto"/>
              <w:ind w:rightChars="-48" w:right="-115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Specific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capacitance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at 1 A g</w:t>
            </w:r>
            <w:r w:rsidRPr="00C06591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Calibri" w:hint="eastAsia"/>
                <w:sz w:val="20"/>
                <w:szCs w:val="20"/>
              </w:rPr>
              <w:t xml:space="preserve"> 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(F g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perscript"/>
              </w:rPr>
              <w:t>-1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  <w:t>Energy</w:t>
            </w:r>
            <w:r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  <w:t xml:space="preserve"> </w:t>
            </w:r>
            <w:r w:rsidRPr="00275147"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  <w:t>density</w:t>
            </w:r>
          </w:p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  <w:t>(Wh kg</w:t>
            </w:r>
            <w:r w:rsidRPr="00275147"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vertAlign w:val="superscript"/>
                <w:lang w:val="eu-ES"/>
              </w:rPr>
              <w:t>-1</w:t>
            </w:r>
            <w:r w:rsidRPr="00275147">
              <w:rPr>
                <w:rFonts w:ascii="Calibri" w:eastAsia="DengXian" w:hAnsi="Calibri" w:cs="Calibri"/>
                <w:b w:val="0"/>
                <w:bCs w:val="0"/>
                <w:noProof/>
                <w:color w:val="000000"/>
                <w:sz w:val="20"/>
                <w:szCs w:val="20"/>
                <w:lang w:val="eu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b w:val="0"/>
                <w:bCs w:val="0"/>
                <w:color w:val="000000" w:themeColor="text1"/>
                <w:sz w:val="20"/>
                <w:szCs w:val="20"/>
              </w:rPr>
              <w:t>Ref.</w:t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Blade coating </w:t>
            </w:r>
            <w:proofErr w:type="spellStart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MXene</w:t>
            </w:r>
            <w:proofErr w:type="spellEnd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film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3M 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begin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instrText xml:space="preserve"> ADDIN EN.CITE &lt;EndNote&gt;&lt;Cite&gt;&lt;Author&gt;Ma&lt;/Author&gt;&lt;Year&gt;2023&lt;/Year&gt;&lt;RecNum&gt;192&lt;/RecNum&gt;&lt;DisplayText&gt;&lt;style face="superscript"&gt;[158]&lt;/style&gt;&lt;/DisplayText&gt;&lt;record&gt;&lt;rec-number&gt;192&lt;/rec-number&gt;&lt;foreign-keys&gt;&lt;key app="EN" db-id="xdvzfxvshxs9v2ewp9g5aetwzepps2fdzd00" timestamp="1680079389"&gt;192&lt;/key&gt;&lt;/foreign-keys&gt;&lt;ref-type name="Journal Article"&gt;17&lt;/ref-type&gt;&lt;contributors&gt;&lt;authors&gt;&lt;author&gt;Ma, Haoxiang&lt;/author&gt;&lt;author&gt;Wang, Junqi&lt;/author&gt;&lt;author&gt;Wang, Jingfeng&lt;/author&gt;&lt;author&gt;Shang, Kun&lt;/author&gt;&lt;author&gt;Yang, Yang&lt;/author&gt;&lt;author&gt;Fan, Zhimin&lt;/author&gt;&lt;/authors&gt;&lt;/contributors&gt;&lt;titles&gt;&lt;title&gt;Blade-coated Ti3C2Tx MXene films for pseudocapacitive energy storage and infrared stealth&lt;/title&gt;&lt;secondary-title&gt;Diamond and Related Materials&lt;/secondary-title&gt;&lt;/titles&gt;&lt;periodical&gt;&lt;full-title&gt;Diamond and Related Materials&lt;/full-title&gt;&lt;/periodical&gt;&lt;pages&gt;109587&lt;/pages&gt;&lt;volume&gt;131&lt;/volume&gt;&lt;keywords&gt;&lt;keyword&gt;MXene film&lt;/keyword&gt;&lt;keyword&gt;Blade coating&lt;/keyword&gt;&lt;keyword&gt;Electrical conductivity&lt;/keyword&gt;&lt;keyword&gt;Supercapacitors&lt;/keyword&gt;&lt;keyword&gt;Infrared stealth&lt;/keyword&gt;&lt;/keywords&gt;&lt;dates&gt;&lt;year&gt;2023&lt;/year&gt;&lt;pub-dates&gt;&lt;date&gt;2023/01/01/&lt;/date&gt;&lt;/pub-dates&gt;&lt;/dates&gt;&lt;isbn&gt;0925-9635&lt;/isbn&gt;&lt;urls&gt;&lt;related-urls&gt;&lt;url&gt;https://www.sciencedirect.com/science/article/pii/S0925963522007695&lt;/url&gt;&lt;/related-urls&gt;&lt;/urls&gt;&lt;electronic-resource-num&gt;https://doi.org/10.1016/j.diamond.2022.109587&lt;/electronic-resource-num&gt;&lt;/record&gt;&lt;/Cite&gt;&lt;/EndNote&gt;</w:instrTex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separate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1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end"/>
            </w: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Folded structured </w:t>
            </w:r>
            <w:proofErr w:type="spellStart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MXene</w:t>
            </w:r>
            <w:proofErr w:type="spellEnd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film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1M 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345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begin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instrText xml:space="preserve"> ADDIN EN.CITE &lt;EndNote&gt;&lt;Cite&gt;&lt;Author&gt;Fan&lt;/Author&gt;&lt;Year&gt;2020&lt;/Year&gt;&lt;RecNum&gt;193&lt;/RecNum&gt;&lt;DisplayText&gt;&lt;style face="superscript"&gt;[159]&lt;/style&gt;&lt;/DisplayText&gt;&lt;record&gt;&lt;rec-number&gt;193&lt;/rec-number&gt;&lt;foreign-keys&gt;&lt;key app="EN" db-id="xdvzfxvshxs9v2ewp9g5aetwzepps2fdzd00" timestamp="1680079583"&gt;193&lt;/key&gt;&lt;/foreign-keys&gt;&lt;ref-type name="Journal Article"&gt;17&lt;/ref-type&gt;&lt;contributors&gt;&lt;authors&gt;&lt;author&gt;Fan, Zhimin&lt;/author&gt;&lt;author&gt;Wang, Jingfeng&lt;/author&gt;&lt;author&gt;Kang, Hui&lt;/author&gt;&lt;author&gt;Wang, Youshan&lt;/author&gt;&lt;author&gt;Xie, Zhimin&lt;/author&gt;&lt;author&gt;Cheng, Zhongjun&lt;/author&gt;&lt;author&gt;Liu, Yuyan&lt;/author&gt;&lt;/authors&gt;&lt;/contributors&gt;&lt;titles&gt;&lt;title&gt;A Compact MXene Film with Folded Structure for Advanced Supercapacitor Electrode Material&lt;/title&gt;&lt;secondary-title&gt;ACS Applied Energy Materials&lt;/secondary-title&gt;&lt;/titles&gt;&lt;periodical&gt;&lt;full-title&gt;ACS Applied Energy Materials&lt;/full-title&gt;&lt;/periodical&gt;&lt;pages&gt;1811-1820&lt;/pages&gt;&lt;volume&gt;3&lt;/volume&gt;&lt;number&gt;2&lt;/number&gt;&lt;dates&gt;&lt;year&gt;2020&lt;/year&gt;&lt;pub-dates&gt;&lt;date&gt;2020/02/24&lt;/date&gt;&lt;/pub-dates&gt;&lt;/dates&gt;&lt;publisher&gt;American Chemical Society&lt;/publisher&gt;&lt;urls&gt;&lt;related-urls&gt;&lt;url&gt;https://doi.org/10.1021/acsaem.9b02259&lt;/url&gt;&lt;/related-urls&gt;&lt;/urls&gt;&lt;electronic-resource-num&gt;10.1021/acsaem.9b02259&lt;/electronic-resource-num&gt;&lt;/record&gt;&lt;/Cite&gt;&lt;/EndNote&gt;</w:instrTex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separate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2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end"/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PVA/H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14.1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MXene</w:t>
            </w:r>
            <w:proofErr w:type="spellEnd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/polyaniline film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1M 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661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begin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instrText xml:space="preserve"> ADDIN EN.CITE &lt;EndNote&gt;&lt;Cite&gt;&lt;Author&gt;Li&lt;/Author&gt;&lt;Year&gt;2022&lt;/Year&gt;&lt;RecNum&gt;194&lt;/RecNum&gt;&lt;DisplayText&gt;&lt;style face="superscript"&gt;[160]&lt;/style&gt;&lt;/DisplayText&gt;&lt;record&gt;&lt;rec-number&gt;194&lt;/rec-number&gt;&lt;foreign-keys&gt;&lt;key app="EN" db-id="xdvzfxvshxs9v2ewp9g5aetwzepps2fdzd00" timestamp="1680079766"&gt;194&lt;/key&gt;&lt;/foreign-keys&gt;&lt;ref-type name="Journal Article"&gt;17&lt;/ref-type&gt;&lt;contributors&gt;&lt;authors&gt;&lt;author&gt;Li, Chenglong&lt;/author&gt;&lt;author&gt;Wang, Shuang&lt;/author&gt;&lt;author&gt;Cui, Yinghe&lt;/author&gt;&lt;author&gt;Wang, Xiaodong&lt;/author&gt;&lt;author&gt;Yong, Zhipeng&lt;/author&gt;&lt;author&gt;Liang, Dan&lt;/author&gt;&lt;author&gt;Chi, Yue&lt;/author&gt;&lt;author&gt;Wang, Zhe&lt;/author&gt;&lt;/authors&gt;&lt;/contributors&gt;&lt;titles&gt;&lt;title&gt;Sandwich-like high-load MXene/polyaniline film electrodes with ultrahigh volumetric capacitance for flexible supercapacitors&lt;/title&gt;&lt;secondary-title&gt;Journal of Colloid and Interface Science&lt;/secondary-title&gt;&lt;/titles&gt;&lt;periodical&gt;&lt;full-title&gt;Journal of Colloid and Interface Science&lt;/full-title&gt;&lt;/periodical&gt;&lt;pages&gt;35-46&lt;/pages&gt;&lt;volume&gt;620&lt;/volume&gt;&lt;keywords&gt;&lt;keyword&gt;Supercapacitor&lt;/keyword&gt;&lt;keyword&gt;MXene&lt;/keyword&gt;&lt;keyword&gt;PANI&lt;/keyword&gt;&lt;keyword&gt;α-FeO/MnO&lt;/keyword&gt;&lt;keyword&gt;Flexible&lt;/keyword&gt;&lt;keyword&gt;Sandwich structure&lt;/keyword&gt;&lt;/keywords&gt;&lt;dates&gt;&lt;year&gt;2022&lt;/year&gt;&lt;pub-dates&gt;&lt;date&gt;2022/08/15/&lt;/date&gt;&lt;/pub-dates&gt;&lt;/dates&gt;&lt;isbn&gt;0021-9797&lt;/isbn&gt;&lt;urls&gt;&lt;related-urls&gt;&lt;url&gt;https://www.sciencedirect.com/science/article/pii/S0021979722005422&lt;/url&gt;&lt;/related-urls&gt;&lt;/urls&gt;&lt;electronic-resource-num&gt;https://doi.org/10.1016/j.jcis.2022.03.147&lt;/electronic-resource-num&gt;&lt;/record&gt;&lt;/Cite&gt;&lt;/EndNote&gt;</w:instrTex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separate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3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end"/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PVA/H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146.4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17.5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MXene</w:t>
            </w:r>
            <w:proofErr w:type="spellEnd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g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raphene film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1M 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337.4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begin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instrText xml:space="preserve"> ADDIN EN.CITE &lt;EndNote&gt;&lt;Cite&gt;&lt;Author&gt;Wang&lt;/Author&gt;&lt;Year&gt;2022&lt;/Year&gt;&lt;RecNum&gt;195&lt;/RecNum&gt;&lt;DisplayText&gt;&lt;style face="superscript"&gt;[161]&lt;/style&gt;&lt;/DisplayText&gt;&lt;record&gt;&lt;rec-number&gt;195&lt;/rec-number&gt;&lt;foreign-keys&gt;&lt;key app="EN" db-id="xdvzfxvshxs9v2ewp9g5aetwzepps2fdzd00" timestamp="1680079844"&gt;195&lt;/key&gt;&lt;/foreign-keys&gt;&lt;ref-type name="Journal Article"&gt;17&lt;/ref-type&gt;&lt;contributors&gt;&lt;authors&gt;&lt;author&gt;Wang, Yongbin&lt;/author&gt;&lt;author&gt;Chen, Ningjun&lt;/author&gt;&lt;author&gt;Liu, Yan&lt;/author&gt;&lt;author&gt;Zhou, Xuefeng&lt;/author&gt;&lt;author&gt;Pu, Ben&lt;/author&gt;&lt;author&gt;Qing, Yue&lt;/author&gt;&lt;author&gt;Zhang, Mingzhe&lt;/author&gt;&lt;author&gt;Jiang, Xinglin&lt;/author&gt;&lt;author&gt;Huang, Junfeng&lt;/author&gt;&lt;author&gt;Tang, Qi&lt;/author&gt;&lt;author&gt;Zhou, Bin&lt;/author&gt;&lt;author&gt;Yang, Weiqing&lt;/author&gt;&lt;/authors&gt;&lt;/contributors&gt;&lt;titles&gt;&lt;title&gt;MXene/Graphdiyne nanotube composite films for Free-Standing and flexible Solid-State supercapacitor&lt;/title&gt;&lt;secondary-title&gt;Chemical Engineering Journal&lt;/secondary-title&gt;&lt;/titles&gt;&lt;periodical&gt;&lt;full-title&gt;Chemical Engineering Journal&lt;/full-title&gt;&lt;/periodical&gt;&lt;pages&gt;138398&lt;/pages&gt;&lt;volume&gt;450&lt;/volume&gt;&lt;keywords&gt;&lt;keyword&gt;TiCT MXene&lt;/keyword&gt;&lt;keyword&gt;Restacking phenomenon&lt;/keyword&gt;&lt;keyword&gt;Graphdiyne nanotubes&lt;/keyword&gt;&lt;keyword&gt;Storage capacity&lt;/keyword&gt;&lt;keyword&gt;Solid-state flexible supercapacitor&lt;/keyword&gt;&lt;/keywords&gt;&lt;dates&gt;&lt;year&gt;2022&lt;/year&gt;&lt;pub-dates&gt;&lt;date&gt;2022/12/15/&lt;/date&gt;&lt;/pub-dates&gt;&lt;/dates&gt;&lt;isbn&gt;1385-8947&lt;/isbn&gt;&lt;urls&gt;&lt;related-urls&gt;&lt;url&gt;https://www.sciencedirect.com/science/article/pii/S1385894722038815&lt;/url&gt;&lt;/related-urls&gt;&lt;/urls&gt;&lt;electronic-resource-num&gt;https://doi.org/10.1016/j.cej.2022.138398&lt;/electronic-resource-num&gt;&lt;/record&gt;&lt;/Cite&gt;&lt;/EndNote&gt;</w:instrTex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separate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4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end"/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PVA/H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63.6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19.7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Ti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X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/carbon nanotube/</w:t>
            </w:r>
            <w:proofErr w:type="spellStart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CuS</w:t>
            </w:r>
            <w:proofErr w:type="spellEnd"/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Film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PVA/H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336.7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275147"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  <w:t>12.7</w:t>
            </w: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begin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instrText xml:space="preserve"> ADDIN EN.CITE &lt;EndNote&gt;&lt;Cite&gt;&lt;Author&gt;Dang&lt;/Author&gt;&lt;Year&gt;2022&lt;/Year&gt;&lt;RecNum&gt;196&lt;/RecNum&gt;&lt;DisplayText&gt;&lt;style face="superscript"&gt;[162]&lt;/style&gt;&lt;/DisplayText&gt;&lt;record&gt;&lt;rec-number&gt;196&lt;/rec-number&gt;&lt;foreign-keys&gt;&lt;key app="EN" db-id="xdvzfxvshxs9v2ewp9g5aetwzepps2fdzd00" timestamp="1680079937"&gt;196&lt;/key&gt;&lt;/foreign-keys&gt;&lt;ref-type name="Journal Article"&gt;17&lt;/ref-type&gt;&lt;contributors&gt;&lt;authors&gt;&lt;author&gt;Dang, Alei&lt;/author&gt;&lt;author&gt;Sun, Yiting&lt;/author&gt;&lt;author&gt;Liu, Yuhui&lt;/author&gt;&lt;author&gt;Xia, Yu&lt;/author&gt;&lt;author&gt;Liu, Xin&lt;/author&gt;&lt;author&gt;Gao, Yali&lt;/author&gt;&lt;author&gt;Wu, Shaoheng&lt;/author&gt;&lt;author&gt;Li, Tiehu&lt;/author&gt;&lt;author&gt;Zada, Amir&lt;/author&gt;&lt;author&gt;Ye, Fei&lt;/author&gt;&lt;/authors&gt;&lt;/contributors&gt;&lt;titles&gt;&lt;title&gt;Flexible Ti3C2Tx/Carbon Nanotubes/CuS Film Electrodes Based on a Dual-Structural Design for High-Performance All-Solid-State Supercapacitors&lt;/title&gt;&lt;secondary-title&gt;ACS Applied Energy Materials&lt;/secondary-title&gt;&lt;/titles&gt;&lt;periodical&gt;&lt;full-title&gt;ACS Applied Energy Materials&lt;/full-title&gt;&lt;/periodical&gt;&lt;pages&gt;9158-9172&lt;/pages&gt;&lt;volume&gt;5&lt;/volume&gt;&lt;number&gt;7&lt;/number&gt;&lt;dates&gt;&lt;year&gt;2022&lt;/year&gt;&lt;pub-dates&gt;&lt;date&gt;2022/07/25&lt;/date&gt;&lt;/pub-dates&gt;&lt;/dates&gt;&lt;publisher&gt;American Chemical Society&lt;/publisher&gt;&lt;urls&gt;&lt;related-urls&gt;&lt;url&gt;https://doi.org/10.1021/acsaem.2c01738&lt;/url&gt;&lt;/related-urls&gt;&lt;/urls&gt;&lt;electronic-resource-num&gt;10.1021/acsaem.2c01738&lt;/electronic-resource-num&gt;&lt;/record&gt;&lt;/Cite&gt;&lt;/EndNote&gt;</w:instrTex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separate"/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5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fldChar w:fldCharType="end"/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auto"/>
          </w:tcPr>
          <w:p w:rsidR="00D92566" w:rsidRPr="00D53BF6" w:rsidRDefault="00D92566" w:rsidP="00EC28DC">
            <w:pPr>
              <w:snapToGrid w:val="0"/>
              <w:spacing w:line="360" w:lineRule="auto"/>
              <w:ind w:rightChars="-48" w:right="-115"/>
              <w:contextualSpacing/>
            </w:pPr>
            <w:r w:rsidRPr="00D53BF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Porous </w:t>
            </w:r>
            <w:proofErr w:type="spellStart"/>
            <w:r w:rsidRPr="00D53BF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polypyrrole</w:t>
            </w:r>
            <w:proofErr w:type="spellEnd"/>
            <w:r w:rsidRPr="00D53BF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/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Ti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X</w:t>
            </w:r>
            <w:r w:rsidRPr="00D53BF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/alginate aerogel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2M 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eastAsia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 w:hint="eastAsia"/>
                <w:color w:val="0432FF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2M 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313942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13942">
              <w:rPr>
                <w:rFonts w:ascii="Calibri" w:hAnsi="Calibri" w:cs="Calibri" w:hint="eastAsia"/>
                <w:sz w:val="20"/>
                <w:szCs w:val="20"/>
              </w:rPr>
              <w:t>2</w:t>
            </w:r>
            <w:r w:rsidRPr="00313942">
              <w:rPr>
                <w:rFonts w:ascii="Calibri" w:hAnsi="Calibri" w:cs="Calibri"/>
                <w:sz w:val="20"/>
                <w:szCs w:val="20"/>
              </w:rPr>
              <w:t>00 mF cm</w:t>
            </w:r>
            <w:r w:rsidRPr="00313942">
              <w:rPr>
                <w:rFonts w:ascii="Calibri" w:hAnsi="Calibri" w:cs="Calibri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</w:tcPr>
          <w:p w:rsidR="00D92566" w:rsidRPr="00313942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:rsidR="00D92566" w:rsidRPr="00C32070" w:rsidRDefault="00D92566" w:rsidP="00EC28DC">
            <w:pPr>
              <w:snapToGrid w:val="0"/>
              <w:spacing w:line="360" w:lineRule="auto"/>
              <w:ind w:rightChars="-48" w:right="-115"/>
              <w:contextualSpacing/>
            </w:pPr>
            <w:r w:rsidRPr="00C320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Modified 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Ti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</w:t>
            </w:r>
            <w:r w:rsidRPr="00275147">
              <w:rPr>
                <w:rFonts w:ascii="Calibri" w:hAnsi="Calibri" w:cs="Calibri"/>
                <w:b w:val="0"/>
                <w:bCs w:val="0"/>
                <w:sz w:val="20"/>
                <w:szCs w:val="20"/>
                <w:vertAlign w:val="subscript"/>
              </w:rPr>
              <w:t>X</w:t>
            </w:r>
            <w:r w:rsidRPr="00C32070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with hyperbranched polyethylene ionomers</w:t>
            </w:r>
          </w:p>
        </w:tc>
        <w:tc>
          <w:tcPr>
            <w:tcW w:w="1134" w:type="dxa"/>
            <w:shd w:val="clear" w:color="auto" w:fill="auto"/>
          </w:tcPr>
          <w:p w:rsidR="00D92566" w:rsidRPr="00084ABF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84ABF">
              <w:rPr>
                <w:rFonts w:ascii="Calibri" w:hAnsi="Calibri" w:cs="Calibri"/>
                <w:sz w:val="20"/>
                <w:szCs w:val="20"/>
              </w:rPr>
              <w:t>EMIMBF</w:t>
            </w:r>
            <w:r w:rsidRPr="00084ABF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</w:tc>
        <w:tc>
          <w:tcPr>
            <w:tcW w:w="1819" w:type="dxa"/>
            <w:shd w:val="clear" w:color="auto" w:fill="auto"/>
          </w:tcPr>
          <w:p w:rsidR="00D92566" w:rsidRPr="00BA048F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A048F">
              <w:rPr>
                <w:rFonts w:ascii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>
              <w:rPr>
                <w:rFonts w:ascii="Calibri" w:hAnsi="Calibri" w:cs="Calibri"/>
                <w:color w:val="0432FF"/>
                <w:sz w:val="20"/>
                <w:szCs w:val="20"/>
              </w:rPr>
              <w:t>[</w:t>
            </w:r>
            <w:r>
              <w:rPr>
                <w:rFonts w:ascii="Calibri" w:hAnsi="Calibri" w:cs="Calibri" w:hint="eastAsia"/>
                <w:color w:val="0432FF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color w:val="0432FF"/>
                <w:sz w:val="20"/>
                <w:szCs w:val="20"/>
              </w:rPr>
              <w:t>]</w:t>
            </w:r>
          </w:p>
        </w:tc>
      </w:tr>
      <w:tr w:rsidR="00D92566" w:rsidRPr="00D62AFC" w:rsidTr="00EC28DC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92566" w:rsidRPr="0073111B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</w:rPr>
              <w:t>Co-GQD-Ti</w:t>
            </w: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</w:rPr>
              <w:t>C</w:t>
            </w: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</w:rPr>
              <w:t>T</w:t>
            </w:r>
            <w:r w:rsidRPr="0073111B">
              <w:rPr>
                <w:b w:val="0"/>
                <w:bCs w:val="0"/>
                <w:noProof/>
                <w:color w:val="000000" w:themeColor="text1"/>
                <w:sz w:val="20"/>
                <w:szCs w:val="20"/>
                <w:vertAlign w:val="subscript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1M 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Three-electrode</w:t>
            </w:r>
          </w:p>
        </w:tc>
        <w:tc>
          <w:tcPr>
            <w:tcW w:w="1819" w:type="dxa"/>
            <w:shd w:val="clear" w:color="auto" w:fill="auto"/>
          </w:tcPr>
          <w:p w:rsidR="00D92566" w:rsidRPr="00071A80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71A80">
              <w:rPr>
                <w:color w:val="000000" w:themeColor="text1"/>
                <w:sz w:val="20"/>
                <w:szCs w:val="20"/>
              </w:rPr>
              <w:t>715 F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1A80">
              <w:rPr>
                <w:color w:val="000000" w:themeColor="text1"/>
                <w:sz w:val="20"/>
                <w:szCs w:val="20"/>
              </w:rPr>
              <w:t xml:space="preserve"> at 1 A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1A80">
              <w:rPr>
                <w:color w:val="000000" w:themeColor="text1"/>
                <w:sz w:val="20"/>
                <w:szCs w:val="20"/>
              </w:rPr>
              <w:t xml:space="preserve"> and 528 F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1A80">
              <w:rPr>
                <w:color w:val="000000" w:themeColor="text1"/>
                <w:sz w:val="20"/>
                <w:szCs w:val="20"/>
              </w:rPr>
              <w:t xml:space="preserve"> at 10 A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0" w:type="auto"/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This</w:t>
            </w:r>
          </w:p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  <w:r w:rsidRPr="001F23D4">
              <w:rPr>
                <w:rFonts w:ascii="Calibri" w:hAnsi="Calibri" w:cs="Calibri"/>
                <w:color w:val="0432FF"/>
                <w:sz w:val="20"/>
                <w:szCs w:val="20"/>
              </w:rPr>
              <w:t>Work</w:t>
            </w:r>
          </w:p>
        </w:tc>
      </w:tr>
      <w:tr w:rsidR="00D92566" w:rsidRPr="00D62AFC" w:rsidTr="00EC2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PVA/H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 w:rsidRPr="00275147">
              <w:rPr>
                <w:rFonts w:ascii="Calibri" w:hAnsi="Calibri" w:cs="Calibri"/>
                <w:sz w:val="20"/>
                <w:szCs w:val="20"/>
              </w:rPr>
              <w:t>SO</w:t>
            </w:r>
            <w:r w:rsidRPr="00275147">
              <w:rPr>
                <w:rFonts w:ascii="Calibri" w:hAnsi="Calibri" w:cs="Calibr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D92566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5147">
              <w:rPr>
                <w:rFonts w:ascii="Calibri" w:hAnsi="Calibri" w:cs="Calibri"/>
                <w:sz w:val="20"/>
                <w:szCs w:val="20"/>
              </w:rPr>
              <w:t>Symmetrical supercapacitor</w:t>
            </w:r>
          </w:p>
          <w:p w:rsidR="00D92566" w:rsidRPr="00275147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20A5C">
              <w:rPr>
                <w:rFonts w:ascii="Calibri" w:hAnsi="Calibri" w:cs="Calibri"/>
                <w:sz w:val="20"/>
                <w:szCs w:val="20"/>
              </w:rPr>
              <w:t>without current collector, conductive agent and binder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D92566" w:rsidRPr="00071A80" w:rsidRDefault="00D92566" w:rsidP="00EC28DC">
            <w:pPr>
              <w:snapToGrid w:val="0"/>
              <w:spacing w:line="360" w:lineRule="auto"/>
              <w:ind w:leftChars="-53" w:left="-127" w:rightChars="-30" w:right="-7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071A80">
              <w:rPr>
                <w:color w:val="000000" w:themeColor="text1"/>
                <w:sz w:val="20"/>
                <w:szCs w:val="20"/>
              </w:rPr>
              <w:t>296 F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1A80">
              <w:rPr>
                <w:color w:val="000000" w:themeColor="text1"/>
                <w:sz w:val="20"/>
                <w:szCs w:val="20"/>
              </w:rPr>
              <w:t xml:space="preserve"> at 1A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 xml:space="preserve">-1 </w:t>
            </w:r>
            <w:r w:rsidRPr="00071A80">
              <w:rPr>
                <w:color w:val="000000" w:themeColor="text1"/>
                <w:sz w:val="20"/>
                <w:szCs w:val="20"/>
              </w:rPr>
              <w:t>and 180 F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1A80">
              <w:rPr>
                <w:color w:val="000000" w:themeColor="text1"/>
                <w:sz w:val="20"/>
                <w:szCs w:val="20"/>
              </w:rPr>
              <w:t xml:space="preserve"> at 10 A g</w:t>
            </w:r>
            <w:r w:rsidRPr="00071A80">
              <w:rPr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92566" w:rsidRPr="00275147" w:rsidRDefault="00D92566" w:rsidP="00EC28DC">
            <w:pPr>
              <w:snapToGrid w:val="0"/>
              <w:spacing w:line="360" w:lineRule="auto"/>
              <w:ind w:leftChars="-42" w:left="-100" w:rightChars="-30" w:right="-72" w:hanging="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DengXian" w:hAnsi="Calibri" w:cs="Calibri"/>
                <w:noProof/>
                <w:color w:val="000000"/>
                <w:sz w:val="20"/>
                <w:szCs w:val="20"/>
                <w:lang w:val="eu-ES"/>
              </w:rPr>
            </w:pPr>
            <w:r w:rsidRPr="00A22F3A">
              <w:rPr>
                <w:color w:val="000000" w:themeColor="text1"/>
              </w:rPr>
              <w:t>29.6 W h kg</w:t>
            </w:r>
            <w:r w:rsidRPr="00A22F3A">
              <w:rPr>
                <w:color w:val="000000" w:themeColor="text1"/>
                <w:vertAlign w:val="superscript"/>
              </w:rPr>
              <w:t>-1</w:t>
            </w:r>
            <w:r>
              <w:rPr>
                <w:color w:val="000000" w:themeColor="text1"/>
              </w:rPr>
              <w:t xml:space="preserve"> at </w:t>
            </w:r>
            <w:r w:rsidRPr="00A22F3A">
              <w:rPr>
                <w:color w:val="000000" w:themeColor="text1"/>
              </w:rPr>
              <w:t>299.9 W kg</w:t>
            </w:r>
            <w:r w:rsidRPr="00A22F3A">
              <w:rPr>
                <w:color w:val="000000" w:themeColor="text1"/>
                <w:vertAlign w:val="superscript"/>
              </w:rPr>
              <w:t>-1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D92566" w:rsidRPr="001F23D4" w:rsidRDefault="00D92566" w:rsidP="00EC28DC">
            <w:pPr>
              <w:snapToGrid w:val="0"/>
              <w:spacing w:line="360" w:lineRule="auto"/>
              <w:ind w:rightChars="-48" w:right="-11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432FF"/>
                <w:sz w:val="20"/>
                <w:szCs w:val="20"/>
              </w:rPr>
            </w:pPr>
          </w:p>
        </w:tc>
      </w:tr>
    </w:tbl>
    <w:p w:rsidR="00D92566" w:rsidRDefault="00D92566" w:rsidP="00D92566"/>
    <w:p w:rsidR="007A7971" w:rsidRDefault="007A7971">
      <w:pPr>
        <w:rPr>
          <w:rFonts w:ascii="Times New Roman" w:hAnsi="Times New Roman" w:cs="Times New Roman"/>
          <w:noProof/>
          <w:kern w:val="2"/>
          <w:sz w:val="21"/>
          <w:szCs w:val="21"/>
        </w:rPr>
      </w:pPr>
      <w:r>
        <w:rPr>
          <w:sz w:val="21"/>
          <w:szCs w:val="21"/>
        </w:rPr>
        <w:br w:type="page"/>
      </w:r>
    </w:p>
    <w:p w:rsidR="007A7971" w:rsidRPr="007A7971" w:rsidRDefault="007A7971" w:rsidP="00D92566">
      <w:pPr>
        <w:pStyle w:val="EndNoteBibliography"/>
        <w:spacing w:line="300" w:lineRule="auto"/>
        <w:ind w:left="720" w:hanging="720"/>
        <w:rPr>
          <w:rFonts w:hint="eastAsia"/>
          <w:b/>
          <w:bCs/>
          <w:sz w:val="21"/>
          <w:szCs w:val="21"/>
        </w:rPr>
      </w:pPr>
      <w:r w:rsidRPr="007A7971">
        <w:rPr>
          <w:rFonts w:hint="eastAsia"/>
          <w:b/>
          <w:bCs/>
          <w:sz w:val="21"/>
          <w:szCs w:val="21"/>
        </w:rPr>
        <w:lastRenderedPageBreak/>
        <w:t>R</w:t>
      </w:r>
      <w:r w:rsidRPr="007A7971">
        <w:rPr>
          <w:b/>
          <w:bCs/>
          <w:sz w:val="21"/>
          <w:szCs w:val="21"/>
        </w:rPr>
        <w:t>eferences</w:t>
      </w:r>
    </w:p>
    <w:p w:rsidR="00D92566" w:rsidRPr="0060559B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 w:rsidRPr="0060559B">
        <w:rPr>
          <w:sz w:val="21"/>
          <w:szCs w:val="21"/>
        </w:rPr>
        <w:t>[</w:t>
      </w:r>
      <w:r>
        <w:rPr>
          <w:sz w:val="21"/>
          <w:szCs w:val="21"/>
        </w:rPr>
        <w:t>1</w:t>
      </w:r>
      <w:r w:rsidRPr="0060559B">
        <w:rPr>
          <w:sz w:val="21"/>
          <w:szCs w:val="21"/>
        </w:rPr>
        <w:t>]</w:t>
      </w:r>
      <w:r w:rsidRPr="0060559B">
        <w:rPr>
          <w:sz w:val="21"/>
          <w:szCs w:val="21"/>
        </w:rPr>
        <w:tab/>
      </w:r>
      <w:r>
        <w:rPr>
          <w:sz w:val="21"/>
          <w:szCs w:val="21"/>
        </w:rPr>
        <w:t xml:space="preserve">H.X. </w:t>
      </w:r>
      <w:r w:rsidRPr="0060559B">
        <w:rPr>
          <w:sz w:val="21"/>
          <w:szCs w:val="21"/>
        </w:rPr>
        <w:t>Ma</w:t>
      </w:r>
      <w:r>
        <w:rPr>
          <w:sz w:val="21"/>
          <w:szCs w:val="21"/>
        </w:rPr>
        <w:t xml:space="preserve">, J.Q. </w:t>
      </w:r>
      <w:r w:rsidRPr="0060559B">
        <w:rPr>
          <w:sz w:val="21"/>
          <w:szCs w:val="21"/>
        </w:rPr>
        <w:t>Wang</w:t>
      </w:r>
      <w:r>
        <w:rPr>
          <w:sz w:val="21"/>
          <w:szCs w:val="21"/>
        </w:rPr>
        <w:t xml:space="preserve">, J.F. </w:t>
      </w:r>
      <w:r w:rsidRPr="0060559B">
        <w:rPr>
          <w:sz w:val="21"/>
          <w:szCs w:val="21"/>
        </w:rPr>
        <w:t>Wang</w:t>
      </w:r>
      <w:r>
        <w:rPr>
          <w:sz w:val="21"/>
          <w:szCs w:val="21"/>
        </w:rPr>
        <w:t xml:space="preserve">, S.K. Shang, Y. Yang, Z.W. Fan, </w:t>
      </w:r>
      <w:r w:rsidRPr="0060559B">
        <w:rPr>
          <w:sz w:val="21"/>
          <w:szCs w:val="21"/>
        </w:rPr>
        <w:t>Blade-coated Ti</w:t>
      </w:r>
      <w:r w:rsidRPr="00306B16">
        <w:rPr>
          <w:sz w:val="21"/>
          <w:szCs w:val="21"/>
          <w:vertAlign w:val="subscript"/>
        </w:rPr>
        <w:t>3</w:t>
      </w:r>
      <w:r w:rsidRPr="0060559B">
        <w:rPr>
          <w:sz w:val="21"/>
          <w:szCs w:val="21"/>
        </w:rPr>
        <w:t>C</w:t>
      </w:r>
      <w:r w:rsidRPr="00306B16">
        <w:rPr>
          <w:sz w:val="21"/>
          <w:szCs w:val="21"/>
          <w:vertAlign w:val="subscript"/>
        </w:rPr>
        <w:t>2</w:t>
      </w:r>
      <w:r w:rsidRPr="0060559B">
        <w:rPr>
          <w:sz w:val="21"/>
          <w:szCs w:val="21"/>
        </w:rPr>
        <w:t>T</w:t>
      </w:r>
      <w:r w:rsidRPr="00306B16">
        <w:rPr>
          <w:sz w:val="21"/>
          <w:szCs w:val="21"/>
          <w:vertAlign w:val="subscript"/>
        </w:rPr>
        <w:t>X</w:t>
      </w:r>
      <w:r w:rsidRPr="0060559B">
        <w:rPr>
          <w:sz w:val="21"/>
          <w:szCs w:val="21"/>
        </w:rPr>
        <w:t xml:space="preserve"> MXene films for pseudocapacitive energy storage and infrared stealth</w:t>
      </w:r>
      <w:r>
        <w:rPr>
          <w:sz w:val="21"/>
          <w:szCs w:val="21"/>
        </w:rPr>
        <w:t>,</w:t>
      </w:r>
      <w:r w:rsidRPr="0060559B">
        <w:rPr>
          <w:sz w:val="21"/>
          <w:szCs w:val="21"/>
        </w:rPr>
        <w:t xml:space="preserve"> Diamond and Related Materials</w:t>
      </w:r>
      <w:r>
        <w:rPr>
          <w:sz w:val="21"/>
          <w:szCs w:val="21"/>
        </w:rPr>
        <w:t xml:space="preserve"> 131 (</w:t>
      </w:r>
      <w:r w:rsidRPr="0060559B">
        <w:rPr>
          <w:sz w:val="21"/>
          <w:szCs w:val="21"/>
        </w:rPr>
        <w:t>2023</w:t>
      </w:r>
      <w:r>
        <w:rPr>
          <w:sz w:val="21"/>
          <w:szCs w:val="21"/>
        </w:rPr>
        <w:t>)</w:t>
      </w:r>
      <w:r w:rsidRPr="0060559B">
        <w:rPr>
          <w:sz w:val="21"/>
          <w:szCs w:val="21"/>
        </w:rPr>
        <w:t xml:space="preserve"> 109587.</w:t>
      </w:r>
    </w:p>
    <w:p w:rsidR="00D92566" w:rsidRPr="0060559B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 w:rsidRPr="0060559B">
        <w:rPr>
          <w:sz w:val="21"/>
          <w:szCs w:val="21"/>
        </w:rPr>
        <w:t>[1</w:t>
      </w:r>
      <w:r>
        <w:rPr>
          <w:sz w:val="21"/>
          <w:szCs w:val="21"/>
        </w:rPr>
        <w:t>2</w:t>
      </w:r>
      <w:r w:rsidRPr="0060559B">
        <w:rPr>
          <w:sz w:val="21"/>
          <w:szCs w:val="21"/>
        </w:rPr>
        <w:t>]</w:t>
      </w:r>
      <w:r w:rsidRPr="0060559B">
        <w:rPr>
          <w:sz w:val="21"/>
          <w:szCs w:val="21"/>
        </w:rPr>
        <w:tab/>
      </w:r>
      <w:r>
        <w:rPr>
          <w:sz w:val="21"/>
          <w:szCs w:val="21"/>
        </w:rPr>
        <w:t xml:space="preserve">Z.M. </w:t>
      </w:r>
      <w:r w:rsidRPr="0060559B">
        <w:rPr>
          <w:sz w:val="21"/>
          <w:szCs w:val="21"/>
        </w:rPr>
        <w:t xml:space="preserve">Fan, </w:t>
      </w:r>
      <w:r>
        <w:rPr>
          <w:sz w:val="21"/>
          <w:szCs w:val="21"/>
        </w:rPr>
        <w:t xml:space="preserve">J.F. </w:t>
      </w:r>
      <w:r w:rsidRPr="0060559B">
        <w:rPr>
          <w:sz w:val="21"/>
          <w:szCs w:val="21"/>
        </w:rPr>
        <w:t xml:space="preserve">Wang, </w:t>
      </w:r>
      <w:r>
        <w:rPr>
          <w:sz w:val="21"/>
          <w:szCs w:val="21"/>
        </w:rPr>
        <w:t xml:space="preserve">H. </w:t>
      </w:r>
      <w:r w:rsidRPr="0060559B">
        <w:rPr>
          <w:sz w:val="21"/>
          <w:szCs w:val="21"/>
        </w:rPr>
        <w:t xml:space="preserve">Kang H, </w:t>
      </w:r>
      <w:r>
        <w:rPr>
          <w:sz w:val="21"/>
          <w:szCs w:val="21"/>
        </w:rPr>
        <w:t xml:space="preserve">Y.S. Wang, Z.M. Xie, Z.J. Cheng, Y.Y. Liu, </w:t>
      </w:r>
      <w:r w:rsidRPr="0060559B">
        <w:rPr>
          <w:sz w:val="21"/>
          <w:szCs w:val="21"/>
        </w:rPr>
        <w:t xml:space="preserve">A </w:t>
      </w:r>
      <w:r>
        <w:rPr>
          <w:sz w:val="21"/>
          <w:szCs w:val="21"/>
        </w:rPr>
        <w:t>c</w:t>
      </w:r>
      <w:r w:rsidRPr="0060559B">
        <w:rPr>
          <w:sz w:val="21"/>
          <w:szCs w:val="21"/>
        </w:rPr>
        <w:t xml:space="preserve">ompact MXene </w:t>
      </w:r>
      <w:r>
        <w:rPr>
          <w:sz w:val="21"/>
          <w:szCs w:val="21"/>
        </w:rPr>
        <w:t>f</w:t>
      </w:r>
      <w:r w:rsidRPr="0060559B">
        <w:rPr>
          <w:sz w:val="21"/>
          <w:szCs w:val="21"/>
        </w:rPr>
        <w:t xml:space="preserve">ilm with </w:t>
      </w:r>
      <w:r>
        <w:rPr>
          <w:sz w:val="21"/>
          <w:szCs w:val="21"/>
        </w:rPr>
        <w:t>f</w:t>
      </w:r>
      <w:r w:rsidRPr="0060559B">
        <w:rPr>
          <w:sz w:val="21"/>
          <w:szCs w:val="21"/>
        </w:rPr>
        <w:t xml:space="preserve">olded </w:t>
      </w:r>
      <w:r>
        <w:rPr>
          <w:sz w:val="21"/>
          <w:szCs w:val="21"/>
        </w:rPr>
        <w:t>s</w:t>
      </w:r>
      <w:r w:rsidRPr="0060559B">
        <w:rPr>
          <w:sz w:val="21"/>
          <w:szCs w:val="21"/>
        </w:rPr>
        <w:t xml:space="preserve">tructure for </w:t>
      </w:r>
      <w:r>
        <w:rPr>
          <w:sz w:val="21"/>
          <w:szCs w:val="21"/>
        </w:rPr>
        <w:t>a</w:t>
      </w:r>
      <w:r w:rsidRPr="0060559B">
        <w:rPr>
          <w:sz w:val="21"/>
          <w:szCs w:val="21"/>
        </w:rPr>
        <w:t xml:space="preserve">dvanced </w:t>
      </w:r>
      <w:r>
        <w:rPr>
          <w:sz w:val="21"/>
          <w:szCs w:val="21"/>
        </w:rPr>
        <w:t>s</w:t>
      </w:r>
      <w:r w:rsidRPr="0060559B">
        <w:rPr>
          <w:sz w:val="21"/>
          <w:szCs w:val="21"/>
        </w:rPr>
        <w:t xml:space="preserve">upercapacitor </w:t>
      </w:r>
      <w:r>
        <w:rPr>
          <w:sz w:val="21"/>
          <w:szCs w:val="21"/>
        </w:rPr>
        <w:t>e</w:t>
      </w:r>
      <w:r w:rsidRPr="0060559B">
        <w:rPr>
          <w:sz w:val="21"/>
          <w:szCs w:val="21"/>
        </w:rPr>
        <w:t xml:space="preserve">lectrode </w:t>
      </w:r>
      <w:r>
        <w:rPr>
          <w:sz w:val="21"/>
          <w:szCs w:val="21"/>
        </w:rPr>
        <w:t>m</w:t>
      </w:r>
      <w:r w:rsidRPr="0060559B">
        <w:rPr>
          <w:sz w:val="21"/>
          <w:szCs w:val="21"/>
        </w:rPr>
        <w:t>aterial</w:t>
      </w:r>
      <w:r>
        <w:rPr>
          <w:sz w:val="21"/>
          <w:szCs w:val="21"/>
        </w:rPr>
        <w:t>,</w:t>
      </w:r>
      <w:r w:rsidRPr="0060559B">
        <w:rPr>
          <w:sz w:val="21"/>
          <w:szCs w:val="21"/>
        </w:rPr>
        <w:t xml:space="preserve"> ACS Applied Energy Materials</w:t>
      </w:r>
      <w:r>
        <w:rPr>
          <w:sz w:val="21"/>
          <w:szCs w:val="21"/>
        </w:rPr>
        <w:t xml:space="preserve"> 3 (</w:t>
      </w:r>
      <w:r w:rsidRPr="0060559B">
        <w:rPr>
          <w:sz w:val="21"/>
          <w:szCs w:val="21"/>
        </w:rPr>
        <w:t>2020</w:t>
      </w:r>
      <w:r>
        <w:rPr>
          <w:sz w:val="21"/>
          <w:szCs w:val="21"/>
        </w:rPr>
        <w:t xml:space="preserve">) </w:t>
      </w:r>
      <w:r w:rsidRPr="0060559B">
        <w:rPr>
          <w:sz w:val="21"/>
          <w:szCs w:val="21"/>
        </w:rPr>
        <w:t>1811-1820.</w:t>
      </w:r>
    </w:p>
    <w:p w:rsidR="00D92566" w:rsidRPr="0060559B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 w:rsidRPr="0060559B">
        <w:rPr>
          <w:sz w:val="21"/>
          <w:szCs w:val="21"/>
        </w:rPr>
        <w:t>[</w:t>
      </w:r>
      <w:r>
        <w:rPr>
          <w:sz w:val="21"/>
          <w:szCs w:val="21"/>
        </w:rPr>
        <w:t>3</w:t>
      </w:r>
      <w:r w:rsidRPr="0060559B">
        <w:rPr>
          <w:sz w:val="21"/>
          <w:szCs w:val="21"/>
        </w:rPr>
        <w:t>]</w:t>
      </w:r>
      <w:r w:rsidRPr="0060559B">
        <w:rPr>
          <w:sz w:val="21"/>
          <w:szCs w:val="21"/>
        </w:rPr>
        <w:tab/>
      </w:r>
      <w:r>
        <w:rPr>
          <w:sz w:val="21"/>
          <w:szCs w:val="21"/>
        </w:rPr>
        <w:t xml:space="preserve">C.L. </w:t>
      </w:r>
      <w:r w:rsidRPr="0060559B">
        <w:rPr>
          <w:sz w:val="21"/>
          <w:szCs w:val="21"/>
        </w:rPr>
        <w:t xml:space="preserve">Li, </w:t>
      </w:r>
      <w:r>
        <w:rPr>
          <w:sz w:val="21"/>
          <w:szCs w:val="21"/>
        </w:rPr>
        <w:t xml:space="preserve">S. </w:t>
      </w:r>
      <w:r w:rsidRPr="0060559B">
        <w:rPr>
          <w:sz w:val="21"/>
          <w:szCs w:val="21"/>
        </w:rPr>
        <w:t xml:space="preserve">Wang, </w:t>
      </w:r>
      <w:r>
        <w:rPr>
          <w:sz w:val="21"/>
          <w:szCs w:val="21"/>
        </w:rPr>
        <w:t xml:space="preserve">Y.H. </w:t>
      </w:r>
      <w:r w:rsidRPr="0060559B">
        <w:rPr>
          <w:sz w:val="21"/>
          <w:szCs w:val="21"/>
        </w:rPr>
        <w:t>Cui</w:t>
      </w:r>
      <w:r>
        <w:rPr>
          <w:sz w:val="21"/>
          <w:szCs w:val="21"/>
        </w:rPr>
        <w:t xml:space="preserve">, X.D. Wang, Z.P. Wang, D. Liang, Y. Chi, Z. Wang, </w:t>
      </w:r>
      <w:r w:rsidRPr="0060559B">
        <w:rPr>
          <w:sz w:val="21"/>
          <w:szCs w:val="21"/>
        </w:rPr>
        <w:t>Sandwich-like high-load MXene/polyaniline film electrodes with</w:t>
      </w:r>
      <w:r w:rsidRPr="00F346DC">
        <w:rPr>
          <w:szCs w:val="21"/>
        </w:rPr>
        <w:t xml:space="preserve"> </w:t>
      </w:r>
      <w:r w:rsidRPr="0060559B">
        <w:rPr>
          <w:sz w:val="21"/>
          <w:szCs w:val="21"/>
        </w:rPr>
        <w:t>ultrahigh volumetric capacitance for flexible supercapacitors</w:t>
      </w:r>
      <w:r>
        <w:rPr>
          <w:sz w:val="21"/>
          <w:szCs w:val="21"/>
        </w:rPr>
        <w:t>,</w:t>
      </w:r>
      <w:r w:rsidRPr="0060559B">
        <w:rPr>
          <w:sz w:val="21"/>
          <w:szCs w:val="21"/>
        </w:rPr>
        <w:t xml:space="preserve"> Journal of Colloid and Interface Science</w:t>
      </w:r>
      <w:r>
        <w:rPr>
          <w:sz w:val="21"/>
          <w:szCs w:val="21"/>
        </w:rPr>
        <w:t xml:space="preserve"> </w:t>
      </w:r>
      <w:r w:rsidRPr="0060559B">
        <w:rPr>
          <w:sz w:val="21"/>
          <w:szCs w:val="21"/>
        </w:rPr>
        <w:t>2022, 620: 35-46.</w:t>
      </w:r>
    </w:p>
    <w:p w:rsidR="00D92566" w:rsidRPr="0060559B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 w:rsidRPr="0060559B">
        <w:rPr>
          <w:sz w:val="21"/>
          <w:szCs w:val="21"/>
        </w:rPr>
        <w:t>[</w:t>
      </w:r>
      <w:r>
        <w:rPr>
          <w:sz w:val="21"/>
          <w:szCs w:val="21"/>
        </w:rPr>
        <w:t>4</w:t>
      </w:r>
      <w:r w:rsidRPr="0060559B">
        <w:rPr>
          <w:sz w:val="21"/>
          <w:szCs w:val="21"/>
        </w:rPr>
        <w:t>]</w:t>
      </w:r>
      <w:r w:rsidRPr="0060559B">
        <w:rPr>
          <w:sz w:val="21"/>
          <w:szCs w:val="21"/>
        </w:rPr>
        <w:tab/>
      </w:r>
      <w:r>
        <w:rPr>
          <w:sz w:val="21"/>
          <w:szCs w:val="21"/>
        </w:rPr>
        <w:t xml:space="preserve">Y.B. </w:t>
      </w:r>
      <w:r w:rsidRPr="0060559B">
        <w:rPr>
          <w:sz w:val="21"/>
          <w:szCs w:val="21"/>
        </w:rPr>
        <w:t xml:space="preserve">Wang, </w:t>
      </w:r>
      <w:r>
        <w:rPr>
          <w:sz w:val="21"/>
          <w:szCs w:val="21"/>
        </w:rPr>
        <w:t xml:space="preserve">N.J. </w:t>
      </w:r>
      <w:r w:rsidRPr="0060559B">
        <w:rPr>
          <w:sz w:val="21"/>
          <w:szCs w:val="21"/>
        </w:rPr>
        <w:t xml:space="preserve">Chen, </w:t>
      </w:r>
      <w:r>
        <w:rPr>
          <w:sz w:val="21"/>
          <w:szCs w:val="21"/>
        </w:rPr>
        <w:t xml:space="preserve">Y. </w:t>
      </w:r>
      <w:r w:rsidRPr="0060559B">
        <w:rPr>
          <w:sz w:val="21"/>
          <w:szCs w:val="21"/>
        </w:rPr>
        <w:t>Liu</w:t>
      </w:r>
      <w:r>
        <w:rPr>
          <w:sz w:val="21"/>
          <w:szCs w:val="21"/>
        </w:rPr>
        <w:t>, X.F. Zhou, B. Pu, Y. Qing, M.Z. Zhang, X.L. Jiang, J.F. Huang, Q. Tang, B. Zhou, W.Q. Yang,</w:t>
      </w:r>
      <w:r w:rsidRPr="0060559B">
        <w:rPr>
          <w:sz w:val="21"/>
          <w:szCs w:val="21"/>
        </w:rPr>
        <w:t xml:space="preserve"> MXene/</w:t>
      </w:r>
      <w:r>
        <w:rPr>
          <w:sz w:val="21"/>
          <w:szCs w:val="21"/>
        </w:rPr>
        <w:t>g</w:t>
      </w:r>
      <w:r w:rsidRPr="0060559B">
        <w:rPr>
          <w:sz w:val="21"/>
          <w:szCs w:val="21"/>
        </w:rPr>
        <w:t xml:space="preserve">raphdiyne nanotube composite films for </w:t>
      </w:r>
      <w:r>
        <w:rPr>
          <w:sz w:val="21"/>
          <w:szCs w:val="21"/>
        </w:rPr>
        <w:t>f</w:t>
      </w:r>
      <w:r w:rsidRPr="0060559B">
        <w:rPr>
          <w:sz w:val="21"/>
          <w:szCs w:val="21"/>
        </w:rPr>
        <w:t>ree-Standing and flexible Solid-State supercapacitor</w:t>
      </w:r>
      <w:r>
        <w:rPr>
          <w:sz w:val="21"/>
          <w:szCs w:val="21"/>
        </w:rPr>
        <w:t>,</w:t>
      </w:r>
      <w:r w:rsidRPr="0060559B">
        <w:rPr>
          <w:sz w:val="21"/>
          <w:szCs w:val="21"/>
        </w:rPr>
        <w:t xml:space="preserve"> Chemical Engineering Journal</w:t>
      </w:r>
      <w:r>
        <w:rPr>
          <w:sz w:val="21"/>
          <w:szCs w:val="21"/>
        </w:rPr>
        <w:t xml:space="preserve"> 450 (</w:t>
      </w:r>
      <w:r w:rsidRPr="0060559B">
        <w:rPr>
          <w:sz w:val="21"/>
          <w:szCs w:val="21"/>
        </w:rPr>
        <w:t>2022</w:t>
      </w:r>
      <w:r>
        <w:rPr>
          <w:sz w:val="21"/>
          <w:szCs w:val="21"/>
        </w:rPr>
        <w:t xml:space="preserve">) </w:t>
      </w:r>
      <w:r w:rsidRPr="0060559B">
        <w:rPr>
          <w:sz w:val="21"/>
          <w:szCs w:val="21"/>
        </w:rPr>
        <w:t>138398.</w:t>
      </w:r>
    </w:p>
    <w:p w:rsidR="00D92566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 w:rsidRPr="0060559B">
        <w:rPr>
          <w:sz w:val="21"/>
          <w:szCs w:val="21"/>
        </w:rPr>
        <w:t>[</w:t>
      </w:r>
      <w:r>
        <w:rPr>
          <w:sz w:val="21"/>
          <w:szCs w:val="21"/>
        </w:rPr>
        <w:t>5</w:t>
      </w:r>
      <w:r w:rsidRPr="0060559B">
        <w:rPr>
          <w:sz w:val="21"/>
          <w:szCs w:val="21"/>
        </w:rPr>
        <w:t>]</w:t>
      </w:r>
      <w:r w:rsidRPr="0060559B">
        <w:rPr>
          <w:sz w:val="21"/>
          <w:szCs w:val="21"/>
        </w:rPr>
        <w:tab/>
      </w:r>
      <w:r>
        <w:rPr>
          <w:sz w:val="21"/>
          <w:szCs w:val="21"/>
        </w:rPr>
        <w:t xml:space="preserve">A.L. </w:t>
      </w:r>
      <w:r w:rsidRPr="0060559B">
        <w:rPr>
          <w:sz w:val="21"/>
          <w:szCs w:val="21"/>
        </w:rPr>
        <w:t xml:space="preserve">Dang, </w:t>
      </w:r>
      <w:r>
        <w:rPr>
          <w:sz w:val="21"/>
          <w:szCs w:val="21"/>
        </w:rPr>
        <w:t xml:space="preserve">Y.T. </w:t>
      </w:r>
      <w:r w:rsidRPr="0060559B">
        <w:rPr>
          <w:sz w:val="21"/>
          <w:szCs w:val="21"/>
        </w:rPr>
        <w:t xml:space="preserve">Sun, </w:t>
      </w:r>
      <w:r>
        <w:rPr>
          <w:sz w:val="21"/>
          <w:szCs w:val="21"/>
        </w:rPr>
        <w:t xml:space="preserve">Y.H. </w:t>
      </w:r>
      <w:r w:rsidRPr="0060559B">
        <w:rPr>
          <w:sz w:val="21"/>
          <w:szCs w:val="21"/>
        </w:rPr>
        <w:t>Liu</w:t>
      </w:r>
      <w:r>
        <w:rPr>
          <w:sz w:val="21"/>
          <w:szCs w:val="21"/>
        </w:rPr>
        <w:t>, Y. Xia, X. Liu, Y.L. Gao, S.H. Wu,T,H. Li,</w:t>
      </w:r>
      <w:r w:rsidRPr="0060559B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A. Zada, F. Ye, </w:t>
      </w:r>
      <w:r w:rsidRPr="0060559B">
        <w:rPr>
          <w:sz w:val="21"/>
          <w:szCs w:val="21"/>
        </w:rPr>
        <w:t>Flexible Ti</w:t>
      </w:r>
      <w:r w:rsidRPr="0060559B">
        <w:rPr>
          <w:sz w:val="21"/>
          <w:szCs w:val="21"/>
          <w:vertAlign w:val="subscript"/>
        </w:rPr>
        <w:t>3</w:t>
      </w:r>
      <w:r w:rsidRPr="0060559B">
        <w:rPr>
          <w:sz w:val="21"/>
          <w:szCs w:val="21"/>
        </w:rPr>
        <w:t>C</w:t>
      </w:r>
      <w:r w:rsidRPr="0060559B">
        <w:rPr>
          <w:sz w:val="21"/>
          <w:szCs w:val="21"/>
          <w:vertAlign w:val="subscript"/>
        </w:rPr>
        <w:t>2</w:t>
      </w:r>
      <w:r w:rsidRPr="0060559B">
        <w:rPr>
          <w:sz w:val="21"/>
          <w:szCs w:val="21"/>
        </w:rPr>
        <w:t>T</w:t>
      </w:r>
      <w:r w:rsidRPr="0060559B">
        <w:rPr>
          <w:sz w:val="21"/>
          <w:szCs w:val="21"/>
          <w:vertAlign w:val="subscript"/>
        </w:rPr>
        <w:t>X</w:t>
      </w:r>
      <w:r w:rsidRPr="0060559B">
        <w:rPr>
          <w:sz w:val="21"/>
          <w:szCs w:val="21"/>
        </w:rPr>
        <w:t xml:space="preserve">/Carbon </w:t>
      </w:r>
      <w:r>
        <w:rPr>
          <w:sz w:val="21"/>
          <w:szCs w:val="21"/>
        </w:rPr>
        <w:t>n</w:t>
      </w:r>
      <w:r w:rsidRPr="0060559B">
        <w:rPr>
          <w:sz w:val="21"/>
          <w:szCs w:val="21"/>
        </w:rPr>
        <w:t xml:space="preserve">anotubes/CuS </w:t>
      </w:r>
      <w:r>
        <w:rPr>
          <w:sz w:val="21"/>
          <w:szCs w:val="21"/>
        </w:rPr>
        <w:t>f</w:t>
      </w:r>
      <w:r w:rsidRPr="0060559B">
        <w:rPr>
          <w:sz w:val="21"/>
          <w:szCs w:val="21"/>
        </w:rPr>
        <w:t xml:space="preserve">ilm </w:t>
      </w:r>
      <w:r>
        <w:rPr>
          <w:sz w:val="21"/>
          <w:szCs w:val="21"/>
        </w:rPr>
        <w:t>e</w:t>
      </w:r>
      <w:r w:rsidRPr="0060559B">
        <w:rPr>
          <w:sz w:val="21"/>
          <w:szCs w:val="21"/>
        </w:rPr>
        <w:t xml:space="preserve">lectrodes </w:t>
      </w:r>
      <w:r>
        <w:rPr>
          <w:sz w:val="21"/>
          <w:szCs w:val="21"/>
        </w:rPr>
        <w:t>b</w:t>
      </w:r>
      <w:r w:rsidRPr="0060559B">
        <w:rPr>
          <w:sz w:val="21"/>
          <w:szCs w:val="21"/>
        </w:rPr>
        <w:t xml:space="preserve">ased on a </w:t>
      </w:r>
      <w:r>
        <w:rPr>
          <w:sz w:val="21"/>
          <w:szCs w:val="21"/>
        </w:rPr>
        <w:t>d</w:t>
      </w:r>
      <w:r w:rsidRPr="0060559B">
        <w:rPr>
          <w:sz w:val="21"/>
          <w:szCs w:val="21"/>
        </w:rPr>
        <w:t xml:space="preserve">ual-Structural </w:t>
      </w:r>
      <w:r>
        <w:rPr>
          <w:sz w:val="21"/>
          <w:szCs w:val="21"/>
        </w:rPr>
        <w:t>d</w:t>
      </w:r>
      <w:r w:rsidRPr="0060559B">
        <w:rPr>
          <w:sz w:val="21"/>
          <w:szCs w:val="21"/>
        </w:rPr>
        <w:t xml:space="preserve">esign for </w:t>
      </w:r>
      <w:r>
        <w:rPr>
          <w:sz w:val="21"/>
          <w:szCs w:val="21"/>
        </w:rPr>
        <w:t>h</w:t>
      </w:r>
      <w:r w:rsidRPr="0060559B">
        <w:rPr>
          <w:sz w:val="21"/>
          <w:szCs w:val="21"/>
        </w:rPr>
        <w:t>igh-</w:t>
      </w:r>
      <w:r>
        <w:rPr>
          <w:sz w:val="21"/>
          <w:szCs w:val="21"/>
        </w:rPr>
        <w:t>p</w:t>
      </w:r>
      <w:r w:rsidRPr="0060559B">
        <w:rPr>
          <w:sz w:val="21"/>
          <w:szCs w:val="21"/>
        </w:rPr>
        <w:t xml:space="preserve">erformance </w:t>
      </w:r>
      <w:r>
        <w:rPr>
          <w:sz w:val="21"/>
          <w:szCs w:val="21"/>
        </w:rPr>
        <w:t>a</w:t>
      </w:r>
      <w:r w:rsidRPr="0060559B">
        <w:rPr>
          <w:sz w:val="21"/>
          <w:szCs w:val="21"/>
        </w:rPr>
        <w:t>ll-</w:t>
      </w:r>
      <w:r>
        <w:rPr>
          <w:sz w:val="21"/>
          <w:szCs w:val="21"/>
        </w:rPr>
        <w:t>s</w:t>
      </w:r>
      <w:r w:rsidRPr="0060559B">
        <w:rPr>
          <w:sz w:val="21"/>
          <w:szCs w:val="21"/>
        </w:rPr>
        <w:t>olid-</w:t>
      </w:r>
      <w:r>
        <w:rPr>
          <w:sz w:val="21"/>
          <w:szCs w:val="21"/>
        </w:rPr>
        <w:t>s</w:t>
      </w:r>
      <w:r w:rsidRPr="0060559B">
        <w:rPr>
          <w:sz w:val="21"/>
          <w:szCs w:val="21"/>
        </w:rPr>
        <w:t xml:space="preserve">tate </w:t>
      </w:r>
      <w:r>
        <w:rPr>
          <w:sz w:val="21"/>
          <w:szCs w:val="21"/>
        </w:rPr>
        <w:t>s</w:t>
      </w:r>
      <w:r w:rsidRPr="0060559B">
        <w:rPr>
          <w:sz w:val="21"/>
          <w:szCs w:val="21"/>
        </w:rPr>
        <w:t>upercapacitors</w:t>
      </w:r>
      <w:r>
        <w:rPr>
          <w:sz w:val="21"/>
          <w:szCs w:val="21"/>
        </w:rPr>
        <w:t>,</w:t>
      </w:r>
      <w:r w:rsidRPr="0060559B">
        <w:rPr>
          <w:sz w:val="21"/>
          <w:szCs w:val="21"/>
        </w:rPr>
        <w:t xml:space="preserve"> ACS Applied Energy Materials</w:t>
      </w:r>
      <w:r>
        <w:rPr>
          <w:sz w:val="21"/>
          <w:szCs w:val="21"/>
        </w:rPr>
        <w:t xml:space="preserve"> 5 (</w:t>
      </w:r>
      <w:r w:rsidRPr="0060559B">
        <w:rPr>
          <w:sz w:val="21"/>
          <w:szCs w:val="21"/>
        </w:rPr>
        <w:t>2022</w:t>
      </w:r>
      <w:r>
        <w:rPr>
          <w:sz w:val="21"/>
          <w:szCs w:val="21"/>
        </w:rPr>
        <w:t xml:space="preserve">) </w:t>
      </w:r>
      <w:r w:rsidRPr="0060559B">
        <w:rPr>
          <w:sz w:val="21"/>
          <w:szCs w:val="21"/>
        </w:rPr>
        <w:t>9158-9172</w:t>
      </w:r>
      <w:r>
        <w:rPr>
          <w:sz w:val="21"/>
          <w:szCs w:val="21"/>
        </w:rPr>
        <w:t>.</w:t>
      </w:r>
    </w:p>
    <w:p w:rsidR="00D92566" w:rsidRDefault="00D92566" w:rsidP="00D92566">
      <w:pPr>
        <w:pStyle w:val="EndNoteBibliography"/>
        <w:spacing w:line="300" w:lineRule="auto"/>
        <w:ind w:left="709" w:hanging="720"/>
        <w:rPr>
          <w:sz w:val="21"/>
          <w:szCs w:val="21"/>
        </w:rPr>
      </w:pPr>
      <w:r>
        <w:rPr>
          <w:rFonts w:hint="eastAsia"/>
          <w:sz w:val="21"/>
          <w:szCs w:val="21"/>
        </w:rPr>
        <w:t>[</w:t>
      </w:r>
      <w:r>
        <w:rPr>
          <w:sz w:val="21"/>
          <w:szCs w:val="21"/>
        </w:rPr>
        <w:t>6]</w:t>
      </w:r>
      <w:r w:rsidRPr="00C32070">
        <w:rPr>
          <w:sz w:val="21"/>
          <w:szCs w:val="21"/>
        </w:rPr>
        <w:t xml:space="preserve"> </w:t>
      </w:r>
      <w:r w:rsidR="007A7971">
        <w:rPr>
          <w:sz w:val="21"/>
          <w:szCs w:val="21"/>
        </w:rPr>
        <w:t xml:space="preserve">  </w:t>
      </w:r>
      <w:r w:rsidRPr="00C32070">
        <w:rPr>
          <w:sz w:val="21"/>
          <w:szCs w:val="21"/>
        </w:rPr>
        <w:t>X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Wu, J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Li, Y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Zhu, W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Cai, J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Xu, Y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Qin, Y</w:t>
      </w:r>
      <w:r>
        <w:rPr>
          <w:sz w:val="21"/>
          <w:szCs w:val="21"/>
        </w:rPr>
        <w:t>.</w:t>
      </w:r>
      <w:r w:rsidRPr="00C32070">
        <w:rPr>
          <w:sz w:val="21"/>
          <w:szCs w:val="21"/>
        </w:rPr>
        <w:t xml:space="preserve"> Kong</w:t>
      </w:r>
      <w:r>
        <w:rPr>
          <w:sz w:val="21"/>
          <w:szCs w:val="21"/>
        </w:rPr>
        <w:t xml:space="preserve">, </w:t>
      </w:r>
      <w:r w:rsidRPr="00C32070">
        <w:rPr>
          <w:sz w:val="21"/>
          <w:szCs w:val="21"/>
        </w:rPr>
        <w:t>Porous polypyrrole/Ti</w:t>
      </w:r>
      <w:r w:rsidRPr="00C32070">
        <w:rPr>
          <w:sz w:val="21"/>
          <w:szCs w:val="21"/>
          <w:vertAlign w:val="subscript"/>
        </w:rPr>
        <w:t>3</w:t>
      </w:r>
      <w:r w:rsidRPr="00C32070">
        <w:rPr>
          <w:sz w:val="21"/>
          <w:szCs w:val="21"/>
        </w:rPr>
        <w:t>C</w:t>
      </w:r>
      <w:r w:rsidRPr="00C32070">
        <w:rPr>
          <w:sz w:val="21"/>
          <w:szCs w:val="21"/>
          <w:vertAlign w:val="subscript"/>
        </w:rPr>
        <w:t>2</w:t>
      </w:r>
      <w:r w:rsidRPr="00C32070">
        <w:rPr>
          <w:sz w:val="21"/>
          <w:szCs w:val="21"/>
        </w:rPr>
        <w:t>T</w:t>
      </w:r>
      <w:r>
        <w:rPr>
          <w:sz w:val="21"/>
          <w:szCs w:val="21"/>
          <w:vertAlign w:val="subscript"/>
        </w:rPr>
        <w:t>X</w:t>
      </w:r>
      <w:r w:rsidRPr="00C32070">
        <w:rPr>
          <w:sz w:val="21"/>
          <w:szCs w:val="21"/>
        </w:rPr>
        <w:t>/alginate aerogels prepared by sacrificial template strategy as electrode materials in symmetric supercapacitors</w:t>
      </w:r>
      <w:r>
        <w:rPr>
          <w:sz w:val="21"/>
          <w:szCs w:val="21"/>
        </w:rPr>
        <w:t xml:space="preserve">, </w:t>
      </w:r>
      <w:r w:rsidRPr="00C32070">
        <w:rPr>
          <w:sz w:val="21"/>
          <w:szCs w:val="21"/>
        </w:rPr>
        <w:t>Journal of Energy Storage 66 (2023) 107483</w:t>
      </w:r>
      <w:r>
        <w:rPr>
          <w:sz w:val="21"/>
          <w:szCs w:val="21"/>
        </w:rPr>
        <w:t>.</w:t>
      </w:r>
    </w:p>
    <w:p w:rsidR="00D92566" w:rsidRPr="00132810" w:rsidRDefault="00D92566" w:rsidP="00D92566">
      <w:pPr>
        <w:pStyle w:val="EndNoteBibliography"/>
        <w:spacing w:line="300" w:lineRule="auto"/>
        <w:ind w:left="720" w:hanging="720"/>
        <w:rPr>
          <w:sz w:val="21"/>
          <w:szCs w:val="21"/>
        </w:rPr>
      </w:pPr>
      <w:r>
        <w:rPr>
          <w:rFonts w:hint="eastAsia"/>
          <w:sz w:val="21"/>
          <w:szCs w:val="21"/>
        </w:rPr>
        <w:t>[</w:t>
      </w:r>
      <w:r>
        <w:rPr>
          <w:sz w:val="21"/>
          <w:szCs w:val="21"/>
        </w:rPr>
        <w:t>7]</w:t>
      </w:r>
      <w:r w:rsidRPr="00132810">
        <w:rPr>
          <w:sz w:val="21"/>
          <w:szCs w:val="21"/>
        </w:rPr>
        <w:t xml:space="preserve"> </w:t>
      </w:r>
      <w:r w:rsidR="007A7971">
        <w:rPr>
          <w:sz w:val="21"/>
          <w:szCs w:val="21"/>
        </w:rPr>
        <w:t xml:space="preserve">  </w:t>
      </w:r>
      <w:r w:rsidRPr="00132810">
        <w:rPr>
          <w:sz w:val="21"/>
          <w:szCs w:val="21"/>
        </w:rPr>
        <w:t>B</w:t>
      </w:r>
      <w:r>
        <w:rPr>
          <w:sz w:val="21"/>
          <w:szCs w:val="21"/>
        </w:rPr>
        <w:t>.</w:t>
      </w:r>
      <w:r w:rsidRPr="00132810">
        <w:rPr>
          <w:sz w:val="21"/>
          <w:szCs w:val="21"/>
        </w:rPr>
        <w:t xml:space="preserve"> Raisi, L</w:t>
      </w:r>
      <w:r>
        <w:rPr>
          <w:sz w:val="21"/>
          <w:szCs w:val="21"/>
        </w:rPr>
        <w:t>.</w:t>
      </w:r>
      <w:r w:rsidRPr="00132810">
        <w:rPr>
          <w:sz w:val="21"/>
          <w:szCs w:val="21"/>
        </w:rPr>
        <w:t xml:space="preserve"> Huang</w:t>
      </w:r>
      <w:r>
        <w:rPr>
          <w:sz w:val="21"/>
          <w:szCs w:val="21"/>
        </w:rPr>
        <w:t>,</w:t>
      </w:r>
      <w:r w:rsidRPr="00132810">
        <w:rPr>
          <w:sz w:val="21"/>
          <w:szCs w:val="21"/>
        </w:rPr>
        <w:t xml:space="preserve"> Z</w:t>
      </w:r>
      <w:r>
        <w:rPr>
          <w:sz w:val="21"/>
          <w:szCs w:val="21"/>
        </w:rPr>
        <w:t>.</w:t>
      </w:r>
      <w:r w:rsidRPr="00132810">
        <w:rPr>
          <w:sz w:val="21"/>
          <w:szCs w:val="21"/>
        </w:rPr>
        <w:t xml:space="preserve"> Ye</w:t>
      </w:r>
      <w:r>
        <w:rPr>
          <w:sz w:val="21"/>
          <w:szCs w:val="21"/>
        </w:rPr>
        <w:t xml:space="preserve">, </w:t>
      </w:r>
      <w:r w:rsidRPr="00132810">
        <w:rPr>
          <w:sz w:val="21"/>
          <w:szCs w:val="21"/>
        </w:rPr>
        <w:t>Modification of Ti3C2Tx MXene with hyperbranched polyethylene ionomers: stable dispersions in nonpolar/low-polarity organic solvents, oxidation protection, and potential application in supercapacitors, J. Mater. Chem. A</w:t>
      </w:r>
      <w:r>
        <w:rPr>
          <w:sz w:val="21"/>
          <w:szCs w:val="21"/>
        </w:rPr>
        <w:t xml:space="preserve"> 11 (</w:t>
      </w:r>
      <w:r w:rsidRPr="00132810">
        <w:rPr>
          <w:sz w:val="21"/>
          <w:szCs w:val="21"/>
        </w:rPr>
        <w:t>2023</w:t>
      </w:r>
      <w:r>
        <w:rPr>
          <w:sz w:val="21"/>
          <w:szCs w:val="21"/>
        </w:rPr>
        <w:t xml:space="preserve">) </w:t>
      </w:r>
      <w:r w:rsidRPr="00132810">
        <w:rPr>
          <w:sz w:val="21"/>
          <w:szCs w:val="21"/>
        </w:rPr>
        <w:t>17167</w:t>
      </w:r>
      <w:r>
        <w:rPr>
          <w:sz w:val="21"/>
          <w:szCs w:val="21"/>
        </w:rPr>
        <w:t>-</w:t>
      </w:r>
      <w:r w:rsidRPr="00132810">
        <w:rPr>
          <w:sz w:val="21"/>
          <w:szCs w:val="21"/>
        </w:rPr>
        <w:t>17187</w:t>
      </w:r>
      <w:r>
        <w:rPr>
          <w:sz w:val="21"/>
          <w:szCs w:val="21"/>
        </w:rPr>
        <w:t>.</w:t>
      </w:r>
    </w:p>
    <w:p w:rsidR="00D92566" w:rsidRDefault="00D92566" w:rsidP="006B49C9">
      <w:pPr>
        <w:snapToGrid w:val="0"/>
        <w:spacing w:afterLines="50" w:after="156" w:line="480" w:lineRule="auto"/>
        <w:contextualSpacing/>
        <w:jc w:val="center"/>
        <w:rPr>
          <w:rFonts w:ascii="Times New Roman" w:hAnsi="Times New Roman" w:cs="Times New Roman"/>
          <w:iCs/>
          <w:color w:val="000000" w:themeColor="text1"/>
        </w:rPr>
      </w:pPr>
    </w:p>
    <w:p w:rsidR="0043572F" w:rsidRDefault="0043572F" w:rsidP="00C608FA">
      <w:pPr>
        <w:spacing w:afterLines="50" w:after="156" w:line="480" w:lineRule="auto"/>
        <w:jc w:val="center"/>
        <w:rPr>
          <w:rFonts w:ascii="Times New Roman" w:hAnsi="Times New Roman" w:cs="Times New Roman"/>
          <w:iCs/>
          <w:color w:val="000000" w:themeColor="text1"/>
        </w:rPr>
      </w:pPr>
    </w:p>
    <w:p w:rsidR="00093649" w:rsidRPr="001C1838" w:rsidRDefault="00093649" w:rsidP="009760CF">
      <w:pPr>
        <w:spacing w:afterLines="50" w:after="156" w:line="480" w:lineRule="auto"/>
        <w:rPr>
          <w:rFonts w:ascii="Times New Roman" w:hAnsi="Times New Roman" w:cs="Times New Roman"/>
          <w:color w:val="000000" w:themeColor="text1"/>
        </w:rPr>
      </w:pPr>
    </w:p>
    <w:p w:rsidR="00B31DB0" w:rsidRPr="00B2606C" w:rsidRDefault="00B31DB0" w:rsidP="00B31DB0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5C08" w:rsidRDefault="00E65C08" w:rsidP="00E65C08">
      <w:pPr>
        <w:spacing w:beforeLines="100" w:before="312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1C16B4" w:rsidRDefault="001C16B4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6A3C46" w:rsidRPr="001A6929" w:rsidRDefault="0092318A" w:rsidP="001A6929">
      <w:pPr>
        <w:spacing w:beforeLines="100" w:before="312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A6929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R</w:t>
      </w:r>
      <w:r w:rsidRPr="001A6929">
        <w:rPr>
          <w:rFonts w:ascii="Times New Roman" w:hAnsi="Times New Roman" w:cs="Times New Roman"/>
          <w:b/>
          <w:bCs/>
          <w:color w:val="000000" w:themeColor="text1"/>
        </w:rPr>
        <w:t>eferences</w:t>
      </w:r>
    </w:p>
    <w:p w:rsidR="001C16B4" w:rsidRPr="001C16B4" w:rsidRDefault="001A6929" w:rsidP="001C16B4">
      <w:pPr>
        <w:spacing w:line="480" w:lineRule="auto"/>
        <w:rPr>
          <w:rFonts w:ascii="Times New Roman" w:hAnsi="Times New Roman" w:cs="Times New Roman"/>
        </w:rPr>
      </w:pPr>
      <w:r w:rsidRPr="001C16B4">
        <w:rPr>
          <w:rFonts w:ascii="Times New Roman" w:hAnsi="Times New Roman" w:cs="Times New Roman"/>
          <w:lang w:bidi="ar"/>
        </w:rPr>
        <w:t xml:space="preserve">[1] </w:t>
      </w:r>
      <w:r w:rsidR="001C16B4" w:rsidRPr="001C16B4">
        <w:rPr>
          <w:rFonts w:ascii="Times New Roman" w:hAnsi="Times New Roman" w:cs="Times New Roman"/>
        </w:rPr>
        <w:t xml:space="preserve">C. Li, J. Wang, Y. Yan, P. </w:t>
      </w:r>
      <w:proofErr w:type="spellStart"/>
      <w:r w:rsidR="001C16B4" w:rsidRPr="001C16B4">
        <w:rPr>
          <w:rFonts w:ascii="Times New Roman" w:hAnsi="Times New Roman" w:cs="Times New Roman"/>
        </w:rPr>
        <w:t>Huo</w:t>
      </w:r>
      <w:proofErr w:type="spellEnd"/>
      <w:r w:rsidR="001C16B4" w:rsidRPr="001C16B4">
        <w:rPr>
          <w:rFonts w:ascii="Times New Roman" w:hAnsi="Times New Roman" w:cs="Times New Roman"/>
        </w:rPr>
        <w:t xml:space="preserve">, X. Wang, MOF-derived </w:t>
      </w:r>
      <w:proofErr w:type="spellStart"/>
      <w:r w:rsidR="001C16B4" w:rsidRPr="001C16B4">
        <w:rPr>
          <w:rFonts w:ascii="Times New Roman" w:hAnsi="Times New Roman" w:cs="Times New Roman"/>
        </w:rPr>
        <w:t>NiZnCo</w:t>
      </w:r>
      <w:proofErr w:type="spellEnd"/>
      <w:r w:rsidR="001C16B4" w:rsidRPr="001C16B4">
        <w:rPr>
          <w:rFonts w:ascii="Times New Roman" w:hAnsi="Times New Roman" w:cs="Times New Roman"/>
        </w:rPr>
        <w:t xml:space="preserve">-P nano-array for asymmetric supercapacitor, Chem. Eng. J. 446 (2022) 137108, </w:t>
      </w:r>
      <w:r w:rsidR="001C16B4" w:rsidRPr="001C16B4">
        <w:rPr>
          <w:rFonts w:ascii="Times New Roman" w:hAnsi="Times New Roman" w:cs="Times New Roman"/>
          <w:color w:val="0432FF"/>
        </w:rPr>
        <w:t>https://doi.org/10.1016/j.cej.2022.137108</w:t>
      </w:r>
      <w:r w:rsidR="001C16B4" w:rsidRPr="001C16B4">
        <w:rPr>
          <w:rFonts w:ascii="Times New Roman" w:hAnsi="Times New Roman" w:cs="Times New Roman"/>
        </w:rPr>
        <w:t xml:space="preserve">. </w:t>
      </w:r>
    </w:p>
    <w:p w:rsidR="0092318A" w:rsidRPr="001C16B4" w:rsidRDefault="0092318A" w:rsidP="001C16B4">
      <w:pPr>
        <w:snapToGrid w:val="0"/>
        <w:spacing w:line="400" w:lineRule="exact"/>
        <w:ind w:rightChars="-30" w:right="-72"/>
        <w:contextualSpacing/>
        <w:rPr>
          <w:rFonts w:ascii="Times New Roman" w:hAnsi="Times New Roman" w:cs="Times New Roman"/>
          <w:lang w:bidi="ar"/>
        </w:rPr>
      </w:pPr>
    </w:p>
    <w:sectPr w:rsidR="0092318A" w:rsidRPr="001C16B4">
      <w:footerReference w:type="even" r:id="rId21"/>
      <w:footerReference w:type="default" r:id="rId2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6FF4" w:rsidRDefault="00A86FF4" w:rsidP="009B6FF4">
      <w:r>
        <w:separator/>
      </w:r>
    </w:p>
  </w:endnote>
  <w:endnote w:type="continuationSeparator" w:id="0">
    <w:p w:rsidR="00A86FF4" w:rsidRDefault="00A86FF4" w:rsidP="009B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348450674"/>
      <w:docPartObj>
        <w:docPartGallery w:val="Page Numbers (Bottom of Page)"/>
        <w:docPartUnique/>
      </w:docPartObj>
    </w:sdtPr>
    <w:sdtContent>
      <w:p w:rsidR="009B6FF4" w:rsidRDefault="009B6FF4" w:rsidP="005C0CDD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9B6FF4" w:rsidRDefault="009B6FF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743295655"/>
      <w:docPartObj>
        <w:docPartGallery w:val="Page Numbers (Bottom of Page)"/>
        <w:docPartUnique/>
      </w:docPartObj>
    </w:sdtPr>
    <w:sdtContent>
      <w:p w:rsidR="009B6FF4" w:rsidRDefault="009B6FF4" w:rsidP="005C0CDD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:rsidR="009B6FF4" w:rsidRDefault="009B6F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6FF4" w:rsidRDefault="00A86FF4" w:rsidP="009B6FF4">
      <w:r>
        <w:separator/>
      </w:r>
    </w:p>
  </w:footnote>
  <w:footnote w:type="continuationSeparator" w:id="0">
    <w:p w:rsidR="00A86FF4" w:rsidRDefault="00A86FF4" w:rsidP="009B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364"/>
    <w:multiLevelType w:val="hybridMultilevel"/>
    <w:tmpl w:val="090EC11C"/>
    <w:lvl w:ilvl="0" w:tplc="8B4C4F1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407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jZDYwY2IxYmNkODA1M2I0OWVhMTZiMzE1NWYzNzMifQ=="/>
  </w:docVars>
  <w:rsids>
    <w:rsidRoot w:val="004E5D08"/>
    <w:rsid w:val="BAFADC17"/>
    <w:rsid w:val="00015136"/>
    <w:rsid w:val="0005063F"/>
    <w:rsid w:val="00054CF1"/>
    <w:rsid w:val="000606A2"/>
    <w:rsid w:val="000627C5"/>
    <w:rsid w:val="000844B7"/>
    <w:rsid w:val="0009266E"/>
    <w:rsid w:val="00093649"/>
    <w:rsid w:val="00096A31"/>
    <w:rsid w:val="000B348C"/>
    <w:rsid w:val="000D3803"/>
    <w:rsid w:val="000D6F6B"/>
    <w:rsid w:val="0010057D"/>
    <w:rsid w:val="00102631"/>
    <w:rsid w:val="00116D2A"/>
    <w:rsid w:val="00127910"/>
    <w:rsid w:val="00133461"/>
    <w:rsid w:val="00147D8E"/>
    <w:rsid w:val="00154D12"/>
    <w:rsid w:val="001A6929"/>
    <w:rsid w:val="001B7227"/>
    <w:rsid w:val="001C16B4"/>
    <w:rsid w:val="001C1838"/>
    <w:rsid w:val="001C7F76"/>
    <w:rsid w:val="001E4AAD"/>
    <w:rsid w:val="002068AC"/>
    <w:rsid w:val="002241F4"/>
    <w:rsid w:val="00226D44"/>
    <w:rsid w:val="00233B0A"/>
    <w:rsid w:val="002347C8"/>
    <w:rsid w:val="00252367"/>
    <w:rsid w:val="00253C4E"/>
    <w:rsid w:val="00262647"/>
    <w:rsid w:val="00271BCE"/>
    <w:rsid w:val="00271BD6"/>
    <w:rsid w:val="0028342B"/>
    <w:rsid w:val="002C7550"/>
    <w:rsid w:val="002D4640"/>
    <w:rsid w:val="002E0934"/>
    <w:rsid w:val="002E67FB"/>
    <w:rsid w:val="00320209"/>
    <w:rsid w:val="00347951"/>
    <w:rsid w:val="00351D30"/>
    <w:rsid w:val="00360F82"/>
    <w:rsid w:val="00364C8F"/>
    <w:rsid w:val="00373716"/>
    <w:rsid w:val="003763B7"/>
    <w:rsid w:val="00376CC9"/>
    <w:rsid w:val="00385D19"/>
    <w:rsid w:val="003A0EC7"/>
    <w:rsid w:val="003A1C49"/>
    <w:rsid w:val="003B5752"/>
    <w:rsid w:val="003B5FD9"/>
    <w:rsid w:val="003C40A2"/>
    <w:rsid w:val="003C45AF"/>
    <w:rsid w:val="003C7A2C"/>
    <w:rsid w:val="003D04E1"/>
    <w:rsid w:val="003D4688"/>
    <w:rsid w:val="003D5964"/>
    <w:rsid w:val="003F000A"/>
    <w:rsid w:val="003F4216"/>
    <w:rsid w:val="00407C0B"/>
    <w:rsid w:val="00410C04"/>
    <w:rsid w:val="00415EB9"/>
    <w:rsid w:val="00416639"/>
    <w:rsid w:val="00426FAF"/>
    <w:rsid w:val="0043572F"/>
    <w:rsid w:val="00444568"/>
    <w:rsid w:val="00460489"/>
    <w:rsid w:val="004932EF"/>
    <w:rsid w:val="004A36F9"/>
    <w:rsid w:val="004C7965"/>
    <w:rsid w:val="004D2CD6"/>
    <w:rsid w:val="004D686F"/>
    <w:rsid w:val="004D78DF"/>
    <w:rsid w:val="004E20C3"/>
    <w:rsid w:val="004E49D2"/>
    <w:rsid w:val="004E5D08"/>
    <w:rsid w:val="005138B3"/>
    <w:rsid w:val="00525222"/>
    <w:rsid w:val="00526107"/>
    <w:rsid w:val="005379EB"/>
    <w:rsid w:val="005415A3"/>
    <w:rsid w:val="005520FD"/>
    <w:rsid w:val="00560030"/>
    <w:rsid w:val="005625A4"/>
    <w:rsid w:val="00564474"/>
    <w:rsid w:val="005706EB"/>
    <w:rsid w:val="00571186"/>
    <w:rsid w:val="0057229C"/>
    <w:rsid w:val="005B665E"/>
    <w:rsid w:val="005C4937"/>
    <w:rsid w:val="005D4B8B"/>
    <w:rsid w:val="005F6078"/>
    <w:rsid w:val="006008D0"/>
    <w:rsid w:val="00613E28"/>
    <w:rsid w:val="0062163B"/>
    <w:rsid w:val="00645284"/>
    <w:rsid w:val="00647F55"/>
    <w:rsid w:val="0065392B"/>
    <w:rsid w:val="006576D8"/>
    <w:rsid w:val="00663E67"/>
    <w:rsid w:val="00664F90"/>
    <w:rsid w:val="00683DE4"/>
    <w:rsid w:val="006910D1"/>
    <w:rsid w:val="00695973"/>
    <w:rsid w:val="00696B90"/>
    <w:rsid w:val="006A17EB"/>
    <w:rsid w:val="006A3C46"/>
    <w:rsid w:val="006B49C9"/>
    <w:rsid w:val="006D2314"/>
    <w:rsid w:val="006F47F2"/>
    <w:rsid w:val="00702AFF"/>
    <w:rsid w:val="007066C2"/>
    <w:rsid w:val="0070767A"/>
    <w:rsid w:val="007170EB"/>
    <w:rsid w:val="00732396"/>
    <w:rsid w:val="00771E5C"/>
    <w:rsid w:val="00774F2F"/>
    <w:rsid w:val="0077544C"/>
    <w:rsid w:val="00776134"/>
    <w:rsid w:val="00794CAE"/>
    <w:rsid w:val="007A1FDF"/>
    <w:rsid w:val="007A5EF5"/>
    <w:rsid w:val="007A7971"/>
    <w:rsid w:val="007B70D2"/>
    <w:rsid w:val="007D70D7"/>
    <w:rsid w:val="007E4F00"/>
    <w:rsid w:val="00817F40"/>
    <w:rsid w:val="00833BDB"/>
    <w:rsid w:val="008365AD"/>
    <w:rsid w:val="008551AA"/>
    <w:rsid w:val="008645D7"/>
    <w:rsid w:val="00882576"/>
    <w:rsid w:val="008E36CE"/>
    <w:rsid w:val="008E79A9"/>
    <w:rsid w:val="00901ADF"/>
    <w:rsid w:val="00903730"/>
    <w:rsid w:val="00905933"/>
    <w:rsid w:val="0092318A"/>
    <w:rsid w:val="00943077"/>
    <w:rsid w:val="00944F4C"/>
    <w:rsid w:val="00961179"/>
    <w:rsid w:val="00973D83"/>
    <w:rsid w:val="009760CF"/>
    <w:rsid w:val="0099494C"/>
    <w:rsid w:val="009B6FF4"/>
    <w:rsid w:val="009C6FB3"/>
    <w:rsid w:val="009C7845"/>
    <w:rsid w:val="009D3DAF"/>
    <w:rsid w:val="009E1F6C"/>
    <w:rsid w:val="00A01D6E"/>
    <w:rsid w:val="00A03ECC"/>
    <w:rsid w:val="00A04F6C"/>
    <w:rsid w:val="00A0793B"/>
    <w:rsid w:val="00A137A6"/>
    <w:rsid w:val="00A348EB"/>
    <w:rsid w:val="00A50A97"/>
    <w:rsid w:val="00A60329"/>
    <w:rsid w:val="00A60401"/>
    <w:rsid w:val="00A7617E"/>
    <w:rsid w:val="00A77ED8"/>
    <w:rsid w:val="00A86FF4"/>
    <w:rsid w:val="00AC3C5B"/>
    <w:rsid w:val="00AD162C"/>
    <w:rsid w:val="00AD1D86"/>
    <w:rsid w:val="00AE4346"/>
    <w:rsid w:val="00AE531E"/>
    <w:rsid w:val="00B01FE7"/>
    <w:rsid w:val="00B13161"/>
    <w:rsid w:val="00B173D7"/>
    <w:rsid w:val="00B219F9"/>
    <w:rsid w:val="00B2606C"/>
    <w:rsid w:val="00B31DB0"/>
    <w:rsid w:val="00B33BA2"/>
    <w:rsid w:val="00B4342E"/>
    <w:rsid w:val="00B6150A"/>
    <w:rsid w:val="00B706A7"/>
    <w:rsid w:val="00B861CD"/>
    <w:rsid w:val="00B9540A"/>
    <w:rsid w:val="00BC4820"/>
    <w:rsid w:val="00BD030F"/>
    <w:rsid w:val="00BD707C"/>
    <w:rsid w:val="00BD7296"/>
    <w:rsid w:val="00C06385"/>
    <w:rsid w:val="00C25351"/>
    <w:rsid w:val="00C27D9E"/>
    <w:rsid w:val="00C317A4"/>
    <w:rsid w:val="00C40DF6"/>
    <w:rsid w:val="00C42FB9"/>
    <w:rsid w:val="00C51A41"/>
    <w:rsid w:val="00C5377A"/>
    <w:rsid w:val="00C608FA"/>
    <w:rsid w:val="00C72377"/>
    <w:rsid w:val="00C8561B"/>
    <w:rsid w:val="00C85A80"/>
    <w:rsid w:val="00C87D6F"/>
    <w:rsid w:val="00C925B8"/>
    <w:rsid w:val="00CB2405"/>
    <w:rsid w:val="00CB4346"/>
    <w:rsid w:val="00CB7F0F"/>
    <w:rsid w:val="00CC6F73"/>
    <w:rsid w:val="00CD1EB0"/>
    <w:rsid w:val="00CD3C82"/>
    <w:rsid w:val="00CD6954"/>
    <w:rsid w:val="00CE5723"/>
    <w:rsid w:val="00CE6CB1"/>
    <w:rsid w:val="00CF3005"/>
    <w:rsid w:val="00D239F4"/>
    <w:rsid w:val="00D27524"/>
    <w:rsid w:val="00D3392C"/>
    <w:rsid w:val="00D3422F"/>
    <w:rsid w:val="00D36522"/>
    <w:rsid w:val="00D56775"/>
    <w:rsid w:val="00D7189B"/>
    <w:rsid w:val="00D8452E"/>
    <w:rsid w:val="00D92566"/>
    <w:rsid w:val="00DA55F1"/>
    <w:rsid w:val="00DD45B4"/>
    <w:rsid w:val="00E11489"/>
    <w:rsid w:val="00E20C79"/>
    <w:rsid w:val="00E65C08"/>
    <w:rsid w:val="00E665B2"/>
    <w:rsid w:val="00E6711B"/>
    <w:rsid w:val="00EB522F"/>
    <w:rsid w:val="00EC0818"/>
    <w:rsid w:val="00EC5ED7"/>
    <w:rsid w:val="00EC7F3B"/>
    <w:rsid w:val="00ED362F"/>
    <w:rsid w:val="00EE2FBD"/>
    <w:rsid w:val="00EE77A1"/>
    <w:rsid w:val="00EF68CD"/>
    <w:rsid w:val="00F2754C"/>
    <w:rsid w:val="00F33C48"/>
    <w:rsid w:val="00F4064B"/>
    <w:rsid w:val="00F415A7"/>
    <w:rsid w:val="00F7054F"/>
    <w:rsid w:val="00F94B68"/>
    <w:rsid w:val="00F96147"/>
    <w:rsid w:val="00FB322C"/>
    <w:rsid w:val="00FF2FAF"/>
    <w:rsid w:val="6A353D1D"/>
    <w:rsid w:val="7F7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4C27"/>
  <w15:docId w15:val="{4FF5EA43-6749-5B40-A873-E46C751F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FDF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4216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mbria" w:hAnsi="Cambria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pPr>
      <w:snapToGrid w:val="0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footnote reference"/>
    <w:uiPriority w:val="99"/>
    <w:unhideWhenUsed/>
    <w:rPr>
      <w:vertAlign w:val="superscript"/>
    </w:rPr>
  </w:style>
  <w:style w:type="paragraph" w:customStyle="1" w:styleId="Head1">
    <w:name w:val="Head 1"/>
    <w:basedOn w:val="a"/>
    <w:pPr>
      <w:spacing w:beforeLines="50" w:afterLines="50" w:line="480" w:lineRule="auto"/>
    </w:pPr>
    <w:rPr>
      <w:rFonts w:ascii="Calibri" w:eastAsia="MS Mincho" w:hAnsi="Calibri" w:cs="Calibri"/>
      <w:b/>
      <w:bCs/>
      <w:color w:val="000000" w:themeColor="text1"/>
      <w:sz w:val="20"/>
      <w:szCs w:val="20"/>
      <w:lang w:eastAsia="en-GB"/>
    </w:rPr>
  </w:style>
  <w:style w:type="table" w:customStyle="1" w:styleId="41">
    <w:name w:val="无格式表格 41"/>
    <w:basedOn w:val="a1"/>
    <w:uiPriority w:val="44"/>
    <w:rPr>
      <w:rFonts w:ascii="DengXian" w:eastAsia="DengXian" w:hAnsi="DengXian"/>
      <w:szCs w:val="24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4">
    <w:name w:val="脚注文本 字符"/>
    <w:basedOn w:val="a0"/>
    <w:link w:val="a3"/>
    <w:uiPriority w:val="99"/>
    <w:rPr>
      <w:rFonts w:ascii="宋体" w:hAnsi="宋体" w:cs="宋体"/>
      <w:sz w:val="18"/>
      <w:szCs w:val="18"/>
    </w:rPr>
  </w:style>
  <w:style w:type="paragraph" w:styleId="a9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1">
    <w:name w:val="正文1"/>
    <w:qFormat/>
    <w:pPr>
      <w:jc w:val="both"/>
    </w:pPr>
    <w:rPr>
      <w:rFonts w:ascii="DengXian" w:hAnsi="DengXian" w:cs="宋体"/>
      <w:kern w:val="2"/>
      <w:sz w:val="21"/>
      <w:szCs w:val="21"/>
    </w:rPr>
  </w:style>
  <w:style w:type="paragraph" w:customStyle="1" w:styleId="RSCB06BHeadingSub-Section">
    <w:name w:val="RSC B06 B Heading (Sub-Section)"/>
    <w:basedOn w:val="a"/>
    <w:link w:val="RSCB06BHeadingSub-SectionChar"/>
    <w:qFormat/>
    <w:pPr>
      <w:spacing w:before="100" w:beforeAutospacing="1" w:after="80" w:line="240" w:lineRule="exact"/>
    </w:pPr>
    <w:rPr>
      <w:rFonts w:ascii="DengXian" w:eastAsia="DengXian" w:hAnsi="DengXian" w:cs="Times New Roman"/>
      <w:b/>
      <w:sz w:val="18"/>
      <w:szCs w:val="18"/>
    </w:rPr>
  </w:style>
  <w:style w:type="character" w:customStyle="1" w:styleId="RSCB06BHeadingSub-SectionChar">
    <w:name w:val="RSC B06 B Heading (Sub-Section) Char"/>
    <w:basedOn w:val="a0"/>
    <w:link w:val="RSCB06BHeadingSub-Section"/>
    <w:rPr>
      <w:rFonts w:ascii="DengXian" w:eastAsia="DengXian" w:hAnsi="DengXian"/>
      <w:b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10">
    <w:name w:val="标题 1 字符"/>
    <w:basedOn w:val="a0"/>
    <w:link w:val="1"/>
    <w:uiPriority w:val="9"/>
    <w:qFormat/>
    <w:rsid w:val="003F4216"/>
    <w:rPr>
      <w:rFonts w:ascii="Cambria" w:hAnsi="Cambria"/>
      <w:b/>
      <w:bCs/>
      <w:kern w:val="44"/>
      <w:sz w:val="44"/>
      <w:szCs w:val="44"/>
    </w:rPr>
  </w:style>
  <w:style w:type="paragraph" w:styleId="aa">
    <w:name w:val="footer"/>
    <w:basedOn w:val="a"/>
    <w:link w:val="ab"/>
    <w:uiPriority w:val="99"/>
    <w:unhideWhenUsed/>
    <w:rsid w:val="009B6FF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B6FF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page number"/>
    <w:basedOn w:val="a0"/>
    <w:uiPriority w:val="99"/>
    <w:semiHidden/>
    <w:unhideWhenUsed/>
    <w:rsid w:val="009B6FF4"/>
  </w:style>
  <w:style w:type="paragraph" w:customStyle="1" w:styleId="05BHeading">
    <w:name w:val="05 B Heading"/>
    <w:basedOn w:val="a"/>
    <w:link w:val="05BHeadingChar"/>
    <w:uiPriority w:val="99"/>
    <w:qFormat/>
    <w:rsid w:val="00054CF1"/>
    <w:pPr>
      <w:spacing w:before="160" w:after="80" w:line="240" w:lineRule="exact"/>
    </w:pPr>
    <w:rPr>
      <w:rFonts w:ascii="Times New Roman" w:hAnsi="Times New Roman"/>
      <w:b/>
      <w:sz w:val="18"/>
      <w:szCs w:val="18"/>
      <w:lang w:eastAsia="en-US"/>
    </w:rPr>
  </w:style>
  <w:style w:type="character" w:customStyle="1" w:styleId="05BHeadingChar">
    <w:name w:val="05 B Heading Char"/>
    <w:link w:val="05BHeading"/>
    <w:uiPriority w:val="99"/>
    <w:rsid w:val="00054CF1"/>
    <w:rPr>
      <w:rFonts w:cs="宋体"/>
      <w:b/>
      <w:sz w:val="18"/>
      <w:szCs w:val="18"/>
      <w:lang w:eastAsia="en-US"/>
    </w:rPr>
  </w:style>
  <w:style w:type="table" w:styleId="4">
    <w:name w:val="Plain Table 4"/>
    <w:basedOn w:val="a1"/>
    <w:uiPriority w:val="44"/>
    <w:rsid w:val="006A3C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SCB02ArticleText">
    <w:name w:val="RSC B02 Article Text"/>
    <w:basedOn w:val="a"/>
    <w:link w:val="RSCB02ArticleTextChar"/>
    <w:qFormat/>
    <w:rsid w:val="00CD3C82"/>
    <w:pPr>
      <w:spacing w:line="240" w:lineRule="exact"/>
      <w:jc w:val="both"/>
    </w:pPr>
    <w:rPr>
      <w:rFonts w:asciiTheme="minorHAnsi" w:eastAsiaTheme="minorEastAsia" w:hAnsiTheme="minorHAnsi" w:cs="Times New Roman"/>
      <w:w w:val="108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CD3C82"/>
    <w:rPr>
      <w:rFonts w:asciiTheme="minorHAnsi" w:eastAsiaTheme="minorEastAsia" w:hAnsiTheme="minorHAnsi"/>
      <w:w w:val="108"/>
      <w:sz w:val="18"/>
      <w:szCs w:val="18"/>
      <w:lang w:val="en-GB" w:eastAsia="en-US"/>
    </w:rPr>
  </w:style>
  <w:style w:type="paragraph" w:customStyle="1" w:styleId="08ArticleText">
    <w:name w:val="08 Article Text"/>
    <w:basedOn w:val="a"/>
    <w:link w:val="08ArticleTextChar"/>
    <w:qFormat/>
    <w:rsid w:val="00732396"/>
    <w:pPr>
      <w:tabs>
        <w:tab w:val="left" w:pos="284"/>
      </w:tabs>
      <w:jc w:val="both"/>
    </w:pPr>
    <w:rPr>
      <w:rFonts w:ascii="Times New Roman" w:hAnsi="Times New Roman" w:cs="Times New Roman"/>
      <w:noProof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732396"/>
    <w:rPr>
      <w:noProof/>
      <w:w w:val="108"/>
      <w:sz w:val="18"/>
      <w:szCs w:val="18"/>
    </w:rPr>
  </w:style>
  <w:style w:type="table" w:styleId="1-3">
    <w:name w:val="List Table 1 Light Accent 3"/>
    <w:basedOn w:val="a1"/>
    <w:uiPriority w:val="46"/>
    <w:rsid w:val="00D92566"/>
    <w:rPr>
      <w:rFonts w:asciiTheme="minorHAnsi" w:eastAsiaTheme="minorEastAsia" w:hAnsiTheme="minorHAnsi" w:cstheme="minorBidi"/>
      <w:kern w:val="2"/>
      <w:sz w:val="21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">
    <w:name w:val="EndNote Bibliography"/>
    <w:basedOn w:val="a"/>
    <w:link w:val="EndNoteBibliography0"/>
    <w:rsid w:val="00D92566"/>
    <w:pPr>
      <w:widowControl w:val="0"/>
      <w:jc w:val="both"/>
    </w:pPr>
    <w:rPr>
      <w:rFonts w:ascii="Times New Roman" w:hAnsi="Times New Roman" w:cs="Times New Roman"/>
      <w:noProof/>
      <w:kern w:val="2"/>
      <w:sz w:val="20"/>
    </w:rPr>
  </w:style>
  <w:style w:type="character" w:customStyle="1" w:styleId="EndNoteBibliography0">
    <w:name w:val="EndNote Bibliography 字符"/>
    <w:link w:val="EndNoteBibliography"/>
    <w:rsid w:val="00D92566"/>
    <w:rPr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12</Pages>
  <Words>2459</Words>
  <Characters>14019</Characters>
  <Application>Microsoft Office Word</Application>
  <DocSecurity>0</DocSecurity>
  <Lines>116</Lines>
  <Paragraphs>32</Paragraphs>
  <ScaleCrop>false</ScaleCrop>
  <Company/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wyq</dc:creator>
  <cp:lastModifiedBy>Microsoft Office User</cp:lastModifiedBy>
  <cp:revision>214</cp:revision>
  <dcterms:created xsi:type="dcterms:W3CDTF">2023-08-24T14:42:00Z</dcterms:created>
  <dcterms:modified xsi:type="dcterms:W3CDTF">2024-06-17T07:20:00Z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3C4D05890FB0438088D7AF829D1BCFC8_12</vt:lpwstr>
  </property>
</Properties>
</file>