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4B5B2" w14:textId="056FBAA0" w:rsidR="00E82EDA" w:rsidRDefault="00E82EDA" w:rsidP="00F92B27">
      <w:pPr>
        <w:pStyle w:val="NormalWeb"/>
        <w:jc w:val="both"/>
        <w:rPr>
          <w:b/>
          <w:bCs/>
          <w:sz w:val="40"/>
          <w:szCs w:val="40"/>
        </w:rPr>
      </w:pPr>
      <w:r w:rsidRPr="00E82EDA">
        <w:rPr>
          <w:b/>
          <w:bCs/>
          <w:sz w:val="40"/>
          <w:szCs w:val="40"/>
        </w:rPr>
        <w:t>Supplementa</w:t>
      </w:r>
      <w:r w:rsidR="0077591F">
        <w:rPr>
          <w:b/>
          <w:bCs/>
          <w:sz w:val="40"/>
          <w:szCs w:val="40"/>
        </w:rPr>
        <w:t>ry</w:t>
      </w:r>
      <w:r w:rsidRPr="00E82EDA">
        <w:rPr>
          <w:b/>
          <w:bCs/>
          <w:sz w:val="40"/>
          <w:szCs w:val="40"/>
        </w:rPr>
        <w:t xml:space="preserve"> </w:t>
      </w:r>
      <w:r w:rsidR="0077591F">
        <w:rPr>
          <w:b/>
          <w:bCs/>
          <w:sz w:val="40"/>
          <w:szCs w:val="40"/>
        </w:rPr>
        <w:t>Information</w:t>
      </w:r>
    </w:p>
    <w:p w14:paraId="7AA4A4FF" w14:textId="77777777" w:rsidR="0077591F" w:rsidRPr="00E82EDA" w:rsidRDefault="0077591F" w:rsidP="00F92B27">
      <w:pPr>
        <w:pStyle w:val="NormalWeb"/>
        <w:jc w:val="both"/>
        <w:rPr>
          <w:b/>
          <w:bCs/>
          <w:sz w:val="40"/>
          <w:szCs w:val="40"/>
        </w:rPr>
      </w:pPr>
    </w:p>
    <w:p w14:paraId="419080A3" w14:textId="1A22D29E" w:rsidR="003303DB" w:rsidRPr="000921F6" w:rsidRDefault="003303DB" w:rsidP="00F92B27">
      <w:pPr>
        <w:jc w:val="both"/>
        <w:rPr>
          <w:rFonts w:ascii="Times New Roman" w:hAnsi="Times New Roman"/>
          <w:b/>
          <w:bCs/>
          <w:sz w:val="32"/>
          <w:szCs w:val="32"/>
        </w:rPr>
      </w:pPr>
      <w:r w:rsidRPr="000921F6">
        <w:rPr>
          <w:rFonts w:ascii="Times New Roman" w:hAnsi="Times New Roman"/>
          <w:b/>
          <w:bCs/>
          <w:sz w:val="32"/>
          <w:szCs w:val="32"/>
        </w:rPr>
        <w:t>DNA methylation stab</w:t>
      </w:r>
      <w:r w:rsidR="00C65876">
        <w:rPr>
          <w:rFonts w:ascii="Times New Roman" w:hAnsi="Times New Roman"/>
          <w:b/>
          <w:bCs/>
          <w:sz w:val="32"/>
          <w:szCs w:val="32"/>
        </w:rPr>
        <w:t>i</w:t>
      </w:r>
      <w:r w:rsidRPr="000921F6">
        <w:rPr>
          <w:rFonts w:ascii="Times New Roman" w:hAnsi="Times New Roman"/>
          <w:b/>
          <w:bCs/>
          <w:sz w:val="32"/>
          <w:szCs w:val="32"/>
        </w:rPr>
        <w:t>l</w:t>
      </w:r>
      <w:r w:rsidR="00C65876">
        <w:rPr>
          <w:rFonts w:ascii="Times New Roman" w:hAnsi="Times New Roman"/>
          <w:b/>
          <w:bCs/>
          <w:sz w:val="32"/>
          <w:szCs w:val="32"/>
        </w:rPr>
        <w:t>ity</w:t>
      </w:r>
      <w:r w:rsidRPr="000921F6">
        <w:rPr>
          <w:rFonts w:ascii="Times New Roman" w:hAnsi="Times New Roman"/>
          <w:b/>
          <w:bCs/>
          <w:sz w:val="32"/>
          <w:szCs w:val="32"/>
        </w:rPr>
        <w:t xml:space="preserve"> in cardiac tissues kept at different temperatures and time intervals</w:t>
      </w:r>
    </w:p>
    <w:p w14:paraId="5FA3D3F1" w14:textId="77777777" w:rsidR="003303DB" w:rsidRPr="000921F6" w:rsidRDefault="003303DB" w:rsidP="00F92B27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B069F84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 w:rsidRPr="000921F6">
        <w:rPr>
          <w:rFonts w:ascii="Times New Roman" w:hAnsi="Times New Roman"/>
          <w:sz w:val="24"/>
          <w:szCs w:val="24"/>
        </w:rPr>
        <w:t>Brando Poggiali</w:t>
      </w: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  <w:r w:rsidRPr="000921F6">
        <w:rPr>
          <w:rFonts w:ascii="Times New Roman" w:hAnsi="Times New Roman"/>
          <w:sz w:val="24"/>
          <w:szCs w:val="24"/>
        </w:rPr>
        <w:t>, Mikkel Eriksen Dupont</w:t>
      </w: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  <w:r w:rsidRPr="000921F6">
        <w:rPr>
          <w:rFonts w:ascii="Times New Roman" w:hAnsi="Times New Roman"/>
          <w:sz w:val="24"/>
          <w:szCs w:val="24"/>
        </w:rPr>
        <w:t>, Stine Bøttcher Jacobsen</w:t>
      </w: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  <w:r w:rsidRPr="000921F6">
        <w:rPr>
          <w:rFonts w:ascii="Times New Roman" w:hAnsi="Times New Roman"/>
          <w:sz w:val="24"/>
          <w:szCs w:val="24"/>
        </w:rPr>
        <w:t>, Morten Holdgaard Smerup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0921F6">
        <w:rPr>
          <w:rFonts w:ascii="Times New Roman" w:hAnsi="Times New Roman"/>
          <w:sz w:val="24"/>
          <w:szCs w:val="24"/>
        </w:rPr>
        <w:t>, Stef</w:t>
      </w:r>
      <w:r>
        <w:rPr>
          <w:rFonts w:ascii="Times New Roman" w:hAnsi="Times New Roman"/>
          <w:sz w:val="24"/>
          <w:szCs w:val="24"/>
        </w:rPr>
        <w:t>f</w:t>
      </w:r>
      <w:r w:rsidRPr="000921F6">
        <w:rPr>
          <w:rFonts w:ascii="Times New Roman" w:hAnsi="Times New Roman"/>
          <w:sz w:val="24"/>
          <w:szCs w:val="24"/>
        </w:rPr>
        <w:t xml:space="preserve">an Noe </w:t>
      </w:r>
      <w:proofErr w:type="spellStart"/>
      <w:r w:rsidRPr="000921F6">
        <w:rPr>
          <w:rFonts w:ascii="Times New Roman" w:hAnsi="Times New Roman"/>
          <w:sz w:val="24"/>
          <w:szCs w:val="24"/>
        </w:rPr>
        <w:t>Niikanof</w:t>
      </w:r>
      <w:proofErr w:type="spellEnd"/>
      <w:r w:rsidRPr="000921F6">
        <w:rPr>
          <w:rFonts w:ascii="Times New Roman" w:hAnsi="Times New Roman"/>
          <w:sz w:val="24"/>
          <w:szCs w:val="24"/>
        </w:rPr>
        <w:t xml:space="preserve"> Christiansen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0921F6">
        <w:rPr>
          <w:rFonts w:ascii="Times New Roman" w:hAnsi="Times New Roman"/>
          <w:sz w:val="24"/>
          <w:szCs w:val="24"/>
        </w:rPr>
        <w:t>, Jacob Tfelt-Hansen</w:t>
      </w:r>
      <w:r w:rsidRPr="000921F6">
        <w:rPr>
          <w:rFonts w:ascii="Times New Roman" w:hAnsi="Times New Roman"/>
          <w:sz w:val="24"/>
          <w:szCs w:val="24"/>
          <w:vertAlign w:val="superscript"/>
        </w:rPr>
        <w:t>1,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0921F6">
        <w:rPr>
          <w:rFonts w:ascii="Times New Roman" w:hAnsi="Times New Roman"/>
          <w:sz w:val="24"/>
          <w:szCs w:val="24"/>
        </w:rPr>
        <w:t>, Athina Vidaki</w:t>
      </w:r>
      <w:r>
        <w:rPr>
          <w:rFonts w:ascii="Times New Roman" w:hAnsi="Times New Roman"/>
          <w:sz w:val="24"/>
          <w:szCs w:val="24"/>
          <w:vertAlign w:val="superscript"/>
        </w:rPr>
        <w:t>5,6</w:t>
      </w:r>
      <w:r w:rsidRPr="000921F6">
        <w:rPr>
          <w:rFonts w:ascii="Times New Roman" w:hAnsi="Times New Roman"/>
          <w:sz w:val="24"/>
          <w:szCs w:val="24"/>
        </w:rPr>
        <w:t>, Niels Morling</w:t>
      </w: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  <w:r w:rsidRPr="000921F6">
        <w:rPr>
          <w:rFonts w:ascii="Times New Roman" w:hAnsi="Times New Roman"/>
          <w:sz w:val="24"/>
          <w:szCs w:val="24"/>
        </w:rPr>
        <w:t>, Jeppe Dyrberg Andersen</w:t>
      </w: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38225210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 w:rsidRPr="000921F6">
        <w:rPr>
          <w:rFonts w:ascii="Times New Roman" w:hAnsi="Times New Roman"/>
          <w:sz w:val="24"/>
          <w:szCs w:val="24"/>
          <w:vertAlign w:val="superscript"/>
        </w:rPr>
        <w:t>1</w:t>
      </w:r>
      <w:r w:rsidRPr="000921F6">
        <w:rPr>
          <w:rFonts w:ascii="Times New Roman" w:hAnsi="Times New Roman"/>
          <w:sz w:val="24"/>
          <w:szCs w:val="24"/>
        </w:rPr>
        <w:t xml:space="preserve"> Section of Forensic Genetics, Department of Forensic Medicine, Faculty of Health and Medical Sciences, University of Copenhagen, Copenhagen, Denmark.</w:t>
      </w:r>
    </w:p>
    <w:p w14:paraId="17B2F1C1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0921F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921F6">
        <w:rPr>
          <w:rFonts w:ascii="Times New Roman" w:hAnsi="Times New Roman"/>
          <w:sz w:val="24"/>
          <w:szCs w:val="24"/>
        </w:rPr>
        <w:t xml:space="preserve">Department of Cardiothoracic Surgery, Copenhagen University Hospital, </w:t>
      </w:r>
      <w:proofErr w:type="spellStart"/>
      <w:r w:rsidRPr="000921F6">
        <w:rPr>
          <w:rFonts w:ascii="Times New Roman" w:hAnsi="Times New Roman"/>
          <w:sz w:val="24"/>
          <w:szCs w:val="24"/>
        </w:rPr>
        <w:t>Rigshospitalet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0921F6">
        <w:rPr>
          <w:rFonts w:ascii="Times New Roman" w:hAnsi="Times New Roman"/>
          <w:sz w:val="24"/>
          <w:szCs w:val="24"/>
        </w:rPr>
        <w:t xml:space="preserve"> Copenhagen, Denmark</w:t>
      </w:r>
    </w:p>
    <w:p w14:paraId="46F12698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0921F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921F6">
        <w:rPr>
          <w:rFonts w:ascii="Times New Roman" w:hAnsi="Times New Roman"/>
          <w:sz w:val="24"/>
          <w:szCs w:val="24"/>
        </w:rPr>
        <w:t>Department of Health Science and Technology, Aalborg University, Aalborg, Denmark</w:t>
      </w:r>
    </w:p>
    <w:p w14:paraId="2C6278E0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0921F6">
        <w:rPr>
          <w:rFonts w:ascii="Times New Roman" w:hAnsi="Times New Roman"/>
          <w:sz w:val="24"/>
          <w:szCs w:val="24"/>
        </w:rPr>
        <w:t xml:space="preserve"> Department of Cardiology, The Heart Centre, Copenhagen University Hospital, </w:t>
      </w:r>
      <w:proofErr w:type="spellStart"/>
      <w:r w:rsidRPr="000921F6">
        <w:rPr>
          <w:rFonts w:ascii="Times New Roman" w:hAnsi="Times New Roman"/>
          <w:sz w:val="24"/>
          <w:szCs w:val="24"/>
        </w:rPr>
        <w:t>Rigshospitalet</w:t>
      </w:r>
      <w:proofErr w:type="spellEnd"/>
      <w:r w:rsidRPr="000921F6">
        <w:rPr>
          <w:rFonts w:ascii="Times New Roman" w:hAnsi="Times New Roman"/>
          <w:sz w:val="24"/>
          <w:szCs w:val="24"/>
        </w:rPr>
        <w:t>, Copenhagen, Denmark</w:t>
      </w:r>
    </w:p>
    <w:p w14:paraId="58C3F32E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0921F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921F6">
        <w:rPr>
          <w:rFonts w:ascii="Times New Roman" w:hAnsi="Times New Roman"/>
          <w:sz w:val="24"/>
          <w:szCs w:val="24"/>
        </w:rPr>
        <w:t>Department of Clinical Genetics, Maastricht University Medical Center, Maastricht, The Netherlands</w:t>
      </w:r>
    </w:p>
    <w:p w14:paraId="70550253" w14:textId="77777777" w:rsidR="003303DB" w:rsidRPr="000921F6" w:rsidRDefault="003303DB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6</w:t>
      </w:r>
      <w:r w:rsidRPr="000921F6">
        <w:rPr>
          <w:rFonts w:ascii="Times New Roman" w:hAnsi="Times New Roman"/>
          <w:sz w:val="24"/>
          <w:szCs w:val="24"/>
        </w:rPr>
        <w:t xml:space="preserve"> Department of Genetics &amp; Cell Biology, GROW and CARIM Institutes, Maastricht University, Maastricht, The Netherlands</w:t>
      </w:r>
    </w:p>
    <w:p w14:paraId="54AAEFEF" w14:textId="77777777" w:rsidR="00E82EDA" w:rsidRDefault="00E82EDA" w:rsidP="00F92B27">
      <w:pPr>
        <w:pStyle w:val="NormalWeb"/>
        <w:jc w:val="both"/>
        <w:rPr>
          <w:noProof/>
        </w:rPr>
      </w:pPr>
    </w:p>
    <w:p w14:paraId="08133308" w14:textId="77777777" w:rsidR="00E82EDA" w:rsidRDefault="00E82EDA" w:rsidP="00F92B27">
      <w:pPr>
        <w:pStyle w:val="NormalWeb"/>
        <w:jc w:val="both"/>
        <w:rPr>
          <w:noProof/>
        </w:rPr>
      </w:pPr>
    </w:p>
    <w:p w14:paraId="56ACEB98" w14:textId="77777777" w:rsidR="00A11E5A" w:rsidRDefault="00A11E5A" w:rsidP="00F92B27">
      <w:pPr>
        <w:pStyle w:val="NormalWeb"/>
        <w:jc w:val="both"/>
      </w:pPr>
    </w:p>
    <w:p w14:paraId="51855EF1" w14:textId="77777777" w:rsidR="00A11E5A" w:rsidRDefault="00A11E5A" w:rsidP="00F92B27">
      <w:pPr>
        <w:pStyle w:val="NormalWeb"/>
        <w:jc w:val="both"/>
      </w:pPr>
    </w:p>
    <w:p w14:paraId="5C728291" w14:textId="77777777" w:rsidR="00A11E5A" w:rsidRDefault="00A11E5A" w:rsidP="00F92B27">
      <w:pPr>
        <w:pStyle w:val="NormalWeb"/>
        <w:jc w:val="both"/>
      </w:pPr>
    </w:p>
    <w:p w14:paraId="36A16E97" w14:textId="77777777" w:rsidR="00A11E5A" w:rsidRDefault="00A11E5A" w:rsidP="00F92B27">
      <w:pPr>
        <w:pStyle w:val="NormalWeb"/>
        <w:jc w:val="both"/>
      </w:pPr>
    </w:p>
    <w:p w14:paraId="60D9E5CC" w14:textId="77777777" w:rsidR="00A11E5A" w:rsidRDefault="00A11E5A" w:rsidP="00F92B27">
      <w:pPr>
        <w:pStyle w:val="NormalWeb"/>
        <w:jc w:val="both"/>
      </w:pPr>
    </w:p>
    <w:p w14:paraId="6B82F820" w14:textId="77777777" w:rsidR="003A6113" w:rsidRPr="004F16CE" w:rsidRDefault="003A6113" w:rsidP="00F92B27">
      <w:pPr>
        <w:pStyle w:val="NormalWeb"/>
        <w:jc w:val="both"/>
      </w:pPr>
      <w:r>
        <w:rPr>
          <w:noProof/>
        </w:rPr>
        <w:lastRenderedPageBreak/>
        <w:drawing>
          <wp:inline distT="0" distB="0" distL="0" distR="0" wp14:anchorId="3775B08E" wp14:editId="3903025D">
            <wp:extent cx="6332115" cy="2798561"/>
            <wp:effectExtent l="0" t="0" r="0" b="1905"/>
            <wp:docPr id="1007455991" name="Picture 1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55991" name="Picture 1" descr="A comparison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7" b="22792"/>
                    <a:stretch/>
                  </pic:blipFill>
                  <pic:spPr bwMode="auto">
                    <a:xfrm>
                      <a:off x="0" y="0"/>
                      <a:ext cx="6332220" cy="279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C419E" w14:textId="2C0BCA97" w:rsidR="00A11E5A" w:rsidRDefault="003A6113" w:rsidP="00F92B27">
      <w:pPr>
        <w:jc w:val="both"/>
        <w:rPr>
          <w:rFonts w:ascii="Times New Roman" w:hAnsi="Times New Roman" w:cs="Times New Roman"/>
          <w:sz w:val="24"/>
          <w:szCs w:val="24"/>
        </w:rPr>
      </w:pPr>
      <w:r w:rsidRPr="004F16C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F16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865CC">
        <w:rPr>
          <w:rFonts w:ascii="Times New Roman" w:hAnsi="Times New Roman" w:cs="Times New Roman"/>
          <w:sz w:val="24"/>
          <w:szCs w:val="24"/>
        </w:rPr>
        <w:t>Illustration of two different approaches used in the Differentially Methylated Position (DMP) analysis.</w:t>
      </w:r>
      <w:r w:rsidRPr="004F16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6CE">
        <w:rPr>
          <w:rFonts w:ascii="Times New Roman" w:hAnsi="Times New Roman" w:cs="Times New Roman"/>
          <w:sz w:val="24"/>
          <w:szCs w:val="24"/>
        </w:rPr>
        <w:t>In approach</w:t>
      </w:r>
      <w:r>
        <w:rPr>
          <w:rFonts w:ascii="Times New Roman" w:hAnsi="Times New Roman" w:cs="Times New Roman"/>
          <w:sz w:val="24"/>
          <w:szCs w:val="24"/>
        </w:rPr>
        <w:t xml:space="preserve"> 1, the DMP analysis was performed using </w:t>
      </w:r>
      <w:r w:rsidRPr="000921F6">
        <w:rPr>
          <w:rFonts w:ascii="Times New Roman" w:hAnsi="Times New Roman"/>
          <w:color w:val="000000"/>
          <w:sz w:val="24"/>
          <w:szCs w:val="24"/>
        </w:rPr>
        <w:t>pairwise comparison between the reference and exposed samples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0BC6">
        <w:rPr>
          <w:rFonts w:ascii="Times New Roman" w:hAnsi="Times New Roman" w:cs="Times New Roman"/>
          <w:sz w:val="24"/>
          <w:szCs w:val="24"/>
        </w:rPr>
        <w:t xml:space="preserve"> For illustrative purposes, the reference samples and samples incubated at 4°C for 14 days are shown.</w:t>
      </w:r>
      <w:r w:rsidRPr="004F1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approach 2, the DMP analysis was conducted separately for the two temperatures (</w:t>
      </w:r>
      <w:r w:rsidRPr="00BB0BC6">
        <w:rPr>
          <w:rFonts w:ascii="Times New Roman" w:hAnsi="Times New Roman" w:cs="Times New Roman"/>
          <w:sz w:val="24"/>
          <w:szCs w:val="24"/>
        </w:rPr>
        <w:t>4°C</w:t>
      </w:r>
      <w:r>
        <w:rPr>
          <w:rFonts w:ascii="Times New Roman" w:hAnsi="Times New Roman" w:cs="Times New Roman"/>
          <w:sz w:val="24"/>
          <w:szCs w:val="24"/>
        </w:rPr>
        <w:t xml:space="preserve"> and 22</w:t>
      </w:r>
      <w:r w:rsidRPr="00BB0BC6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), using </w:t>
      </w:r>
      <w:r w:rsidRPr="000921F6">
        <w:rPr>
          <w:rFonts w:ascii="Times New Roman" w:hAnsi="Times New Roman"/>
          <w:color w:val="000000"/>
          <w:sz w:val="24"/>
          <w:szCs w:val="24"/>
        </w:rPr>
        <w:t xml:space="preserve">time as a continuous variable to identify systematically deviating </w:t>
      </w:r>
      <w:r>
        <w:rPr>
          <w:rFonts w:ascii="Times New Roman" w:hAnsi="Times New Roman"/>
          <w:color w:val="000000"/>
          <w:sz w:val="24"/>
          <w:szCs w:val="24"/>
        </w:rPr>
        <w:t>CpG positions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0FB833" w14:textId="77777777" w:rsidR="003A6113" w:rsidRPr="003A6113" w:rsidRDefault="003A6113" w:rsidP="00F92B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B67C30" w14:textId="2B34C9C6" w:rsidR="00A11E5A" w:rsidRDefault="00A11E5A" w:rsidP="00F92B27">
      <w:pPr>
        <w:pStyle w:val="NormalWeb"/>
        <w:jc w:val="both"/>
      </w:pPr>
      <w:r>
        <w:rPr>
          <w:noProof/>
        </w:rPr>
        <w:lastRenderedPageBreak/>
        <w:drawing>
          <wp:inline distT="0" distB="0" distL="0" distR="0" wp14:anchorId="01C8DC42" wp14:editId="0FA746EB">
            <wp:extent cx="3421380" cy="3421380"/>
            <wp:effectExtent l="0" t="0" r="7620" b="7620"/>
            <wp:docPr id="1243580485" name="Picture 4" descr="A graph with dots on th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80485" name="Picture 4" descr="A graph with dots on the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707F7" w14:textId="1A078E30" w:rsidR="00A11E5A" w:rsidRDefault="00A11E5A" w:rsidP="00F92B27">
      <w:pPr>
        <w:pStyle w:val="NormalWeb"/>
        <w:jc w:val="both"/>
      </w:pPr>
      <w:r w:rsidRPr="004F16CE">
        <w:rPr>
          <w:b/>
          <w:bCs/>
        </w:rPr>
        <w:t xml:space="preserve">Supplementary Figure </w:t>
      </w:r>
      <w:r w:rsidR="003A6113">
        <w:rPr>
          <w:b/>
          <w:bCs/>
        </w:rPr>
        <w:t>2</w:t>
      </w:r>
      <w:r w:rsidRPr="004F16CE">
        <w:rPr>
          <w:b/>
          <w:bCs/>
        </w:rPr>
        <w:t xml:space="preserve">. </w:t>
      </w:r>
      <w:r w:rsidR="00C65876">
        <w:t>Comparison</w:t>
      </w:r>
      <w:r>
        <w:t xml:space="preserve"> </w:t>
      </w:r>
      <w:r w:rsidR="00C65876">
        <w:t xml:space="preserve">of </w:t>
      </w:r>
      <w:r>
        <w:t>red and green mean intensity background</w:t>
      </w:r>
      <w:r w:rsidR="00AB7C4F">
        <w:t xml:space="preserve"> signal intensities</w:t>
      </w:r>
      <w:r>
        <w:t xml:space="preserve">. Each </w:t>
      </w:r>
      <w:r w:rsidR="00AB7C4F">
        <w:t>dot represents</w:t>
      </w:r>
      <w:r>
        <w:t xml:space="preserve"> a sample of </w:t>
      </w:r>
      <w:r w:rsidR="00C65876">
        <w:t>the</w:t>
      </w:r>
      <w:r>
        <w:t xml:space="preserve"> dataset.</w:t>
      </w:r>
    </w:p>
    <w:p w14:paraId="691C7FAD" w14:textId="12D5F515" w:rsidR="00A11E5A" w:rsidRDefault="00A11E5A" w:rsidP="00F92B27">
      <w:pPr>
        <w:pStyle w:val="NormalWeb"/>
        <w:jc w:val="both"/>
      </w:pPr>
      <w:r>
        <w:rPr>
          <w:noProof/>
        </w:rPr>
        <w:drawing>
          <wp:inline distT="0" distB="0" distL="0" distR="0" wp14:anchorId="6ED47F17" wp14:editId="65E14F2C">
            <wp:extent cx="6332220" cy="3618230"/>
            <wp:effectExtent l="0" t="0" r="0" b="1270"/>
            <wp:docPr id="525848299" name="Picture 5" descr="A graph showing a number of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848299" name="Picture 5" descr="A graph showing a number of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6322A" w14:textId="707DD66A" w:rsidR="00A11E5A" w:rsidRDefault="00A11E5A" w:rsidP="00F92B27">
      <w:pPr>
        <w:pStyle w:val="NormalWeb"/>
        <w:jc w:val="both"/>
      </w:pPr>
      <w:r w:rsidRPr="004F16CE">
        <w:rPr>
          <w:b/>
          <w:bCs/>
        </w:rPr>
        <w:lastRenderedPageBreak/>
        <w:t xml:space="preserve">Supplementary Figure </w:t>
      </w:r>
      <w:r w:rsidR="003A6113">
        <w:rPr>
          <w:b/>
          <w:bCs/>
        </w:rPr>
        <w:t>3</w:t>
      </w:r>
      <w:r w:rsidRPr="004F16CE">
        <w:rPr>
          <w:b/>
          <w:bCs/>
        </w:rPr>
        <w:t xml:space="preserve">. </w:t>
      </w:r>
      <w:r w:rsidR="00AB7C4F">
        <w:t>Mean signal intensity values.</w:t>
      </w:r>
    </w:p>
    <w:p w14:paraId="1637F295" w14:textId="43B1EFC1" w:rsidR="00A11E5A" w:rsidRDefault="00A11E5A" w:rsidP="00F92B27">
      <w:pPr>
        <w:pStyle w:val="NormalWeb"/>
        <w:jc w:val="both"/>
      </w:pPr>
      <w:r>
        <w:rPr>
          <w:noProof/>
        </w:rPr>
        <w:drawing>
          <wp:inline distT="0" distB="0" distL="0" distR="0" wp14:anchorId="0B855C70" wp14:editId="54842FC9">
            <wp:extent cx="6332220" cy="3618230"/>
            <wp:effectExtent l="0" t="0" r="0" b="1270"/>
            <wp:docPr id="434409215" name="Picture 1" descr="A bar graph showing a number of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09215" name="Picture 1" descr="A bar graph showing a number of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0939" w14:textId="660C3843" w:rsidR="00AB7C4F" w:rsidRDefault="00A11E5A" w:rsidP="00F92B27">
      <w:pPr>
        <w:pStyle w:val="NormalWeb"/>
        <w:jc w:val="both"/>
      </w:pPr>
      <w:r w:rsidRPr="004F16CE">
        <w:rPr>
          <w:b/>
          <w:bCs/>
        </w:rPr>
        <w:t xml:space="preserve">Supplementary Figure </w:t>
      </w:r>
      <w:r w:rsidR="003A6113">
        <w:rPr>
          <w:b/>
          <w:bCs/>
        </w:rPr>
        <w:t>4</w:t>
      </w:r>
      <w:r w:rsidRPr="004F16CE">
        <w:rPr>
          <w:b/>
          <w:bCs/>
        </w:rPr>
        <w:t xml:space="preserve">. </w:t>
      </w:r>
      <w:r>
        <w:t>Number of detected probes</w:t>
      </w:r>
      <w:r w:rsidR="0003703B">
        <w:t xml:space="preserve"> in </w:t>
      </w:r>
      <w:r w:rsidR="00286E7E">
        <w:t xml:space="preserve">all </w:t>
      </w:r>
      <w:r w:rsidR="0003703B">
        <w:t>samples</w:t>
      </w:r>
      <w:r w:rsidR="00286E7E">
        <w:t>.</w:t>
      </w:r>
      <w:r w:rsidR="0003703B">
        <w:t xml:space="preserve"> </w:t>
      </w:r>
    </w:p>
    <w:p w14:paraId="5D37037C" w14:textId="4FC1D658" w:rsidR="0003703B" w:rsidRDefault="0003703B" w:rsidP="00F92B27">
      <w:pPr>
        <w:pStyle w:val="NormalWeb"/>
        <w:jc w:val="both"/>
      </w:pPr>
      <w:r>
        <w:rPr>
          <w:noProof/>
        </w:rPr>
        <w:lastRenderedPageBreak/>
        <w:drawing>
          <wp:inline distT="0" distB="0" distL="0" distR="0" wp14:anchorId="6FF676C3" wp14:editId="0CBADCF7">
            <wp:extent cx="6332220" cy="3618230"/>
            <wp:effectExtent l="0" t="0" r="0" b="1270"/>
            <wp:docPr id="210091789" name="Picture 2" descr="A close-up of a bar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1789" name="Picture 2" descr="A close-up of a bar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44214" w14:textId="0323221C" w:rsidR="00A11E5A" w:rsidRDefault="00AB7C4F" w:rsidP="00F92B27">
      <w:pPr>
        <w:pStyle w:val="NormalWeb"/>
        <w:jc w:val="both"/>
      </w:pPr>
      <w:r w:rsidRPr="004F16CE">
        <w:rPr>
          <w:b/>
          <w:bCs/>
        </w:rPr>
        <w:t xml:space="preserve">Supplementary Figure </w:t>
      </w:r>
      <w:r w:rsidR="003A6113">
        <w:rPr>
          <w:b/>
          <w:bCs/>
        </w:rPr>
        <w:t>5</w:t>
      </w:r>
      <w:r w:rsidRPr="004F16CE">
        <w:rPr>
          <w:b/>
          <w:bCs/>
        </w:rPr>
        <w:t xml:space="preserve">. </w:t>
      </w:r>
      <w:r>
        <w:t xml:space="preserve">Bisulfite conversion </w:t>
      </w:r>
      <w:r w:rsidR="00C65876">
        <w:t xml:space="preserve">rate in </w:t>
      </w:r>
      <w:r w:rsidR="00286E7E">
        <w:t xml:space="preserve">all </w:t>
      </w:r>
      <w:r w:rsidR="00C65876">
        <w:t>samples</w:t>
      </w:r>
      <w:r w:rsidR="00286E7E">
        <w:t>.</w:t>
      </w:r>
    </w:p>
    <w:p w14:paraId="2CB0848A" w14:textId="77777777" w:rsidR="00A11E5A" w:rsidRDefault="00A11E5A" w:rsidP="00F92B27">
      <w:pPr>
        <w:pStyle w:val="NormalWeb"/>
        <w:jc w:val="both"/>
      </w:pPr>
    </w:p>
    <w:p w14:paraId="5153D536" w14:textId="77777777" w:rsidR="00A11E5A" w:rsidRDefault="00A11E5A" w:rsidP="00F92B27">
      <w:pPr>
        <w:pStyle w:val="NormalWeb"/>
        <w:jc w:val="both"/>
      </w:pPr>
    </w:p>
    <w:p w14:paraId="3756C6E4" w14:textId="77777777" w:rsidR="00A11E5A" w:rsidRDefault="00A11E5A" w:rsidP="00F92B27">
      <w:pPr>
        <w:pStyle w:val="NormalWeb"/>
        <w:jc w:val="both"/>
      </w:pPr>
    </w:p>
    <w:p w14:paraId="3489ABA1" w14:textId="77777777" w:rsidR="00A11E5A" w:rsidRDefault="00A11E5A" w:rsidP="00F92B27">
      <w:pPr>
        <w:pStyle w:val="NormalWeb"/>
        <w:jc w:val="both"/>
      </w:pPr>
    </w:p>
    <w:p w14:paraId="6A73BA49" w14:textId="77777777" w:rsidR="00A11E5A" w:rsidRDefault="00A11E5A" w:rsidP="00F92B27">
      <w:pPr>
        <w:pStyle w:val="NormalWeb"/>
        <w:jc w:val="both"/>
      </w:pPr>
    </w:p>
    <w:p w14:paraId="46D2DC9E" w14:textId="77777777" w:rsidR="00A11E5A" w:rsidRDefault="00A11E5A" w:rsidP="00F92B27">
      <w:pPr>
        <w:pStyle w:val="NormalWeb"/>
        <w:jc w:val="both"/>
      </w:pPr>
    </w:p>
    <w:p w14:paraId="024375C2" w14:textId="77777777" w:rsidR="00E30D47" w:rsidRDefault="00E30D47" w:rsidP="00F92B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4AAFD" w14:textId="6F92C66B" w:rsidR="00E30D47" w:rsidRDefault="00DD666F" w:rsidP="00F92B27">
      <w:pPr>
        <w:pStyle w:val="NormalWeb"/>
        <w:jc w:val="both"/>
      </w:pPr>
      <w:r>
        <w:rPr>
          <w:noProof/>
        </w:rPr>
        <w:lastRenderedPageBreak/>
        <w:drawing>
          <wp:inline distT="0" distB="0" distL="0" distR="0" wp14:anchorId="2E87E114" wp14:editId="2E804FE5">
            <wp:extent cx="6332220" cy="5838190"/>
            <wp:effectExtent l="0" t="0" r="0" b="0"/>
            <wp:docPr id="1554817056" name="Picture 8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817056" name="Picture 8" descr="A collage of graphs and diagr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8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840A0" w14:textId="77777777" w:rsidR="000E7AC7" w:rsidRDefault="00E30D47" w:rsidP="00F92B2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2C3D38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D75AF3">
        <w:rPr>
          <w:rFonts w:ascii="Times New Roman" w:hAnsi="Times New Roman"/>
          <w:b/>
          <w:bCs/>
          <w:sz w:val="24"/>
          <w:szCs w:val="24"/>
        </w:rPr>
        <w:t>6</w:t>
      </w:r>
      <w:r w:rsidRPr="002C3D3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93A0F">
        <w:rPr>
          <w:rFonts w:ascii="Times New Roman" w:hAnsi="Times New Roman"/>
          <w:sz w:val="24"/>
          <w:szCs w:val="24"/>
        </w:rPr>
        <w:t>Principal component analysis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207B0E">
        <w:rPr>
          <w:rFonts w:ascii="Times New Roman" w:hAnsi="Times New Roman"/>
          <w:sz w:val="24"/>
          <w:szCs w:val="24"/>
        </w:rPr>
        <w:t>PCA</w:t>
      </w:r>
      <w:r>
        <w:rPr>
          <w:rFonts w:ascii="Times New Roman" w:hAnsi="Times New Roman"/>
          <w:sz w:val="24"/>
          <w:szCs w:val="24"/>
        </w:rPr>
        <w:t>)</w:t>
      </w:r>
      <w:r w:rsidRPr="00207B0E">
        <w:rPr>
          <w:rFonts w:ascii="Times New Roman" w:hAnsi="Times New Roman"/>
          <w:sz w:val="24"/>
          <w:szCs w:val="24"/>
        </w:rPr>
        <w:t xml:space="preserve">, Scree plot, and association analysis </w:t>
      </w:r>
      <w:r>
        <w:rPr>
          <w:rFonts w:ascii="Times New Roman" w:hAnsi="Times New Roman"/>
          <w:sz w:val="24"/>
          <w:szCs w:val="24"/>
        </w:rPr>
        <w:t xml:space="preserve">before and after </w:t>
      </w:r>
      <w:r w:rsidRPr="00207B0E">
        <w:rPr>
          <w:rFonts w:ascii="Times New Roman" w:hAnsi="Times New Roman"/>
          <w:sz w:val="24"/>
          <w:szCs w:val="24"/>
        </w:rPr>
        <w:t>batch correction.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B5292">
        <w:rPr>
          <w:rFonts w:ascii="Times New Roman" w:hAnsi="Times New Roman"/>
          <w:b/>
          <w:bCs/>
          <w:sz w:val="24"/>
          <w:szCs w:val="24"/>
        </w:rPr>
        <w:t>A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PCA before batch </w:t>
      </w:r>
      <w:r w:rsidR="00BA7A69">
        <w:rPr>
          <w:rFonts w:ascii="Times New Roman" w:hAnsi="Times New Roman"/>
          <w:sz w:val="24"/>
          <w:szCs w:val="24"/>
        </w:rPr>
        <w:t>correction</w:t>
      </w:r>
      <w:r>
        <w:rPr>
          <w:rFonts w:ascii="Times New Roman" w:hAnsi="Times New Roman"/>
          <w:sz w:val="24"/>
          <w:szCs w:val="24"/>
        </w:rPr>
        <w:t>. (</w:t>
      </w:r>
      <w:r w:rsidRPr="001B5292">
        <w:rPr>
          <w:rFonts w:ascii="Times New Roman" w:hAnsi="Times New Roman"/>
          <w:b/>
          <w:bCs/>
          <w:sz w:val="24"/>
          <w:szCs w:val="24"/>
        </w:rPr>
        <w:t>B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Scree plot showing the percentage of variance explained by each PC </w:t>
      </w:r>
      <w:r w:rsidR="00BA7A69">
        <w:rPr>
          <w:rFonts w:ascii="Times New Roman" w:hAnsi="Times New Roman"/>
          <w:sz w:val="24"/>
          <w:szCs w:val="24"/>
        </w:rPr>
        <w:t xml:space="preserve">before </w:t>
      </w:r>
      <w:r w:rsidR="00CA5822">
        <w:rPr>
          <w:rFonts w:ascii="Times New Roman" w:hAnsi="Times New Roman"/>
          <w:sz w:val="24"/>
          <w:szCs w:val="24"/>
        </w:rPr>
        <w:t xml:space="preserve">batch </w:t>
      </w:r>
      <w:r w:rsidR="00BA7A69">
        <w:rPr>
          <w:rFonts w:ascii="Times New Roman" w:hAnsi="Times New Roman"/>
          <w:sz w:val="24"/>
          <w:szCs w:val="24"/>
        </w:rPr>
        <w:t>correction</w:t>
      </w:r>
      <w:r>
        <w:rPr>
          <w:rFonts w:ascii="Times New Roman" w:hAnsi="Times New Roman"/>
          <w:sz w:val="24"/>
          <w:szCs w:val="24"/>
        </w:rPr>
        <w:t>. (</w:t>
      </w:r>
      <w:r w:rsidRPr="001B5292">
        <w:rPr>
          <w:rFonts w:ascii="Times New Roman" w:hAnsi="Times New Roman"/>
          <w:b/>
          <w:bCs/>
          <w:sz w:val="24"/>
          <w:szCs w:val="24"/>
        </w:rPr>
        <w:t>C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Association analysis result of top 10 PCs and biological/technical variables </w:t>
      </w:r>
      <w:r w:rsidR="00BA7A69">
        <w:rPr>
          <w:rFonts w:ascii="Times New Roman" w:hAnsi="Times New Roman"/>
          <w:sz w:val="24"/>
          <w:szCs w:val="24"/>
        </w:rPr>
        <w:t>before batch correction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b/>
          <w:bCs/>
          <w:sz w:val="24"/>
          <w:szCs w:val="24"/>
        </w:rPr>
        <w:t>D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PCA </w:t>
      </w:r>
      <w:bookmarkStart w:id="0" w:name="_Hlk164153080"/>
      <w:r w:rsidR="00BA7A69">
        <w:rPr>
          <w:rFonts w:ascii="Times New Roman" w:hAnsi="Times New Roman"/>
          <w:sz w:val="24"/>
          <w:szCs w:val="24"/>
        </w:rPr>
        <w:t>after batch correction</w:t>
      </w:r>
      <w:bookmarkEnd w:id="0"/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Scree plot showing the percentage of variance explained by each PC </w:t>
      </w:r>
      <w:r w:rsidR="00BA7A69">
        <w:rPr>
          <w:rFonts w:ascii="Times New Roman" w:hAnsi="Times New Roman"/>
          <w:sz w:val="24"/>
          <w:szCs w:val="24"/>
        </w:rPr>
        <w:t>after batch correction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b/>
          <w:bCs/>
          <w:sz w:val="24"/>
          <w:szCs w:val="24"/>
        </w:rPr>
        <w:t>F</w:t>
      </w:r>
      <w:r w:rsidRPr="00207B0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Association analysis result of top 10 PCs and biological/technical variables </w:t>
      </w:r>
      <w:r w:rsidR="00BA7A69">
        <w:rPr>
          <w:rFonts w:ascii="Times New Roman" w:hAnsi="Times New Roman"/>
          <w:sz w:val="24"/>
          <w:szCs w:val="24"/>
        </w:rPr>
        <w:t>after batch correction</w:t>
      </w:r>
      <w:r>
        <w:rPr>
          <w:rFonts w:ascii="Times New Roman" w:hAnsi="Times New Roman"/>
          <w:sz w:val="24"/>
          <w:szCs w:val="24"/>
        </w:rPr>
        <w:t>. PC: Principal Component; R</w:t>
      </w:r>
      <w:r w:rsidRPr="0004480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: </w:t>
      </w:r>
      <w:r w:rsidR="00C658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quared Pearson correlation coefficient; </w:t>
      </w:r>
      <w:bookmarkStart w:id="1" w:name="_Hlk153377220"/>
      <w:r>
        <w:rPr>
          <w:rFonts w:ascii="Times New Roman" w:hAnsi="Times New Roman"/>
          <w:sz w:val="24"/>
          <w:szCs w:val="24"/>
        </w:rPr>
        <w:t xml:space="preserve">*: </w:t>
      </w:r>
      <w:r w:rsidRPr="001B5292">
        <w:rPr>
          <w:rFonts w:ascii="Times New Roman" w:hAnsi="Times New Roman"/>
          <w:sz w:val="24"/>
          <w:szCs w:val="24"/>
        </w:rPr>
        <w:t>p-val</w:t>
      </w:r>
      <w:r>
        <w:rPr>
          <w:rFonts w:ascii="Times New Roman" w:hAnsi="Times New Roman"/>
          <w:sz w:val="24"/>
          <w:szCs w:val="24"/>
        </w:rPr>
        <w:t>ue</w:t>
      </w:r>
      <w:r w:rsidR="00C65876">
        <w:rPr>
          <w:rFonts w:ascii="Times New Roman" w:hAnsi="Times New Roman"/>
          <w:sz w:val="24"/>
          <w:szCs w:val="24"/>
        </w:rPr>
        <w:t xml:space="preserve"> </w:t>
      </w:r>
      <w:r w:rsidRPr="001B5292">
        <w:rPr>
          <w:rFonts w:ascii="Times New Roman" w:hAnsi="Times New Roman"/>
          <w:sz w:val="24"/>
          <w:szCs w:val="24"/>
        </w:rPr>
        <w:t>&lt; 0.05; **: p-val</w:t>
      </w:r>
      <w:r>
        <w:rPr>
          <w:rFonts w:ascii="Times New Roman" w:hAnsi="Times New Roman"/>
          <w:sz w:val="24"/>
          <w:szCs w:val="24"/>
        </w:rPr>
        <w:t>ue</w:t>
      </w:r>
      <w:r w:rsidR="00C65876">
        <w:rPr>
          <w:rFonts w:ascii="Times New Roman" w:hAnsi="Times New Roman"/>
          <w:sz w:val="24"/>
          <w:szCs w:val="24"/>
        </w:rPr>
        <w:t xml:space="preserve"> </w:t>
      </w:r>
      <w:r w:rsidRPr="001B5292">
        <w:rPr>
          <w:rFonts w:ascii="Times New Roman" w:hAnsi="Times New Roman"/>
          <w:sz w:val="24"/>
          <w:szCs w:val="24"/>
        </w:rPr>
        <w:t>&lt; 0.01; ***: p-val</w:t>
      </w:r>
      <w:r>
        <w:rPr>
          <w:rFonts w:ascii="Times New Roman" w:hAnsi="Times New Roman"/>
          <w:sz w:val="24"/>
          <w:szCs w:val="24"/>
        </w:rPr>
        <w:t>ue</w:t>
      </w:r>
      <w:r w:rsidR="00C65876">
        <w:rPr>
          <w:rFonts w:ascii="Times New Roman" w:hAnsi="Times New Roman"/>
          <w:sz w:val="24"/>
          <w:szCs w:val="24"/>
        </w:rPr>
        <w:t xml:space="preserve"> </w:t>
      </w:r>
      <w:r w:rsidRPr="001B5292">
        <w:rPr>
          <w:rFonts w:ascii="Times New Roman" w:hAnsi="Times New Roman"/>
          <w:sz w:val="24"/>
          <w:szCs w:val="24"/>
        </w:rPr>
        <w:t>&lt; 0.001</w:t>
      </w:r>
      <w:r>
        <w:rPr>
          <w:rFonts w:ascii="Times New Roman" w:hAnsi="Times New Roman"/>
          <w:sz w:val="24"/>
          <w:szCs w:val="24"/>
        </w:rPr>
        <w:t>.</w:t>
      </w:r>
      <w:bookmarkEnd w:id="1"/>
    </w:p>
    <w:p w14:paraId="3AE4F19F" w14:textId="2E24111E" w:rsidR="008E09C0" w:rsidRDefault="00DC73A8" w:rsidP="00F92B27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3853F5D" wp14:editId="38B18151">
            <wp:extent cx="6332220" cy="2753360"/>
            <wp:effectExtent l="0" t="0" r="0" b="8890"/>
            <wp:docPr id="1661234706" name="Picture 1" descr="A diagram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34706" name="Picture 1" descr="A diagram of different colored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06F9" w14:textId="6D13DD25" w:rsidR="00C00445" w:rsidRDefault="00C00445" w:rsidP="00F92B2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0921F6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D75AF3">
        <w:rPr>
          <w:rFonts w:ascii="Times New Roman" w:hAnsi="Times New Roman"/>
          <w:b/>
          <w:bCs/>
          <w:sz w:val="24"/>
          <w:szCs w:val="24"/>
        </w:rPr>
        <w:t>7</w:t>
      </w:r>
      <w:r w:rsidRPr="000921F6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</w:t>
      </w:r>
      <w:r w:rsidRPr="000921F6">
        <w:rPr>
          <w:rFonts w:ascii="Times New Roman" w:hAnsi="Times New Roman"/>
          <w:sz w:val="24"/>
          <w:szCs w:val="24"/>
        </w:rPr>
        <w:t>aired squared Pearson correlation coefficients (R</w:t>
      </w:r>
      <w:r w:rsidRPr="000921F6">
        <w:rPr>
          <w:rFonts w:ascii="Times New Roman" w:hAnsi="Times New Roman"/>
          <w:sz w:val="24"/>
          <w:szCs w:val="24"/>
          <w:vertAlign w:val="superscript"/>
        </w:rPr>
        <w:t>2</w:t>
      </w:r>
      <w:r w:rsidRPr="000921F6">
        <w:rPr>
          <w:rFonts w:ascii="Times New Roman" w:hAnsi="Times New Roman"/>
          <w:sz w:val="24"/>
          <w:szCs w:val="24"/>
        </w:rPr>
        <w:t>) between</w:t>
      </w:r>
      <w:r>
        <w:rPr>
          <w:rFonts w:ascii="Times New Roman" w:hAnsi="Times New Roman"/>
          <w:sz w:val="24"/>
          <w:szCs w:val="24"/>
        </w:rPr>
        <w:t xml:space="preserve"> the</w:t>
      </w:r>
      <w:r w:rsidRPr="000921F6">
        <w:rPr>
          <w:rFonts w:ascii="Times New Roman" w:hAnsi="Times New Roman"/>
          <w:sz w:val="24"/>
          <w:szCs w:val="24"/>
        </w:rPr>
        <w:t xml:space="preserve"> reference and </w:t>
      </w:r>
      <w:r>
        <w:rPr>
          <w:rFonts w:ascii="Times New Roman" w:hAnsi="Times New Roman"/>
          <w:sz w:val="24"/>
          <w:szCs w:val="24"/>
        </w:rPr>
        <w:t xml:space="preserve">exposed samples in three </w:t>
      </w:r>
      <w:proofErr w:type="spellStart"/>
      <w:r>
        <w:rPr>
          <w:rFonts w:ascii="Times New Roman" w:hAnsi="Times New Roman"/>
          <w:sz w:val="24"/>
          <w:szCs w:val="24"/>
        </w:rPr>
        <w:t>DNAm</w:t>
      </w:r>
      <w:proofErr w:type="spellEnd"/>
      <w:r>
        <w:rPr>
          <w:rFonts w:ascii="Times New Roman" w:hAnsi="Times New Roman"/>
          <w:sz w:val="24"/>
          <w:szCs w:val="24"/>
        </w:rPr>
        <w:t xml:space="preserve"> intervals</w:t>
      </w:r>
      <w:r w:rsidRPr="000921F6">
        <w:rPr>
          <w:rFonts w:ascii="Times New Roman" w:hAnsi="Times New Roman"/>
          <w:sz w:val="24"/>
          <w:szCs w:val="24"/>
        </w:rPr>
        <w:t xml:space="preserve">. </w:t>
      </w:r>
      <w:r w:rsidR="00B91465" w:rsidRPr="00B91465">
        <w:rPr>
          <w:rFonts w:ascii="Times New Roman" w:hAnsi="Times New Roman"/>
          <w:sz w:val="24"/>
          <w:szCs w:val="24"/>
        </w:rPr>
        <w:t>*: p-value &lt; 0.05; **: p-value &lt; 0.01; ***: p-value &lt; 0.001; ns: not significant.</w:t>
      </w:r>
    </w:p>
    <w:p w14:paraId="37F956A7" w14:textId="77777777" w:rsidR="00686C1C" w:rsidRPr="000921F6" w:rsidRDefault="00686C1C" w:rsidP="00F92B27">
      <w:pPr>
        <w:jc w:val="both"/>
        <w:rPr>
          <w:rFonts w:ascii="Times New Roman" w:hAnsi="Times New Roman"/>
          <w:sz w:val="24"/>
          <w:szCs w:val="24"/>
        </w:rPr>
      </w:pPr>
    </w:p>
    <w:p w14:paraId="08772A8A" w14:textId="592AC725" w:rsidR="004C5097" w:rsidRDefault="00E9029F" w:rsidP="00F92B27">
      <w:pPr>
        <w:pStyle w:val="NormalWeb"/>
        <w:jc w:val="both"/>
      </w:pPr>
      <w:r>
        <w:rPr>
          <w:noProof/>
        </w:rPr>
        <w:drawing>
          <wp:inline distT="0" distB="0" distL="0" distR="0" wp14:anchorId="7C32EAA6" wp14:editId="0682197B">
            <wp:extent cx="5975350" cy="3362183"/>
            <wp:effectExtent l="0" t="0" r="6350" b="0"/>
            <wp:docPr id="782315577" name="Picture 7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15577" name="Picture 7" descr="A graph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06" cy="33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43E" w:rsidRPr="004F16CE">
        <w:rPr>
          <w:b/>
          <w:bCs/>
        </w:rPr>
        <w:t xml:space="preserve">Supplementary </w:t>
      </w:r>
      <w:r w:rsidR="00336125" w:rsidRPr="004F16CE">
        <w:rPr>
          <w:b/>
          <w:bCs/>
        </w:rPr>
        <w:t>F</w:t>
      </w:r>
      <w:r w:rsidR="00BB743E" w:rsidRPr="004F16CE">
        <w:rPr>
          <w:b/>
          <w:bCs/>
        </w:rPr>
        <w:t xml:space="preserve">igure </w:t>
      </w:r>
      <w:r w:rsidR="00D75AF3">
        <w:rPr>
          <w:b/>
          <w:bCs/>
        </w:rPr>
        <w:t>8</w:t>
      </w:r>
      <w:r w:rsidR="00BB743E" w:rsidRPr="004F16CE">
        <w:rPr>
          <w:b/>
          <w:bCs/>
        </w:rPr>
        <w:t xml:space="preserve">. </w:t>
      </w:r>
      <w:r w:rsidR="00BB743E" w:rsidRPr="00E865CC">
        <w:t xml:space="preserve">Cumulative distribution of </w:t>
      </w:r>
      <w:r w:rsidR="00CA5822">
        <w:t>CpG positions</w:t>
      </w:r>
      <w:r w:rsidR="00BB743E" w:rsidRPr="00E865CC">
        <w:t xml:space="preserve"> for the </w:t>
      </w:r>
      <w:r w:rsidR="00BD1182">
        <w:t>exposed samples</w:t>
      </w:r>
      <w:r w:rsidR="00BB743E" w:rsidRPr="00E865CC">
        <w:t>.</w:t>
      </w:r>
      <w:r w:rsidR="00B06388">
        <w:t xml:space="preserve"> </w:t>
      </w:r>
      <w:r w:rsidR="00CA5822">
        <w:t>The dashed</w:t>
      </w:r>
      <w:r w:rsidR="00B06388">
        <w:t xml:space="preserve"> lines represent </w:t>
      </w:r>
      <w:r w:rsidR="00B06388" w:rsidRPr="00B06388">
        <w:t>|Δ</w:t>
      </w:r>
      <w:r w:rsidR="00FF26E5" w:rsidRPr="00FF26E5">
        <w:rPr>
          <w:i/>
          <w:iCs/>
        </w:rPr>
        <w:t>β</w:t>
      </w:r>
      <w:r w:rsidR="00B06388" w:rsidRPr="00B06388">
        <w:t>|</w:t>
      </w:r>
      <w:r w:rsidR="00B06388">
        <w:t xml:space="preserve"> of 0.05 and 0.1</w:t>
      </w:r>
      <w:r w:rsidR="00C65876">
        <w:t>, respectively</w:t>
      </w:r>
      <w:r w:rsidR="00B06388">
        <w:t>.</w:t>
      </w:r>
    </w:p>
    <w:p w14:paraId="7563EF15" w14:textId="77777777" w:rsidR="005540E3" w:rsidRPr="004F16CE" w:rsidRDefault="005540E3" w:rsidP="00F92B27">
      <w:pPr>
        <w:pStyle w:val="NormalWeb"/>
        <w:jc w:val="both"/>
      </w:pPr>
    </w:p>
    <w:p w14:paraId="7C7C5CCC" w14:textId="67698F75" w:rsidR="0067673B" w:rsidRDefault="0067673B" w:rsidP="00F92B27">
      <w:pPr>
        <w:pStyle w:val="NormalWeb"/>
        <w:jc w:val="both"/>
      </w:pPr>
      <w:r w:rsidRPr="0067673B">
        <w:lastRenderedPageBreak/>
        <w:t xml:space="preserve"> </w:t>
      </w:r>
      <w:r>
        <w:rPr>
          <w:noProof/>
        </w:rPr>
        <w:drawing>
          <wp:inline distT="0" distB="0" distL="0" distR="0" wp14:anchorId="4C47E080" wp14:editId="75E02DA9">
            <wp:extent cx="6332220" cy="4070985"/>
            <wp:effectExtent l="0" t="0" r="0" b="5715"/>
            <wp:docPr id="633774160" name="Picture 3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74160" name="Picture 3" descr="A graph of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07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8DDA" w14:textId="4C966B8D" w:rsidR="00F4664C" w:rsidRPr="00C34FE9" w:rsidRDefault="004F16CE" w:rsidP="00F92B27">
      <w:pPr>
        <w:pStyle w:val="NormalWeb"/>
        <w:jc w:val="both"/>
        <w:rPr>
          <w:b/>
          <w:bCs/>
        </w:rPr>
      </w:pPr>
      <w:r w:rsidRPr="001E7059">
        <w:rPr>
          <w:b/>
          <w:bCs/>
        </w:rPr>
        <w:t xml:space="preserve">Supplementary Figure </w:t>
      </w:r>
      <w:r w:rsidR="00D75AF3">
        <w:rPr>
          <w:b/>
          <w:bCs/>
        </w:rPr>
        <w:t>9</w:t>
      </w:r>
      <w:r w:rsidRPr="001E7059">
        <w:rPr>
          <w:b/>
          <w:bCs/>
        </w:rPr>
        <w:t xml:space="preserve">. </w:t>
      </w:r>
      <w:r w:rsidR="003303DB">
        <w:t>T</w:t>
      </w:r>
      <w:r w:rsidR="00DF3505">
        <w:t xml:space="preserve">op </w:t>
      </w:r>
      <w:r w:rsidRPr="00E865CC">
        <w:t xml:space="preserve">four Differentially Methylated </w:t>
      </w:r>
      <w:r w:rsidR="00ED7A6D">
        <w:t>position</w:t>
      </w:r>
      <w:r w:rsidRPr="00E865CC">
        <w:t>s (DM</w:t>
      </w:r>
      <w:r w:rsidR="00ED7A6D">
        <w:t>P</w:t>
      </w:r>
      <w:r w:rsidRPr="00E865CC">
        <w:t xml:space="preserve">s) </w:t>
      </w:r>
      <w:r w:rsidR="00CA5822">
        <w:t>at</w:t>
      </w:r>
      <w:r w:rsidRPr="00E865CC">
        <w:t xml:space="preserve"> 22°C </w:t>
      </w:r>
      <w:r w:rsidR="00CA5822">
        <w:t>with</w:t>
      </w:r>
      <w:r w:rsidRPr="00E865CC">
        <w:t xml:space="preserve"> a slope coefficient higher than 0.0054.</w:t>
      </w:r>
      <w:r w:rsidR="001E7059" w:rsidRPr="00E865CC">
        <w:t xml:space="preserve"> </w:t>
      </w:r>
      <w:r w:rsidR="00B91465">
        <w:t>R</w:t>
      </w:r>
      <w:r w:rsidR="00B02D7A">
        <w:t>:</w:t>
      </w:r>
      <w:r w:rsidR="001E7059" w:rsidRPr="001E7059">
        <w:t xml:space="preserve"> Pearson correlation coefficient</w:t>
      </w:r>
      <w:r w:rsidR="001E7059">
        <w:t xml:space="preserve">; </w:t>
      </w:r>
      <w:bookmarkStart w:id="2" w:name="_Hlk169524429"/>
      <w:r w:rsidR="001E7059">
        <w:t xml:space="preserve">*: </w:t>
      </w:r>
      <w:r w:rsidR="001E7059" w:rsidRPr="001B5292">
        <w:t>p-val</w:t>
      </w:r>
      <w:r w:rsidR="001E7059">
        <w:t>ue</w:t>
      </w:r>
      <w:r w:rsidR="00C65876">
        <w:t xml:space="preserve"> </w:t>
      </w:r>
      <w:r w:rsidR="001E7059" w:rsidRPr="001B5292">
        <w:t>&lt; 0.05; **: p-val</w:t>
      </w:r>
      <w:r w:rsidR="001E7059">
        <w:t>ue</w:t>
      </w:r>
      <w:r w:rsidR="00C65876">
        <w:t xml:space="preserve"> </w:t>
      </w:r>
      <w:r w:rsidR="001E7059" w:rsidRPr="001B5292">
        <w:t>&lt; 0.01; ***: p-val</w:t>
      </w:r>
      <w:r w:rsidR="001E7059">
        <w:t>ue</w:t>
      </w:r>
      <w:r w:rsidR="00C65876">
        <w:t xml:space="preserve"> </w:t>
      </w:r>
      <w:r w:rsidR="001E7059" w:rsidRPr="001B5292">
        <w:t>&lt; 0.001</w:t>
      </w:r>
      <w:r w:rsidR="001E7059">
        <w:t xml:space="preserve">. </w:t>
      </w:r>
      <w:bookmarkEnd w:id="2"/>
    </w:p>
    <w:sectPr w:rsidR="00F4664C" w:rsidRPr="00C34FE9">
      <w:pgSz w:w="12240" w:h="15840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A5FGliZmpmYmSjpKwanFxZn5eSAFRrUAiqtjLywAAAA="/>
  </w:docVars>
  <w:rsids>
    <w:rsidRoot w:val="002255C2"/>
    <w:rsid w:val="00000297"/>
    <w:rsid w:val="0003703B"/>
    <w:rsid w:val="0005007E"/>
    <w:rsid w:val="00097452"/>
    <w:rsid w:val="000B3956"/>
    <w:rsid w:val="000E77E0"/>
    <w:rsid w:val="000E7AC7"/>
    <w:rsid w:val="00124907"/>
    <w:rsid w:val="00135E6F"/>
    <w:rsid w:val="00160848"/>
    <w:rsid w:val="001A7F48"/>
    <w:rsid w:val="001D043C"/>
    <w:rsid w:val="001E7059"/>
    <w:rsid w:val="002255C2"/>
    <w:rsid w:val="00233A2F"/>
    <w:rsid w:val="00240E05"/>
    <w:rsid w:val="0025781B"/>
    <w:rsid w:val="00280176"/>
    <w:rsid w:val="00280C4B"/>
    <w:rsid w:val="0028294B"/>
    <w:rsid w:val="00286E7E"/>
    <w:rsid w:val="003303DB"/>
    <w:rsid w:val="003319AD"/>
    <w:rsid w:val="00336125"/>
    <w:rsid w:val="00352F4A"/>
    <w:rsid w:val="00355FE2"/>
    <w:rsid w:val="003618B8"/>
    <w:rsid w:val="00365D2A"/>
    <w:rsid w:val="0038020B"/>
    <w:rsid w:val="003A6113"/>
    <w:rsid w:val="003B0A98"/>
    <w:rsid w:val="003C1A37"/>
    <w:rsid w:val="003E7094"/>
    <w:rsid w:val="00403573"/>
    <w:rsid w:val="004140D5"/>
    <w:rsid w:val="00453A9B"/>
    <w:rsid w:val="004650AF"/>
    <w:rsid w:val="004748FF"/>
    <w:rsid w:val="004B74D0"/>
    <w:rsid w:val="004C5097"/>
    <w:rsid w:val="004D55B6"/>
    <w:rsid w:val="004D7BF6"/>
    <w:rsid w:val="004F16CE"/>
    <w:rsid w:val="005508FB"/>
    <w:rsid w:val="005540E3"/>
    <w:rsid w:val="00554349"/>
    <w:rsid w:val="005B1324"/>
    <w:rsid w:val="005B2456"/>
    <w:rsid w:val="0061011B"/>
    <w:rsid w:val="0062300E"/>
    <w:rsid w:val="0067673B"/>
    <w:rsid w:val="006807EF"/>
    <w:rsid w:val="00686C1C"/>
    <w:rsid w:val="006C3DEB"/>
    <w:rsid w:val="00711D0C"/>
    <w:rsid w:val="0073602A"/>
    <w:rsid w:val="00740DB2"/>
    <w:rsid w:val="00746E84"/>
    <w:rsid w:val="00766AD8"/>
    <w:rsid w:val="0077591F"/>
    <w:rsid w:val="0078350D"/>
    <w:rsid w:val="00784BD4"/>
    <w:rsid w:val="007E12CC"/>
    <w:rsid w:val="007F2C06"/>
    <w:rsid w:val="007F2DD0"/>
    <w:rsid w:val="00812A4D"/>
    <w:rsid w:val="00816218"/>
    <w:rsid w:val="008177C2"/>
    <w:rsid w:val="0083084D"/>
    <w:rsid w:val="008754C1"/>
    <w:rsid w:val="008B5C7A"/>
    <w:rsid w:val="008D4974"/>
    <w:rsid w:val="008D5F94"/>
    <w:rsid w:val="008E09C0"/>
    <w:rsid w:val="00913A2F"/>
    <w:rsid w:val="0091545E"/>
    <w:rsid w:val="009216FD"/>
    <w:rsid w:val="00960220"/>
    <w:rsid w:val="00990D2F"/>
    <w:rsid w:val="009A2E83"/>
    <w:rsid w:val="009C79F2"/>
    <w:rsid w:val="009F2F75"/>
    <w:rsid w:val="00A11E5A"/>
    <w:rsid w:val="00A66B1C"/>
    <w:rsid w:val="00AA710F"/>
    <w:rsid w:val="00AB7C4F"/>
    <w:rsid w:val="00AD09BD"/>
    <w:rsid w:val="00B02D7A"/>
    <w:rsid w:val="00B04816"/>
    <w:rsid w:val="00B04A07"/>
    <w:rsid w:val="00B06388"/>
    <w:rsid w:val="00B076F7"/>
    <w:rsid w:val="00B439E4"/>
    <w:rsid w:val="00B54017"/>
    <w:rsid w:val="00B67933"/>
    <w:rsid w:val="00B7160F"/>
    <w:rsid w:val="00B778E0"/>
    <w:rsid w:val="00B91465"/>
    <w:rsid w:val="00BA201F"/>
    <w:rsid w:val="00BA7A69"/>
    <w:rsid w:val="00BB0BC6"/>
    <w:rsid w:val="00BB174C"/>
    <w:rsid w:val="00BB743E"/>
    <w:rsid w:val="00BD1182"/>
    <w:rsid w:val="00C00445"/>
    <w:rsid w:val="00C23E0B"/>
    <w:rsid w:val="00C3120A"/>
    <w:rsid w:val="00C34FE9"/>
    <w:rsid w:val="00C65876"/>
    <w:rsid w:val="00C743FC"/>
    <w:rsid w:val="00C93881"/>
    <w:rsid w:val="00C93A0F"/>
    <w:rsid w:val="00CA5632"/>
    <w:rsid w:val="00CA5822"/>
    <w:rsid w:val="00CD583E"/>
    <w:rsid w:val="00D45ABE"/>
    <w:rsid w:val="00D64B08"/>
    <w:rsid w:val="00D75A10"/>
    <w:rsid w:val="00D75AF3"/>
    <w:rsid w:val="00D8239F"/>
    <w:rsid w:val="00D836AC"/>
    <w:rsid w:val="00D977CA"/>
    <w:rsid w:val="00D97906"/>
    <w:rsid w:val="00DC73A8"/>
    <w:rsid w:val="00DD666F"/>
    <w:rsid w:val="00DF3505"/>
    <w:rsid w:val="00E1794B"/>
    <w:rsid w:val="00E30D47"/>
    <w:rsid w:val="00E34516"/>
    <w:rsid w:val="00E42835"/>
    <w:rsid w:val="00E7466D"/>
    <w:rsid w:val="00E82EDA"/>
    <w:rsid w:val="00E865CC"/>
    <w:rsid w:val="00E9029F"/>
    <w:rsid w:val="00EC0EB4"/>
    <w:rsid w:val="00ED7A6D"/>
    <w:rsid w:val="00EF2526"/>
    <w:rsid w:val="00F228D3"/>
    <w:rsid w:val="00F43A20"/>
    <w:rsid w:val="00F4664C"/>
    <w:rsid w:val="00F5366B"/>
    <w:rsid w:val="00F67410"/>
    <w:rsid w:val="00F92B27"/>
    <w:rsid w:val="00FF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FECE"/>
  <w15:chartTrackingRefBased/>
  <w15:docId w15:val="{E0790BFE-F00A-429E-AF50-6770E693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46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B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6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3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A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3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6809B-ECC5-41F6-8883-E0BEECA9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446</Words>
  <Characters>2797</Characters>
  <Application>Microsoft Office Word</Application>
  <DocSecurity>0</DocSecurity>
  <Lines>73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 Poggiali</dc:creator>
  <cp:keywords/>
  <dc:description/>
  <cp:lastModifiedBy>Brando Poggiali</cp:lastModifiedBy>
  <cp:revision>11</cp:revision>
  <cp:lastPrinted>2024-04-03T06:57:00Z</cp:lastPrinted>
  <dcterms:created xsi:type="dcterms:W3CDTF">2024-06-06T23:38:00Z</dcterms:created>
  <dcterms:modified xsi:type="dcterms:W3CDTF">2024-06-17T13:44:00Z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http://www.zotero.org/styles/annual-reviews-author-date</vt:lpwstr>
  </property>
  <property fmtid="{D5CDD505-2E9C-101B-9397-08002B2CF9AE}" pid="6" name="Mendeley Recent Style Name 1_1">
    <vt:lpwstr>Annual Reviews (author-date)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11th edition - Harvard</vt:lpwstr>
  </property>
  <property fmtid="{D5CDD505-2E9C-101B-9397-08002B2CF9AE}" pid="9" name="Mendeley Recent Style Id 3_1">
    <vt:lpwstr>http://www.zotero.org/styles/elsevier-vancouver-author-date</vt:lpwstr>
  </property>
  <property fmtid="{D5CDD505-2E9C-101B-9397-08002B2CF9AE}" pid="10" name="Mendeley Recent Style Name 3_1">
    <vt:lpwstr>Elsevier - Vancouver (author-date)</vt:lpwstr>
  </property>
  <property fmtid="{D5CDD505-2E9C-101B-9397-08002B2CF9AE}" pid="11" name="Mendeley Recent Style Id 4_1">
    <vt:lpwstr>http://www.zotero.org/styles/journal-of-biogeography</vt:lpwstr>
  </property>
  <property fmtid="{D5CDD505-2E9C-101B-9397-08002B2CF9AE}" pid="12" name="Mendeley Recent Style Name 4_1">
    <vt:lpwstr>Journal of Biogeography</vt:lpwstr>
  </property>
  <property fmtid="{D5CDD505-2E9C-101B-9397-08002B2CF9AE}" pid="13" name="Mendeley Recent Style Id 5_1">
    <vt:lpwstr>http://www.zotero.org/styles/nature-publishing-group-vancouver</vt:lpwstr>
  </property>
  <property fmtid="{D5CDD505-2E9C-101B-9397-08002B2CF9AE}" pid="14" name="Mendeley Recent Style Name 5_1">
    <vt:lpwstr>Nature Publishing Group - Vancouver</vt:lpwstr>
  </property>
  <property fmtid="{D5CDD505-2E9C-101B-9397-08002B2CF9AE}" pid="15" name="Mendeley Recent Style Id 6_1">
    <vt:lpwstr>http://www.zotero.org/styles/plos-one</vt:lpwstr>
  </property>
  <property fmtid="{D5CDD505-2E9C-101B-9397-08002B2CF9AE}" pid="16" name="Mendeley Recent Style Name 6_1">
    <vt:lpwstr>PLOS ONE</vt:lpwstr>
  </property>
  <property fmtid="{D5CDD505-2E9C-101B-9397-08002B2CF9AE}" pid="17" name="Mendeley Recent Style Id 7_1">
    <vt:lpwstr>http://www.zotero.org/styles/springer-basic-author-date</vt:lpwstr>
  </property>
  <property fmtid="{D5CDD505-2E9C-101B-9397-08002B2CF9AE}" pid="18" name="Mendeley Recent Style Name 7_1">
    <vt:lpwstr>Springer - Basic (author-date)</vt:lpwstr>
  </property>
  <property fmtid="{D5CDD505-2E9C-101B-9397-08002B2CF9AE}" pid="19" name="Mendeley Recent Style Id 8_1">
    <vt:lpwstr>http://www.zotero.org/styles/taylor-and-francis-chicago-author-date</vt:lpwstr>
  </property>
  <property fmtid="{D5CDD505-2E9C-101B-9397-08002B2CF9AE}" pid="20" name="Mendeley Recent Style Name 8_1">
    <vt:lpwstr>Taylor &amp; Francis - Chicago Manual of Style (author-date)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