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50A7A" w14:textId="65D08747" w:rsidR="007C291F" w:rsidRPr="003138C4" w:rsidRDefault="00D74F0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74F0A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</w:t>
      </w:r>
      <w:r w:rsidR="00FB7370" w:rsidRPr="003138C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figures</w:t>
      </w:r>
    </w:p>
    <w:p w14:paraId="62138108" w14:textId="0BE29BAB" w:rsidR="00FB7370" w:rsidRPr="003138C4" w:rsidRDefault="00B7506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12ED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04027B1A" wp14:editId="471CAC0D">
            <wp:simplePos x="0" y="0"/>
            <wp:positionH relativeFrom="column">
              <wp:posOffset>-135305</wp:posOffset>
            </wp:positionH>
            <wp:positionV relativeFrom="page">
              <wp:posOffset>1391856</wp:posOffset>
            </wp:positionV>
            <wp:extent cx="3748405" cy="3054350"/>
            <wp:effectExtent l="0" t="0" r="0" b="6350"/>
            <wp:wrapThrough wrapText="bothSides">
              <wp:wrapPolygon edited="0">
                <wp:start x="0" y="0"/>
                <wp:lineTo x="0" y="21555"/>
                <wp:lineTo x="21516" y="21555"/>
                <wp:lineTo x="21516" y="0"/>
                <wp:lineTo x="0" y="0"/>
              </wp:wrapPolygon>
            </wp:wrapThrough>
            <wp:docPr id="1361849719" name="Imagem 1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849719" name="Imagem 1" descr="Uma imagem contendo Diagrama&#10;&#10;Descrição gerada automaticament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5" t="4304" b="51569"/>
                    <a:stretch/>
                  </pic:blipFill>
                  <pic:spPr bwMode="auto">
                    <a:xfrm>
                      <a:off x="0" y="0"/>
                      <a:ext cx="3748405" cy="305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116EED" w14:textId="52627665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7D1122B" w14:textId="033F9E2A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E03AFF4" w14:textId="00D15E9B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B704EA9" w14:textId="1F5202FC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5E76EB0" w14:textId="5EFE9377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E133CB6" w14:textId="317CC19D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2D31B85" w14:textId="3A8EBA8B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AB9C973" w14:textId="04CDDDA8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71DE076" w14:textId="2CC871A4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0F3E88E" w14:textId="20CE751F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4686748" w14:textId="1D31752E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A041634" w14:textId="77777777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E6526BF" w14:textId="77777777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FA1D248" w14:textId="77777777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EDAA38F" w14:textId="00BA812F" w:rsidR="00FB7370" w:rsidRDefault="00FB7370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12ED6">
        <w:rPr>
          <w:rFonts w:ascii="Times New Roman" w:hAnsi="Times New Roman" w:cs="Times New Roman"/>
          <w:sz w:val="20"/>
          <w:szCs w:val="20"/>
          <w:lang w:val="en-US"/>
        </w:rPr>
        <w:t xml:space="preserve">Supplementary fig 1. Biocompatibility of </w:t>
      </w:r>
      <w:proofErr w:type="spellStart"/>
      <w:r w:rsidRPr="00812ED6">
        <w:rPr>
          <w:rFonts w:ascii="Times New Roman" w:hAnsi="Times New Roman" w:cs="Times New Roman"/>
          <w:sz w:val="20"/>
          <w:szCs w:val="20"/>
          <w:lang w:val="en-US"/>
        </w:rPr>
        <w:t>synoeca</w:t>
      </w:r>
      <w:proofErr w:type="spellEnd"/>
      <w:r w:rsidRPr="00812ED6">
        <w:rPr>
          <w:rFonts w:ascii="Times New Roman" w:hAnsi="Times New Roman" w:cs="Times New Roman"/>
          <w:sz w:val="20"/>
          <w:szCs w:val="20"/>
          <w:lang w:val="en-US"/>
        </w:rPr>
        <w:t xml:space="preserve">-MP and chlorhexidine. Assessment of hemolytic potential in the presence of the SYN peptide, CHX, and their combination. </w:t>
      </w:r>
      <w:r w:rsidR="00D74F0A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12ED6">
        <w:rPr>
          <w:rFonts w:ascii="Times New Roman" w:hAnsi="Times New Roman" w:cs="Times New Roman"/>
          <w:sz w:val="20"/>
          <w:szCs w:val="20"/>
          <w:lang w:val="en-US"/>
        </w:rPr>
        <w:t xml:space="preserve">egative control </w:t>
      </w:r>
      <w:r w:rsidR="00D74F0A">
        <w:rPr>
          <w:rFonts w:ascii="Times New Roman" w:hAnsi="Times New Roman" w:cs="Times New Roman"/>
          <w:sz w:val="20"/>
          <w:szCs w:val="20"/>
          <w:lang w:val="en-US"/>
        </w:rPr>
        <w:t xml:space="preserve">was </w:t>
      </w:r>
      <w:r w:rsidRPr="00812ED6">
        <w:rPr>
          <w:rFonts w:ascii="Times New Roman" w:hAnsi="Times New Roman" w:cs="Times New Roman"/>
          <w:sz w:val="20"/>
          <w:szCs w:val="20"/>
          <w:lang w:val="en-US"/>
        </w:rPr>
        <w:t>represented</w:t>
      </w:r>
      <w:r w:rsidR="00D74F0A">
        <w:rPr>
          <w:rFonts w:ascii="Times New Roman" w:hAnsi="Times New Roman" w:cs="Times New Roman"/>
          <w:sz w:val="20"/>
          <w:szCs w:val="20"/>
          <w:lang w:val="en-US"/>
        </w:rPr>
        <w:t xml:space="preserve"> by</w:t>
      </w:r>
      <w:r w:rsidRPr="00812ED6">
        <w:rPr>
          <w:rFonts w:ascii="Times New Roman" w:hAnsi="Times New Roman" w:cs="Times New Roman"/>
          <w:sz w:val="20"/>
          <w:szCs w:val="20"/>
          <w:lang w:val="en-US"/>
        </w:rPr>
        <w:t xml:space="preserve"> 0% hemolysis (PBS), and the positive control (0.1% triton X-100) was defined as 100% hemolysis. Experiments were performed in technical and biological triplicates, and results were expressed as mean percentage; *p &lt; 0.0001, when compared to the positive control.</w:t>
      </w:r>
    </w:p>
    <w:p w14:paraId="66B6E655" w14:textId="77777777" w:rsidR="00FB7370" w:rsidRDefault="00FB7370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07C356C" w14:textId="77777777" w:rsidR="00B75066" w:rsidRDefault="00B75066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A9B906E" w14:textId="300D9C58" w:rsidR="00FB7370" w:rsidRPr="00812ED6" w:rsidRDefault="00FB7370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12ED6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1533A793" wp14:editId="5BB79481">
            <wp:simplePos x="0" y="0"/>
            <wp:positionH relativeFrom="column">
              <wp:posOffset>-796925</wp:posOffset>
            </wp:positionH>
            <wp:positionV relativeFrom="paragraph">
              <wp:posOffset>0</wp:posOffset>
            </wp:positionV>
            <wp:extent cx="6647815" cy="3743960"/>
            <wp:effectExtent l="0" t="0" r="635" b="8890"/>
            <wp:wrapThrough wrapText="bothSides">
              <wp:wrapPolygon edited="0">
                <wp:start x="0" y="0"/>
                <wp:lineTo x="0" y="21541"/>
                <wp:lineTo x="21540" y="21541"/>
                <wp:lineTo x="21540" y="0"/>
                <wp:lineTo x="0" y="0"/>
              </wp:wrapPolygon>
            </wp:wrapThrough>
            <wp:docPr id="1336499831" name="Imagem 14" descr="Uma imagem contendo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499831" name="Imagem 14" descr="Uma imagem contendo 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AB050" w14:textId="77777777" w:rsidR="00FB7370" w:rsidRDefault="00FB7370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Supplementary Fig. 2. Spectrum obtained by MALDI-</w:t>
      </w:r>
      <w:proofErr w:type="spellStart"/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ToF</w:t>
      </w:r>
      <w:proofErr w:type="spellEnd"/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 of the </w:t>
      </w:r>
      <w:proofErr w:type="spellStart"/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synoeca</w:t>
      </w:r>
      <w:proofErr w:type="spellEnd"/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-MP peptide (1595.95 Da), with purity greater than 95%.</w:t>
      </w:r>
    </w:p>
    <w:p w14:paraId="659F0AE8" w14:textId="77777777" w:rsidR="007E5105" w:rsidRDefault="007E5105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</w:p>
    <w:p w14:paraId="454F07BB" w14:textId="77777777" w:rsidR="007E5105" w:rsidRDefault="007E5105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</w:p>
    <w:p w14:paraId="703DFD2A" w14:textId="77777777" w:rsidR="007E5105" w:rsidRDefault="007E5105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</w:p>
    <w:p w14:paraId="55070BB8" w14:textId="78AA5D26" w:rsidR="00FB7370" w:rsidRDefault="00FB7370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  <w:r w:rsidRPr="00812ED6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53D5DB21" wp14:editId="01B20AAE">
            <wp:simplePos x="0" y="0"/>
            <wp:positionH relativeFrom="column">
              <wp:posOffset>-517275</wp:posOffset>
            </wp:positionH>
            <wp:positionV relativeFrom="paragraph">
              <wp:posOffset>222250</wp:posOffset>
            </wp:positionV>
            <wp:extent cx="6647815" cy="3743960"/>
            <wp:effectExtent l="0" t="0" r="635" b="8890"/>
            <wp:wrapThrough wrapText="bothSides">
              <wp:wrapPolygon edited="0">
                <wp:start x="0" y="0"/>
                <wp:lineTo x="0" y="21541"/>
                <wp:lineTo x="21540" y="21541"/>
                <wp:lineTo x="21540" y="0"/>
                <wp:lineTo x="0" y="0"/>
              </wp:wrapPolygon>
            </wp:wrapThrough>
            <wp:docPr id="825453385" name="Imagem 15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453385" name="Imagem 15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424AB1" w14:textId="4B0E24E6" w:rsidR="00FB7370" w:rsidRPr="00812ED6" w:rsidRDefault="00FB7370" w:rsidP="00FB7370">
      <w:pPr>
        <w:pStyle w:val="SemEspaamento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8B753D4" w14:textId="77777777" w:rsidR="00FB7370" w:rsidRDefault="00FB7370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Supplementary Fig. 3. Spectrum of monoisotopic mass profile of controls of chlorhexidine (monoisotopic mass 505.25 Da), matrix (monoisotopic mass 568.572 Da), saliva (monoisotopic mass of components i.e. LL-37 4368.62 Da) and </w:t>
      </w:r>
      <w:proofErr w:type="spellStart"/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synoeca</w:t>
      </w:r>
      <w:proofErr w:type="spellEnd"/>
      <w:r w:rsidRPr="00812ED6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-MP (monoisotopic mass 1596.40 Da).</w:t>
      </w:r>
    </w:p>
    <w:p w14:paraId="55B5797E" w14:textId="77777777" w:rsidR="007E5105" w:rsidRDefault="007E5105" w:rsidP="00FB7370">
      <w:pPr>
        <w:pStyle w:val="SemEspaamento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</w:p>
    <w:p w14:paraId="114041CB" w14:textId="0F6EDD2B" w:rsidR="00FB7370" w:rsidRDefault="00FB7370" w:rsidP="00FB7370">
      <w:pPr>
        <w:tabs>
          <w:tab w:val="left" w:pos="303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812ED6">
        <w:rPr>
          <w:rFonts w:ascii="Times New Roman" w:eastAsia="Times New Roman" w:hAnsi="Times New Roman" w:cs="Times New Roman"/>
          <w:noProof/>
          <w:sz w:val="20"/>
          <w:szCs w:val="20"/>
          <w:lang w:val="en-US" w:eastAsia="pt-BR"/>
        </w:rPr>
        <w:lastRenderedPageBreak/>
        <w:drawing>
          <wp:anchor distT="0" distB="0" distL="114300" distR="114300" simplePos="0" relativeHeight="251661312" behindDoc="0" locked="0" layoutInCell="1" allowOverlap="1" wp14:anchorId="7978B58E" wp14:editId="1045F313">
            <wp:simplePos x="0" y="0"/>
            <wp:positionH relativeFrom="column">
              <wp:posOffset>-592205</wp:posOffset>
            </wp:positionH>
            <wp:positionV relativeFrom="paragraph">
              <wp:posOffset>256540</wp:posOffset>
            </wp:positionV>
            <wp:extent cx="6486525" cy="3649980"/>
            <wp:effectExtent l="0" t="0" r="9525" b="7620"/>
            <wp:wrapThrough wrapText="bothSides">
              <wp:wrapPolygon edited="0">
                <wp:start x="0" y="0"/>
                <wp:lineTo x="0" y="21532"/>
                <wp:lineTo x="21568" y="21532"/>
                <wp:lineTo x="21568" y="0"/>
                <wp:lineTo x="0" y="0"/>
              </wp:wrapPolygon>
            </wp:wrapThrough>
            <wp:docPr id="1946880188" name="Imagem 1" descr="Uma imagem contendo Gráfico de l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880188" name="Imagem 1" descr="Uma imagem contendo Gráfico de linhas&#10;&#10;Descrição gerad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3754D3" w14:textId="51E6699F" w:rsidR="00FB7370" w:rsidRDefault="00FB7370" w:rsidP="00FB7370">
      <w:pPr>
        <w:tabs>
          <w:tab w:val="left" w:pos="3030"/>
        </w:tabs>
        <w:rPr>
          <w:rFonts w:ascii="Times New Roman" w:hAnsi="Times New Roman" w:cs="Times New Roman"/>
          <w:sz w:val="20"/>
          <w:szCs w:val="20"/>
          <w:lang w:val="en-US"/>
        </w:rPr>
      </w:pPr>
    </w:p>
    <w:p w14:paraId="168052D3" w14:textId="2A12FCDA" w:rsidR="00FB7370" w:rsidRPr="00FB7370" w:rsidRDefault="00FB7370" w:rsidP="00FB7370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0"/>
          <w:szCs w:val="20"/>
          <w:lang w:val="en-US" w:eastAsia="pt-BR"/>
        </w:rPr>
      </w:pPr>
      <w:r w:rsidRPr="00AE4F59">
        <w:rPr>
          <w:rFonts w:ascii="Times New Roman" w:eastAsia="Times New Roman" w:hAnsi="Times New Roman" w:cs="Times New Roman"/>
          <w:noProof/>
          <w:sz w:val="20"/>
          <w:szCs w:val="20"/>
          <w:lang w:val="en-US" w:eastAsia="pt-BR"/>
        </w:rPr>
        <w:t>Supplementary Figure 4: Representative spectrum of the stability of chlorhexidine (monoisotopic mass 505.074 Da), synoeca-MP (monoisotopic mass 1595.95 Da) and combination of synoeca-MP and chlorhexidine (monoisotopic mass 504.96 Da and 1596.075 Da, respectively) on saliva (4368.52 / 4367.67 / 4368.05 Da) from a patient diagnosed with periodontitis.</w:t>
      </w:r>
    </w:p>
    <w:sectPr w:rsidR="00FB7370" w:rsidRPr="00FB73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28557" w14:textId="77777777" w:rsidR="00C85761" w:rsidRDefault="00C85761" w:rsidP="00FB7370">
      <w:pPr>
        <w:spacing w:after="0" w:line="240" w:lineRule="auto"/>
      </w:pPr>
      <w:r>
        <w:separator/>
      </w:r>
    </w:p>
  </w:endnote>
  <w:endnote w:type="continuationSeparator" w:id="0">
    <w:p w14:paraId="2DAF6A96" w14:textId="77777777" w:rsidR="00C85761" w:rsidRDefault="00C85761" w:rsidP="00FB7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35DDD" w14:textId="77777777" w:rsidR="00C85761" w:rsidRDefault="00C85761" w:rsidP="00FB7370">
      <w:pPr>
        <w:spacing w:after="0" w:line="240" w:lineRule="auto"/>
      </w:pPr>
      <w:r>
        <w:separator/>
      </w:r>
    </w:p>
  </w:footnote>
  <w:footnote w:type="continuationSeparator" w:id="0">
    <w:p w14:paraId="7104790F" w14:textId="77777777" w:rsidR="00C85761" w:rsidRDefault="00C85761" w:rsidP="00FB73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370"/>
    <w:rsid w:val="003138C4"/>
    <w:rsid w:val="007C291F"/>
    <w:rsid w:val="007E5105"/>
    <w:rsid w:val="00947721"/>
    <w:rsid w:val="009B7AB7"/>
    <w:rsid w:val="00AB279E"/>
    <w:rsid w:val="00B60FA5"/>
    <w:rsid w:val="00B75066"/>
    <w:rsid w:val="00C85761"/>
    <w:rsid w:val="00CA3F83"/>
    <w:rsid w:val="00D515E8"/>
    <w:rsid w:val="00D74F0A"/>
    <w:rsid w:val="00D921BD"/>
    <w:rsid w:val="00EF1384"/>
    <w:rsid w:val="00F93D17"/>
    <w:rsid w:val="00FB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C20106"/>
  <w15:chartTrackingRefBased/>
  <w15:docId w15:val="{63A2EFFA-F66B-48E8-AF21-22CB44D3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B73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73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73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73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73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73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73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73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73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73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73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73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737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737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B737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737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737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737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B73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B73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B73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B73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B73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B737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B737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B737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B73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B737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B7370"/>
    <w:rPr>
      <w:b/>
      <w:bCs/>
      <w:smallCaps/>
      <w:color w:val="0F4761" w:themeColor="accent1" w:themeShade="BF"/>
      <w:spacing w:val="5"/>
    </w:rPr>
  </w:style>
  <w:style w:type="paragraph" w:styleId="SemEspaamento">
    <w:name w:val="No Spacing"/>
    <w:uiPriority w:val="1"/>
    <w:qFormat/>
    <w:rsid w:val="00FB7370"/>
    <w:pPr>
      <w:spacing w:after="0" w:line="240" w:lineRule="auto"/>
    </w:pPr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B73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7370"/>
  </w:style>
  <w:style w:type="paragraph" w:styleId="Rodap">
    <w:name w:val="footer"/>
    <w:basedOn w:val="Normal"/>
    <w:link w:val="RodapChar"/>
    <w:uiPriority w:val="99"/>
    <w:unhideWhenUsed/>
    <w:rsid w:val="00FB73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7370"/>
  </w:style>
  <w:style w:type="paragraph" w:customStyle="1" w:styleId="Standard">
    <w:name w:val="Standard"/>
    <w:rsid w:val="00FB7370"/>
    <w:pPr>
      <w:suppressAutoHyphens/>
      <w:autoSpaceDN w:val="0"/>
      <w:textAlignment w:val="baseline"/>
    </w:pPr>
    <w:rPr>
      <w:rFonts w:ascii="Calibri" w:eastAsia="SimSun" w:hAnsi="Calibri" w:cs="Calibri"/>
      <w:kern w:val="3"/>
      <w:sz w:val="24"/>
      <w:szCs w:val="24"/>
      <w14:ligatures w14:val="none"/>
    </w:rPr>
  </w:style>
  <w:style w:type="paragraph" w:styleId="Reviso">
    <w:name w:val="Revision"/>
    <w:hidden/>
    <w:uiPriority w:val="99"/>
    <w:semiHidden/>
    <w:rsid w:val="00D74F0A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D74F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4F0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4F0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4F0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4F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197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Carvalho</dc:creator>
  <cp:keywords/>
  <dc:description/>
  <cp:lastModifiedBy>JOHNNY CARVALHO DA SILVA</cp:lastModifiedBy>
  <cp:revision>6</cp:revision>
  <dcterms:created xsi:type="dcterms:W3CDTF">2024-05-27T18:26:00Z</dcterms:created>
  <dcterms:modified xsi:type="dcterms:W3CDTF">2024-06-17T18:54:00Z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40c7efc5-8c06-4beb-9847-28e15f41d4b5</vt:lpwstr>
  </property>
</Properties>
</file>