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8E31C" w14:textId="0E5F7D15" w:rsidR="00404CB3" w:rsidRPr="000345ED" w:rsidRDefault="00404CB3" w:rsidP="00404CB3">
      <w:pPr>
        <w:autoSpaceDE w:val="0"/>
        <w:autoSpaceDN w:val="0"/>
        <w:adjustRightInd w:val="0"/>
        <w:ind w:right="-306"/>
        <w:rPr>
          <w:sz w:val="22"/>
          <w:szCs w:val="22"/>
        </w:rPr>
      </w:pPr>
      <w:r w:rsidRPr="000345ED">
        <w:rPr>
          <w:sz w:val="22"/>
          <w:szCs w:val="22"/>
        </w:rPr>
        <w:t>Supporting information to the paper</w:t>
      </w:r>
      <w:r>
        <w:rPr>
          <w:sz w:val="22"/>
          <w:szCs w:val="22"/>
        </w:rPr>
        <w:t>:</w:t>
      </w:r>
    </w:p>
    <w:p w14:paraId="0D999251" w14:textId="324191D7" w:rsidR="00120A8C" w:rsidRDefault="00120A8C" w:rsidP="00120A8C">
      <w:pPr>
        <w:pStyle w:val="Titolo2"/>
        <w:ind w:left="0" w:right="-51"/>
        <w:rPr>
          <w:szCs w:val="24"/>
          <w:lang w:val="en-GB"/>
        </w:rPr>
      </w:pPr>
      <w:r w:rsidRPr="00C435B9">
        <w:rPr>
          <w:szCs w:val="24"/>
          <w:lang w:val="en-GB"/>
        </w:rPr>
        <w:t>Unveiling Spatial Patterns and Trajectories of Shrub Dynamics in Mediterranean</w:t>
      </w:r>
      <w:r>
        <w:rPr>
          <w:szCs w:val="24"/>
          <w:lang w:val="en-GB"/>
        </w:rPr>
        <w:t xml:space="preserve"> </w:t>
      </w:r>
      <w:r w:rsidRPr="00C435B9">
        <w:rPr>
          <w:szCs w:val="24"/>
          <w:lang w:val="en-GB"/>
        </w:rPr>
        <w:t>Alpine Ecosystems.</w:t>
      </w:r>
    </w:p>
    <w:p w14:paraId="5A0D8E19" w14:textId="578EE446" w:rsidR="00404CB3" w:rsidRPr="00120A8C" w:rsidRDefault="00404CB3" w:rsidP="00404CB3">
      <w:pPr>
        <w:autoSpaceDE w:val="0"/>
        <w:autoSpaceDN w:val="0"/>
        <w:adjustRightInd w:val="0"/>
        <w:ind w:right="-306"/>
        <w:rPr>
          <w:sz w:val="22"/>
          <w:szCs w:val="22"/>
          <w:lang w:val="en-GB"/>
        </w:rPr>
      </w:pPr>
    </w:p>
    <w:p w14:paraId="131BD90D" w14:textId="5B3E08EE" w:rsidR="00404CB3" w:rsidRDefault="00404CB3" w:rsidP="00404CB3">
      <w:pPr>
        <w:autoSpaceDE w:val="0"/>
        <w:autoSpaceDN w:val="0"/>
        <w:adjustRightInd w:val="0"/>
        <w:ind w:right="-306"/>
        <w:rPr>
          <w:rFonts w:ascii="AdvPS-CGSL" w:hAnsi="AdvPS-CGSL" w:cs="AdvPS-CGSL"/>
          <w:sz w:val="23"/>
          <w:szCs w:val="23"/>
        </w:rPr>
      </w:pPr>
      <w:r w:rsidRPr="000C5468">
        <w:rPr>
          <w:rFonts w:ascii="AdvPS-CGSB" w:hAnsi="AdvPS-CGSB" w:cs="AdvPS-CGSB"/>
          <w:b/>
          <w:sz w:val="23"/>
          <w:szCs w:val="23"/>
        </w:rPr>
        <w:t>Appendix S</w:t>
      </w:r>
      <w:r w:rsidR="004C0B26">
        <w:rPr>
          <w:rFonts w:ascii="AdvPS-CGSB" w:hAnsi="AdvPS-CGSB" w:cs="AdvPS-CGSB"/>
          <w:b/>
          <w:sz w:val="23"/>
          <w:szCs w:val="23"/>
        </w:rPr>
        <w:t>1</w:t>
      </w:r>
      <w:r w:rsidRPr="000C5468">
        <w:rPr>
          <w:rFonts w:ascii="AdvPS-CGSB" w:hAnsi="AdvPS-CGSB" w:cs="AdvPS-CGSB"/>
          <w:b/>
          <w:sz w:val="23"/>
          <w:szCs w:val="23"/>
        </w:rPr>
        <w:t>.</w:t>
      </w:r>
      <w:r w:rsidRPr="000C5468">
        <w:rPr>
          <w:rFonts w:ascii="AdvPS-CGSB" w:hAnsi="AdvPS-CGSB" w:cs="AdvPS-CGSB"/>
          <w:sz w:val="23"/>
          <w:szCs w:val="23"/>
        </w:rPr>
        <w:t xml:space="preserve"> </w:t>
      </w:r>
      <w:r w:rsidRPr="003E1699">
        <w:rPr>
          <w:rFonts w:ascii="AdvPS-CGSL" w:hAnsi="AdvPS-CGSL" w:cs="AdvPS-CGSL"/>
          <w:sz w:val="23"/>
          <w:szCs w:val="23"/>
        </w:rPr>
        <w:t>grazing in our study area</w:t>
      </w:r>
    </w:p>
    <w:p w14:paraId="2E6280AB" w14:textId="77777777" w:rsidR="00404CB3" w:rsidRPr="0071354C" w:rsidRDefault="00404CB3" w:rsidP="00404CB3">
      <w:pPr>
        <w:autoSpaceDE w:val="0"/>
        <w:autoSpaceDN w:val="0"/>
        <w:adjustRightInd w:val="0"/>
        <w:ind w:right="-306"/>
        <w:rPr>
          <w:i/>
          <w:sz w:val="22"/>
          <w:szCs w:val="22"/>
        </w:rPr>
      </w:pPr>
    </w:p>
    <w:p w14:paraId="13EEFBC3" w14:textId="7C538DFE" w:rsidR="00404CB3" w:rsidRPr="00133B88" w:rsidRDefault="00404CB3" w:rsidP="00404CB3">
      <w:r>
        <w:t xml:space="preserve">Over </w:t>
      </w:r>
      <w:r w:rsidRPr="00133B88">
        <w:t xml:space="preserve">the last century, much of Europe's mountainous and inland regions have experienced widespread abandonment of human activities. This abandonment is due to </w:t>
      </w:r>
      <w:proofErr w:type="gramStart"/>
      <w:r w:rsidRPr="00133B88">
        <w:t>a number of</w:t>
      </w:r>
      <w:proofErr w:type="gramEnd"/>
      <w:r w:rsidRPr="00133B88">
        <w:t xml:space="preserve"> socio-economic factors that have rendered human activities (particularly grazing) in mountainous </w:t>
      </w:r>
      <w:r>
        <w:t xml:space="preserve">areas </w:t>
      </w:r>
      <w:r w:rsidRPr="00133B88">
        <w:t xml:space="preserve">increasingly economic and socially unsustainable.  Figure A1-1 shows the absolute number of grazers by livestock type based on ISTAT - Census of Agriculture data (1930, 1961, 1970, 2000, 2010). In both provinces where our study sites are located (Rieti for Mt. </w:t>
      </w:r>
      <w:proofErr w:type="spellStart"/>
      <w:r w:rsidR="0013425B">
        <w:t>Reatini</w:t>
      </w:r>
      <w:proofErr w:type="spellEnd"/>
      <w:r w:rsidRPr="00133B88">
        <w:t xml:space="preserve"> and Mt. Duchessa, and Frosinone for Mt. Ernici), the decline of grazing mostly affects sheep (Fig. A1), as sheep herding typically requires a human presence, whereas other types of livestock can exist in a semi-wild, unmanaged state.</w:t>
      </w:r>
    </w:p>
    <w:p w14:paraId="523D20EF" w14:textId="77777777" w:rsidR="00404CB3" w:rsidRPr="00133B88" w:rsidRDefault="00404CB3" w:rsidP="00404CB3"/>
    <w:p w14:paraId="0E255A67" w14:textId="77777777" w:rsidR="00404CB3" w:rsidRPr="00133B88" w:rsidRDefault="00404CB3" w:rsidP="00404CB3">
      <w:r w:rsidRPr="00133B88">
        <w:rPr>
          <w:noProof/>
        </w:rPr>
        <w:drawing>
          <wp:inline distT="0" distB="0" distL="0" distR="0" wp14:anchorId="1BC4A780" wp14:editId="625AA9E5">
            <wp:extent cx="4732020" cy="2506980"/>
            <wp:effectExtent l="0" t="0" r="17780" b="7620"/>
            <wp:docPr id="1" name="Grafico 1">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A09D245" w14:textId="77777777" w:rsidR="00404CB3" w:rsidRPr="00133B88" w:rsidRDefault="00404CB3" w:rsidP="00404CB3"/>
    <w:p w14:paraId="75D48B63" w14:textId="77777777" w:rsidR="00404CB3" w:rsidRPr="00133B88" w:rsidRDefault="00404CB3" w:rsidP="00404CB3">
      <w:r w:rsidRPr="00133B88">
        <w:rPr>
          <w:noProof/>
        </w:rPr>
        <w:lastRenderedPageBreak/>
        <w:drawing>
          <wp:inline distT="0" distB="0" distL="0" distR="0" wp14:anchorId="4B34B292" wp14:editId="3FB378F6">
            <wp:extent cx="4732020" cy="2491740"/>
            <wp:effectExtent l="0" t="0" r="17780" b="10160"/>
            <wp:docPr id="2" name="Grafico 2">
              <a:extLst xmlns:a="http://schemas.openxmlformats.org/drawingml/2006/main">
                <a:ext uri="{FF2B5EF4-FFF2-40B4-BE49-F238E27FC236}">
                  <a16:creationId xmlns:a16="http://schemas.microsoft.com/office/drawing/2014/main" id="{00000000-0008-0000-02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5F44B80" w14:textId="77777777" w:rsidR="00404CB3" w:rsidRPr="00133B88" w:rsidRDefault="00404CB3" w:rsidP="00404CB3">
      <w:pPr>
        <w:pStyle w:val="Corpotesto"/>
      </w:pPr>
    </w:p>
    <w:p w14:paraId="38015520" w14:textId="2AC1F1C1" w:rsidR="00404CB3" w:rsidRPr="00133B88" w:rsidRDefault="00404CB3" w:rsidP="00404CB3">
      <w:pPr>
        <w:pStyle w:val="Corpotesto"/>
        <w:ind w:left="720"/>
      </w:pPr>
      <w:r w:rsidRPr="00133B88">
        <w:t>Fig. A1</w:t>
      </w:r>
      <w:r>
        <w:t>-1</w:t>
      </w:r>
      <w:r w:rsidRPr="00133B88">
        <w:t xml:space="preserve">: Numbers of grazing animals from ISTAT - Census of Agriculture (1930, 1961, 1970, 2000, 2010). Data from Rieti province (A: </w:t>
      </w:r>
      <w:proofErr w:type="spellStart"/>
      <w:r w:rsidRPr="00133B88">
        <w:t>top</w:t>
      </w:r>
      <w:proofErr w:type="spellEnd"/>
      <w:r w:rsidRPr="00133B88">
        <w:t xml:space="preserve"> graph) refer to Mt. </w:t>
      </w:r>
      <w:proofErr w:type="spellStart"/>
      <w:r w:rsidR="0013425B">
        <w:t>Reatini</w:t>
      </w:r>
      <w:proofErr w:type="spellEnd"/>
      <w:r w:rsidRPr="00133B88">
        <w:t xml:space="preserve"> and Mt. Duchessa, and data from Frosinone province (bottom graph) refer to Mt. Ernici. Data are aggregates of several mountain districts in the same province. These data have no quantitative value of livestock specifically in our study sites</w:t>
      </w:r>
    </w:p>
    <w:p w14:paraId="262B8E8F" w14:textId="77777777" w:rsidR="00404CB3" w:rsidRDefault="00404CB3" w:rsidP="00404CB3"/>
    <w:p w14:paraId="6C854FF2" w14:textId="0B16E79B" w:rsidR="00D1775D" w:rsidRDefault="00404CB3" w:rsidP="00D1775D">
      <w:r w:rsidRPr="00133B88">
        <w:t xml:space="preserve">For a more detailed analysis of grazing in our areas, in a subset of 43 sampling plots we collected classic field-based grazing proxies (Napoleone et al., 2022) such as evidence of bites, trampling, and types and numbers of droppings from grazing animals. An estimate for bites and trampling is given in three categories (0=absent, 1=poor, 2=medium, 3=abundant). Grazing pressure is uneven among the three sites. The Mt. </w:t>
      </w:r>
      <w:proofErr w:type="spellStart"/>
      <w:r w:rsidR="0013425B">
        <w:t>Reatini</w:t>
      </w:r>
      <w:proofErr w:type="spellEnd"/>
      <w:r w:rsidRPr="00133B88">
        <w:t xml:space="preserve"> site is the least grazed, exhibiting average values of 0.001 bites and 0.27 </w:t>
      </w:r>
      <w:proofErr w:type="spellStart"/>
      <w:r w:rsidRPr="00133B88">
        <w:t>tramplings</w:t>
      </w:r>
      <w:proofErr w:type="spellEnd"/>
      <w:r w:rsidRPr="00133B88">
        <w:t xml:space="preserve">. Two other sites showed grazing values that were higher: on the site Mt. Duchessa, bite and trampling values were 0.88 and 1.06, respectively; and on the site Mt. </w:t>
      </w:r>
      <w:proofErr w:type="spellStart"/>
      <w:r w:rsidRPr="00133B88">
        <w:t>Enrici</w:t>
      </w:r>
      <w:proofErr w:type="spellEnd"/>
      <w:r w:rsidRPr="00133B88">
        <w:t>, bite and trampling values were 1.20 and 1.13, respectively.</w:t>
      </w:r>
    </w:p>
    <w:p w14:paraId="222429CC" w14:textId="028207B7" w:rsidR="0013425B" w:rsidRPr="004C0B26" w:rsidRDefault="0013425B" w:rsidP="00D1775D">
      <w:pPr>
        <w:rPr>
          <w:b/>
          <w:bCs/>
          <w:lang w:val="it-IT"/>
        </w:rPr>
      </w:pPr>
      <w:proofErr w:type="spellStart"/>
      <w:r w:rsidRPr="004C0B26">
        <w:rPr>
          <w:b/>
          <w:bCs/>
          <w:lang w:val="it-IT"/>
        </w:rPr>
        <w:t>References</w:t>
      </w:r>
      <w:proofErr w:type="spellEnd"/>
      <w:r w:rsidRPr="004C0B26">
        <w:rPr>
          <w:b/>
          <w:bCs/>
          <w:lang w:val="it-IT"/>
        </w:rPr>
        <w:t>:</w:t>
      </w:r>
    </w:p>
    <w:p w14:paraId="557E07CF" w14:textId="10AE26FF" w:rsidR="004C0B26" w:rsidRDefault="0013425B" w:rsidP="00517286">
      <w:pPr>
        <w:ind w:firstLine="720"/>
      </w:pPr>
      <w:r w:rsidRPr="0013425B">
        <w:rPr>
          <w:lang w:val="it-IT"/>
        </w:rPr>
        <w:t xml:space="preserve">Napoleone, F., Probo, M., </w:t>
      </w:r>
      <w:proofErr w:type="spellStart"/>
      <w:r w:rsidRPr="0013425B">
        <w:rPr>
          <w:lang w:val="it-IT"/>
        </w:rPr>
        <w:t>Mariotte</w:t>
      </w:r>
      <w:proofErr w:type="spellEnd"/>
      <w:r w:rsidRPr="0013425B">
        <w:rPr>
          <w:lang w:val="it-IT"/>
        </w:rPr>
        <w:t xml:space="preserve">, P., </w:t>
      </w:r>
      <w:proofErr w:type="spellStart"/>
      <w:r w:rsidRPr="0013425B">
        <w:rPr>
          <w:lang w:val="it-IT"/>
        </w:rPr>
        <w:t>Enri</w:t>
      </w:r>
      <w:proofErr w:type="spellEnd"/>
      <w:r w:rsidRPr="0013425B">
        <w:rPr>
          <w:lang w:val="it-IT"/>
        </w:rPr>
        <w:t xml:space="preserve">, S. R., Lonati, M., Argenti, G., &amp; </w:t>
      </w:r>
      <w:proofErr w:type="spellStart"/>
      <w:r w:rsidRPr="0013425B">
        <w:rPr>
          <w:lang w:val="it-IT"/>
        </w:rPr>
        <w:t>Burrascano</w:t>
      </w:r>
      <w:proofErr w:type="spellEnd"/>
      <w:r w:rsidRPr="0013425B">
        <w:rPr>
          <w:lang w:val="it-IT"/>
        </w:rPr>
        <w:t xml:space="preserve">, S. (2022). </w:t>
      </w:r>
      <w:r w:rsidRPr="0013425B">
        <w:t>Agri-environmental payments drive the conservation and forage value of semi-natural grasslands by modifying fine-scale grazing intensity. </w:t>
      </w:r>
      <w:r w:rsidRPr="0013425B">
        <w:rPr>
          <w:i/>
          <w:iCs/>
        </w:rPr>
        <w:t>Biological Conservation</w:t>
      </w:r>
      <w:r w:rsidRPr="0013425B">
        <w:t>, </w:t>
      </w:r>
      <w:r w:rsidRPr="0013425B">
        <w:rPr>
          <w:i/>
          <w:iCs/>
        </w:rPr>
        <w:t>269</w:t>
      </w:r>
      <w:r w:rsidRPr="0013425B">
        <w:t>, 109531.</w:t>
      </w:r>
      <w:r w:rsidR="00896A95" w:rsidRPr="00896A95">
        <w:t xml:space="preserve"> </w:t>
      </w:r>
      <w:hyperlink r:id="rId10" w:history="1">
        <w:r w:rsidR="00896A95" w:rsidRPr="00896A95">
          <w:rPr>
            <w:rStyle w:val="Collegamentoipertestuale"/>
          </w:rPr>
          <w:t>https://doi.org/10.1016/j.biocon.2022.109531</w:t>
        </w:r>
      </w:hyperlink>
    </w:p>
    <w:p w14:paraId="50B94677" w14:textId="77777777" w:rsidR="004C0B26" w:rsidRDefault="004C0B26">
      <w:pPr>
        <w:widowControl w:val="0"/>
        <w:autoSpaceDE w:val="0"/>
        <w:autoSpaceDN w:val="0"/>
        <w:spacing w:before="0" w:line="240" w:lineRule="auto"/>
        <w:ind w:right="0"/>
        <w:jc w:val="left"/>
      </w:pPr>
      <w:r>
        <w:br w:type="page"/>
      </w:r>
    </w:p>
    <w:p w14:paraId="6ED1259C" w14:textId="77777777" w:rsidR="004C0B26" w:rsidRPr="000345ED" w:rsidRDefault="004C0B26" w:rsidP="004C0B26">
      <w:pPr>
        <w:autoSpaceDE w:val="0"/>
        <w:autoSpaceDN w:val="0"/>
        <w:adjustRightInd w:val="0"/>
        <w:ind w:right="-306"/>
        <w:rPr>
          <w:sz w:val="22"/>
          <w:szCs w:val="22"/>
        </w:rPr>
      </w:pPr>
      <w:r w:rsidRPr="000345ED">
        <w:rPr>
          <w:sz w:val="22"/>
          <w:szCs w:val="22"/>
        </w:rPr>
        <w:lastRenderedPageBreak/>
        <w:t>Supporting information to the paper</w:t>
      </w:r>
      <w:r>
        <w:rPr>
          <w:sz w:val="22"/>
          <w:szCs w:val="22"/>
        </w:rPr>
        <w:t>:</w:t>
      </w:r>
    </w:p>
    <w:p w14:paraId="689CBE77" w14:textId="1884BE0C" w:rsidR="004C0B26" w:rsidRDefault="004C0B26" w:rsidP="004C0B26">
      <w:pPr>
        <w:pStyle w:val="Titolo2"/>
        <w:ind w:left="0" w:right="-51"/>
        <w:rPr>
          <w:szCs w:val="24"/>
          <w:lang w:val="en-GB"/>
        </w:rPr>
      </w:pPr>
      <w:r w:rsidRPr="00C435B9">
        <w:rPr>
          <w:szCs w:val="24"/>
          <w:lang w:val="en-GB"/>
        </w:rPr>
        <w:t>Unveiling Spatial Patterns and Trajectories of Shrub Dynamics in Mediterranean</w:t>
      </w:r>
      <w:r>
        <w:rPr>
          <w:szCs w:val="24"/>
          <w:lang w:val="en-GB"/>
        </w:rPr>
        <w:t xml:space="preserve"> </w:t>
      </w:r>
      <w:r w:rsidRPr="00C435B9">
        <w:rPr>
          <w:szCs w:val="24"/>
          <w:lang w:val="en-GB"/>
        </w:rPr>
        <w:t>Alpine Ecosystems.</w:t>
      </w:r>
    </w:p>
    <w:p w14:paraId="6043D18A" w14:textId="77777777" w:rsidR="004C0B26" w:rsidRPr="00120A8C" w:rsidRDefault="004C0B26" w:rsidP="004C0B26">
      <w:pPr>
        <w:autoSpaceDE w:val="0"/>
        <w:autoSpaceDN w:val="0"/>
        <w:adjustRightInd w:val="0"/>
        <w:ind w:right="-306"/>
        <w:rPr>
          <w:i/>
          <w:sz w:val="22"/>
          <w:szCs w:val="22"/>
          <w:lang w:val="en-GB"/>
        </w:rPr>
      </w:pPr>
    </w:p>
    <w:p w14:paraId="24CA9412" w14:textId="77777777" w:rsidR="004C0B26" w:rsidRDefault="004C0B26" w:rsidP="004C0B26">
      <w:pPr>
        <w:autoSpaceDE w:val="0"/>
        <w:autoSpaceDN w:val="0"/>
        <w:adjustRightInd w:val="0"/>
        <w:ind w:right="-306"/>
      </w:pPr>
      <w:r w:rsidRPr="000C5468">
        <w:rPr>
          <w:rFonts w:ascii="AdvPS-CGSB" w:hAnsi="AdvPS-CGSB" w:cs="AdvPS-CGSB"/>
          <w:b/>
          <w:sz w:val="23"/>
          <w:szCs w:val="23"/>
        </w:rPr>
        <w:t>Appendix S</w:t>
      </w:r>
      <w:r>
        <w:rPr>
          <w:rFonts w:ascii="AdvPS-CGSB" w:hAnsi="AdvPS-CGSB" w:cs="AdvPS-CGSB"/>
          <w:b/>
          <w:sz w:val="23"/>
          <w:szCs w:val="23"/>
        </w:rPr>
        <w:t>2</w:t>
      </w:r>
      <w:r w:rsidRPr="000C5468">
        <w:rPr>
          <w:rFonts w:ascii="AdvPS-CGSB" w:hAnsi="AdvPS-CGSB" w:cs="AdvPS-CGSB"/>
          <w:b/>
          <w:sz w:val="23"/>
          <w:szCs w:val="23"/>
        </w:rPr>
        <w:t>.</w:t>
      </w:r>
      <w:r w:rsidRPr="000C5468">
        <w:rPr>
          <w:rFonts w:ascii="AdvPS-CGSB" w:hAnsi="AdvPS-CGSB" w:cs="AdvPS-CGSB"/>
          <w:sz w:val="23"/>
          <w:szCs w:val="23"/>
        </w:rPr>
        <w:t xml:space="preserve"> </w:t>
      </w:r>
      <w:r>
        <w:t>Vegetation mapping</w:t>
      </w:r>
    </w:p>
    <w:p w14:paraId="0A9F3076" w14:textId="77777777" w:rsidR="004C0B26" w:rsidRDefault="004C0B26" w:rsidP="004C0B26">
      <w:pPr>
        <w:autoSpaceDE w:val="0"/>
        <w:autoSpaceDN w:val="0"/>
        <w:adjustRightInd w:val="0"/>
        <w:ind w:right="-306"/>
      </w:pPr>
    </w:p>
    <w:p w14:paraId="1812E201" w14:textId="77777777" w:rsidR="004C0B26" w:rsidRPr="00642A2D" w:rsidRDefault="004C0B26" w:rsidP="004C0B26">
      <w:pPr>
        <w:rPr>
          <w:color w:val="auto"/>
          <w:lang w:eastAsia="en-US" w:bidi="en-US"/>
        </w:rPr>
      </w:pPr>
      <w:r w:rsidRPr="00642A2D">
        <w:rPr>
          <w:color w:val="auto"/>
          <w:lang w:eastAsia="en-US" w:bidi="en-US"/>
        </w:rPr>
        <w:t xml:space="preserve">Here's a summary of the plant communities identified in the study area, classified based on the typical species characterizing the structure and physiognomy of each herbaceous community. Our classification was informed by both the Council Directive 92/43/EEC 'Habitats Directive' and the EUNIS classification </w:t>
      </w:r>
      <w:r>
        <w:rPr>
          <w:color w:val="auto"/>
          <w:lang w:eastAsia="en-US" w:bidi="en-US"/>
        </w:rPr>
        <w:fldChar w:fldCharType="begin"/>
      </w:r>
      <w:r>
        <w:rPr>
          <w:color w:val="auto"/>
          <w:lang w:eastAsia="en-US" w:bidi="en-US"/>
        </w:rPr>
        <w:instrText xml:space="preserve"> ADDIN ZOTERO_ITEM CSL_CITATION {"citationID":"v7kp8llF","properties":{"formattedCitation":"(Chytr\\uc0\\u253{} et al. 2020)","plainCitation":"(Chytrý et al. 2020)","noteIndex":0},"citationItems":[{"id":2280,"uris":["http://zotero.org/users/7144689/items/98FQ92PQ"],"itemData":{"id":2280,"type":"article-journal","abstract":"Aim The EUNIS Habitat Classification is a widely used reference framework for European habitat types (habitats), but it lacks formal definitions of individual habitats that would enable their unequivocal identification. Our goal was to develop a tool for assigning vegetation-plot records to the habitats of the EUNIS system, use it to classify a European vegetation-plot database, and compile statistically-derived characteristic species combinations and distribution maps for these habitats. Location Europe. Methods We developed the classification expert system EUNIS-ESy, which contains definitions of individual EUNIS habitats based on their species composition and geographic location. Each habitat was formally defined as a formula in a computer language combining algebraic and set-theoretic concepts with formal logical operators. We applied this expert system to classify 1,261,373 vegetation plots from the European Vegetation Archive (EVA) and other databases. Then we determined diagnostic, constant and dominant species for each habitat by calculating species-to-habitat fidelity and constancy (occurrence frequency) in the classified data set. Finally, we mapped the plot locations for each habitat. Results Formal definitions were developed for 199 habitats at Level 3 of the EUNIS hierarchy, including 25 coastal, 18 wetland, 55 grassland, 43 shrubland, 46 forest and 12 man-made habitats. The expert system classified 1,125,121 vegetation plots to these habitat groups and 73,188 to other habitats, while 63,064 plots remained unclassified or were classified to more than one habitat. Data on each habitat were summarized in factsheets containing habitat description, distribution map, corresponding syntaxa and characteristic species combination. Conclusions EUNIS habitats were characterized for the first time in terms of their species composition and distribution, based on a classification of a European database of vegetation plots using the newly developed electronic expert system EUNIS-ESy. The data provided and the expert system have considerable potential for future use in European nature conservation planning, monitoring and assessment.","container-title":"Applied Vegetation Science","DOI":"10.1111/avsc.12519","ISSN":"1654-109X","issue":"4","language":"en","license":"© 2020 The Authors. Applied Vegetation Science published by John Wiley &amp; Sons Ltd on behalf of International Association for Vegetation Science.","note":"_eprint: https://onlinelibrary.wiley.com/doi/pdf/10.1111/avsc.12519","page":"648-675","source":"Wiley Online Library","title":"EUNIS Habitat Classification: Expert system, characteristic species combinations and distribution maps of European habitats","title-short":"EUNIS Habitat Classification","URL":"https://onlinelibrary.wiley.com/doi/abs/10.1111/avsc.12519","volume":"23","author":[{"family":"Chytrý","given":"Milan"},{"family":"Tichý","given":"Lubomír"},{"family":"Hennekens","given":"Stephan M."},{"family":"Knollová","given":"Ilona"},{"family":"Janssen","given":"John A. M."},{"family":"Rodwell","given":"John S."},{"family":"Peterka","given":"Tomáš"},{"family":"Marcenò","given":"Corrado"},{"family":"Landucci","given":"Flavia"},{"family":"Danihelka","given":"Jiří"},{"family":"Hájek","given":"Michal"},{"family":"Dengler","given":"Jürgen"},{"family":"Novák","given":"Pavel"},{"family":"Zukal","given":"Dominik"},{"family":"Jiménez-Alfaro","given":"Borja"},{"family":"Mucina","given":"Ladislav"},{"family":"Abdulhak","given":"Sylvain"},{"family":"Aćić","given":"Svetlana"},{"family":"Agrillo","given":"Emiliano"},{"family":"Attorre","given":"Fabio"},{"family":"Bergmeier","given":"Erwin"},{"family":"Biurrun","given":"Idoia"},{"family":"Boch","given":"Steffen"},{"family":"Bölöni","given":"János"},{"family":"Bonari","given":"Gianmaria"},{"family":"Braslavskaya","given":"Tatiana"},{"family":"Bruelheide","given":"Helge"},{"family":"Campos","given":"Juan Antonio"},{"family":"Čarni","given":"Andraž"},{"family":"Casella","given":"Laura"},{"family":"Ćuk","given":"Mirjana"},{"family":"Ćušterevska","given":"Renata"},{"family":"De Bie","given":"Els"},{"family":"Delbosc","given":"Pauline"},{"family":"Demina","given":"Olga"},{"family":"Didukh","given":"Yakiv"},{"family":"Dítě","given":"Daniel"},{"family":"Dziuba","given":"Tetiana"},{"family":"Ewald","given":"Jörg"},{"family":"Gavilán","given":"Rosario G."},{"family":"Gégout","given":"Jean-Claude"},{"family":"Giusso del Galdo","given":"Gian Pietro"},{"family":"Golub","given":"Valentin"},{"family":"Goncharova","given":"Nadezhda"},{"family":"Goral","given":"Friedemann"},{"family":"Graf","given":"Ulrich"},{"family":"Indreica","given":"Adrian"},{"family":"Isermann","given":"Maike"},{"family":"Jandt","given":"Ute"},{"family":"Jansen","given":"Florian"},{"family":"Jansen","given":"Jan"},{"family":"Jašková","given":"Anni"},{"family":"Jiroušek","given":"Martin"},{"family":"Kącki","given":"Zygmunt"},{"family":"Kalníková","given":"Veronika"},{"family":"Kavgacı","given":"Ali"},{"family":"Khanina","given":"Larisa"},{"family":"Yu. Korolyuk","given":"Andrey"},{"family":"Kozhevnikova","given":"Mariya"},{"family":"Kuzemko","given":"Anna"},{"family":"Küzmič","given":"Filip"},{"family":"Kuznetsov","given":"Oleg L."},{"family":"Laiviņš","given":"Māris"},{"family":"Lavrinenko","given":"Igor"},{"family":"Lavrinenko","given":"Olga"},{"family":"Lebedeva","given":"Maria"},{"family":"Lososová","given":"Zdeňka"},{"family":"Lysenko","given":"Tatiana"},{"family":"Maciejewski","given":"Lise"},{"family":"Mardari","given":"Constantin"},{"family":"Marinšek","given":"Aleksander"},{"family":"Napreenko","given":"Maxim G."},{"family":"Onyshchenko","given":"Viktor"},{"family":"Pérez-Haase","given":"Aaron"},{"family":"Pielech","given":"Remigiusz"},{"family":"Prokhorov","given":"Vadim"},{"family":"Rašomavičius","given":"Valerijus"},{"family":"Rodríguez Rojo","given":"Maria Pilar"},{"family":"Rūsiņa","given":"Solvita"},{"family":"Schrautzer","given":"Joachim"},{"family":"Šibík","given":"Jozef"},{"family":"Šilc","given":"Urban"},{"family":"Škvorc","given":"Željko"},{"family":"Smagin","given":"Viktor A."},{"family":"Stančić","given":"Zvjezdana"},{"family":"Stanisci","given":"Angela"},{"family":"Tikhonova","given":"Elena"},{"family":"Tonteri","given":"Tiina"},{"family":"Uogintas","given":"Domas"},{"family":"Valachovič","given":"Milan"},{"family":"Vassilev","given":"Kiril"},{"family":"Vynokurov","given":"Denys"},{"family":"Willner","given":"Wolfgang"},{"family":"Yamalov","given":"Sergey"},{"family":"Evans","given":"Douglas"},{"family":"Palitzsch Lund","given":"Mette"},{"family":"Spyropoulou","given":"Rania"},{"family":"Tryfon","given":"Eleni"},{"family":"Schaminée","given":"Joop H. J."}],"accessed":{"date-parts":[["2024",2,29]]},"issued":{"date-parts":[["2020"]]}}}],"schema":"https://github.com/citation-style-language/schema/raw/master/csl-citation.json"} </w:instrText>
      </w:r>
      <w:r>
        <w:rPr>
          <w:color w:val="auto"/>
          <w:lang w:eastAsia="en-US" w:bidi="en-US"/>
        </w:rPr>
        <w:fldChar w:fldCharType="separate"/>
      </w:r>
      <w:r w:rsidRPr="00493648">
        <w:rPr>
          <w:color w:val="auto"/>
        </w:rPr>
        <w:t>(Chytrý et al. 2020)</w:t>
      </w:r>
      <w:r>
        <w:rPr>
          <w:color w:val="auto"/>
          <w:lang w:eastAsia="en-US" w:bidi="en-US"/>
        </w:rPr>
        <w:fldChar w:fldCharType="end"/>
      </w:r>
      <w:r>
        <w:rPr>
          <w:color w:val="auto"/>
          <w:lang w:eastAsia="en-US" w:bidi="en-US"/>
        </w:rPr>
        <w:t>.</w:t>
      </w:r>
    </w:p>
    <w:p w14:paraId="2775109D" w14:textId="77777777" w:rsidR="004C0B26" w:rsidRPr="00642A2D" w:rsidRDefault="004C0B26" w:rsidP="004C0B26">
      <w:pPr>
        <w:rPr>
          <w:color w:val="auto"/>
          <w:lang w:eastAsia="en-US" w:bidi="en-US"/>
        </w:rPr>
      </w:pPr>
      <w:r w:rsidRPr="00642A2D">
        <w:rPr>
          <w:color w:val="auto"/>
          <w:lang w:eastAsia="en-US" w:bidi="en-US"/>
        </w:rPr>
        <w:t>S 23 - Alpine and subalpine Juniperus scrub: This community consists of vegetation dominated by Juniperus species in the montane to subalpine belts of European mountains.</w:t>
      </w:r>
    </w:p>
    <w:p w14:paraId="510B1F1E" w14:textId="77777777" w:rsidR="004C0B26" w:rsidRPr="00642A2D" w:rsidRDefault="004C0B26" w:rsidP="004C0B26">
      <w:pPr>
        <w:rPr>
          <w:color w:val="auto"/>
          <w:lang w:eastAsia="en-US" w:bidi="en-US"/>
        </w:rPr>
      </w:pPr>
      <w:r w:rsidRPr="00642A2D">
        <w:rPr>
          <w:color w:val="auto"/>
          <w:lang w:eastAsia="en-US" w:bidi="en-US"/>
        </w:rPr>
        <w:t>R 14 - Perennial rocky grassland of the Italian Peninsula: Found exclusively on base-rich bedrocks in the Italian Peninsula and Sicily, this grassland is best developed within the sub-</w:t>
      </w:r>
      <w:proofErr w:type="spellStart"/>
      <w:r w:rsidRPr="00642A2D">
        <w:rPr>
          <w:color w:val="auto"/>
          <w:lang w:eastAsia="en-US" w:bidi="en-US"/>
        </w:rPr>
        <w:t>mediterranean</w:t>
      </w:r>
      <w:proofErr w:type="spellEnd"/>
      <w:r w:rsidRPr="00642A2D">
        <w:rPr>
          <w:color w:val="auto"/>
          <w:lang w:eastAsia="en-US" w:bidi="en-US"/>
        </w:rPr>
        <w:t xml:space="preserve"> bioclimatic zone. It is characterized by perennial grasses, herbs, mat formers, and sub-shrubs, often on steep, rocky terrain. The habitat is typically species-rich, sometimes containing contingents of annuals and geophytes, and may host endemic plants. Originally developed through the clearance of broadleaved and mixed forest, it is maintained by traditional grazing practices, contributing to its distinctive cultural landscape.</w:t>
      </w:r>
    </w:p>
    <w:p w14:paraId="32B591B3" w14:textId="77777777" w:rsidR="004C0B26" w:rsidRPr="00642A2D" w:rsidRDefault="004C0B26" w:rsidP="004C0B26">
      <w:pPr>
        <w:rPr>
          <w:color w:val="auto"/>
          <w:lang w:eastAsia="en-US" w:bidi="en-US"/>
        </w:rPr>
      </w:pPr>
      <w:r w:rsidRPr="00642A2D">
        <w:rPr>
          <w:color w:val="auto"/>
          <w:lang w:eastAsia="en-US" w:bidi="en-US"/>
        </w:rPr>
        <w:t>R 43 - Temperate acidophilous alpine grassland: This grassland and dwarf chamaephyte vegetation grow on skeletal and shallow soils over predominantly siliceous bedrocks in the alpine belt throughout the temperate mountains of Europe. It is characteristic of the highest summits and ridges, often exposed to strong winds and largely snow-free in the winter.</w:t>
      </w:r>
    </w:p>
    <w:p w14:paraId="7AA344A9" w14:textId="77777777" w:rsidR="004C0B26" w:rsidRDefault="004C0B26" w:rsidP="004C0B26">
      <w:pPr>
        <w:rPr>
          <w:color w:val="auto"/>
          <w:lang w:eastAsia="en-US" w:bidi="en-US"/>
        </w:rPr>
      </w:pPr>
      <w:r w:rsidRPr="00642A2D">
        <w:rPr>
          <w:color w:val="auto"/>
          <w:lang w:eastAsia="en-US" w:bidi="en-US"/>
        </w:rPr>
        <w:t>R 45 - Alpine and subalpine calcareous grassland of the Balkans and Apennines: This vegetation consists of grass-dominated communities on base-rich soils in the high mountains of the Balkans and Apennines. It includes both primary vegetation above the tree line and secondary grasslands maintained by grazing at lower altitudes.</w:t>
      </w:r>
    </w:p>
    <w:p w14:paraId="648DEFEB" w14:textId="77777777" w:rsidR="004C0B26" w:rsidRPr="006B4CBF" w:rsidRDefault="004C0B26" w:rsidP="004C0B26"/>
    <w:tbl>
      <w:tblPr>
        <w:tblStyle w:val="Tabellasemplice-2"/>
        <w:tblW w:w="8117" w:type="dxa"/>
        <w:tblLook w:val="04A0" w:firstRow="1" w:lastRow="0" w:firstColumn="1" w:lastColumn="0" w:noHBand="0" w:noVBand="1"/>
      </w:tblPr>
      <w:tblGrid>
        <w:gridCol w:w="1958"/>
        <w:gridCol w:w="1575"/>
        <w:gridCol w:w="1604"/>
        <w:gridCol w:w="1350"/>
        <w:gridCol w:w="1630"/>
      </w:tblGrid>
      <w:tr w:rsidR="004C0B26" w:rsidRPr="006B4CBF" w14:paraId="1D24284A" w14:textId="77777777" w:rsidTr="005272AB">
        <w:trPr>
          <w:gridAfter w:val="1"/>
          <w:cnfStyle w:val="100000000000" w:firstRow="1" w:lastRow="0" w:firstColumn="0" w:lastColumn="0" w:oddVBand="0" w:evenVBand="0" w:oddHBand="0" w:evenHBand="0" w:firstRowFirstColumn="0" w:firstRowLastColumn="0" w:lastRowFirstColumn="0" w:lastRowLastColumn="0"/>
          <w:wAfter w:w="1630" w:type="dxa"/>
          <w:trHeight w:val="300"/>
        </w:trPr>
        <w:tc>
          <w:tcPr>
            <w:cnfStyle w:val="001000000000" w:firstRow="0" w:lastRow="0" w:firstColumn="1" w:lastColumn="0" w:oddVBand="0" w:evenVBand="0" w:oddHBand="0" w:evenHBand="0" w:firstRowFirstColumn="0" w:firstRowLastColumn="0" w:lastRowFirstColumn="0" w:lastRowLastColumn="0"/>
            <w:tcW w:w="1958" w:type="dxa"/>
            <w:noWrap/>
            <w:hideMark/>
          </w:tcPr>
          <w:p w14:paraId="3439F332" w14:textId="77777777" w:rsidR="004C0B26" w:rsidRPr="006B4CBF" w:rsidRDefault="004C0B26" w:rsidP="005272AB">
            <w:pPr>
              <w:spacing w:before="0" w:line="240" w:lineRule="auto"/>
              <w:ind w:right="113"/>
              <w:rPr>
                <w:sz w:val="16"/>
                <w:szCs w:val="16"/>
              </w:rPr>
            </w:pPr>
            <w:r w:rsidRPr="006B4CBF">
              <w:rPr>
                <w:sz w:val="16"/>
                <w:szCs w:val="16"/>
              </w:rPr>
              <w:t>VEGETATIONS</w:t>
            </w:r>
          </w:p>
        </w:tc>
        <w:tc>
          <w:tcPr>
            <w:tcW w:w="1575" w:type="dxa"/>
            <w:noWrap/>
            <w:hideMark/>
          </w:tcPr>
          <w:p w14:paraId="2E33A36D" w14:textId="77777777" w:rsidR="004C0B26" w:rsidRPr="006B4CBF" w:rsidRDefault="004C0B26" w:rsidP="005272AB">
            <w:pPr>
              <w:spacing w:before="0" w:line="240" w:lineRule="auto"/>
              <w:ind w:right="113"/>
              <w:cnfStyle w:val="100000000000" w:firstRow="1" w:lastRow="0" w:firstColumn="0" w:lastColumn="0" w:oddVBand="0" w:evenVBand="0" w:oddHBand="0" w:evenHBand="0" w:firstRowFirstColumn="0" w:firstRowLastColumn="0" w:lastRowFirstColumn="0" w:lastRowLastColumn="0"/>
              <w:rPr>
                <w:sz w:val="16"/>
                <w:szCs w:val="16"/>
              </w:rPr>
            </w:pPr>
            <w:r w:rsidRPr="006B4CBF">
              <w:rPr>
                <w:sz w:val="16"/>
                <w:szCs w:val="16"/>
              </w:rPr>
              <w:t>TYPICAL SPECIES</w:t>
            </w:r>
          </w:p>
        </w:tc>
        <w:tc>
          <w:tcPr>
            <w:tcW w:w="1604" w:type="dxa"/>
            <w:noWrap/>
            <w:hideMark/>
          </w:tcPr>
          <w:p w14:paraId="0E115369" w14:textId="77777777" w:rsidR="004C0B26" w:rsidRPr="006B4CBF" w:rsidRDefault="004C0B26" w:rsidP="005272AB">
            <w:pPr>
              <w:spacing w:before="0" w:line="240" w:lineRule="auto"/>
              <w:ind w:right="113"/>
              <w:cnfStyle w:val="100000000000" w:firstRow="1" w:lastRow="0" w:firstColumn="0" w:lastColumn="0" w:oddVBand="0" w:evenVBand="0" w:oddHBand="0" w:evenHBand="0" w:firstRowFirstColumn="0" w:firstRowLastColumn="0" w:lastRowFirstColumn="0" w:lastRowLastColumn="0"/>
              <w:rPr>
                <w:sz w:val="16"/>
                <w:szCs w:val="16"/>
              </w:rPr>
            </w:pPr>
            <w:r w:rsidRPr="006B4CBF">
              <w:rPr>
                <w:sz w:val="16"/>
                <w:szCs w:val="16"/>
                <w:shd w:val="clear" w:color="auto" w:fill="FFFFFF"/>
              </w:rPr>
              <w:t>Council Directive 92/43/EEC “Habitats Directive”</w:t>
            </w:r>
          </w:p>
          <w:p w14:paraId="49B98935" w14:textId="77777777" w:rsidR="004C0B26" w:rsidRPr="006B4CBF" w:rsidRDefault="004C0B26" w:rsidP="005272AB">
            <w:pPr>
              <w:spacing w:before="0" w:line="240" w:lineRule="auto"/>
              <w:ind w:right="113"/>
              <w:cnfStyle w:val="100000000000" w:firstRow="1" w:lastRow="0" w:firstColumn="0" w:lastColumn="0" w:oddVBand="0" w:evenVBand="0" w:oddHBand="0" w:evenHBand="0" w:firstRowFirstColumn="0" w:firstRowLastColumn="0" w:lastRowFirstColumn="0" w:lastRowLastColumn="0"/>
              <w:rPr>
                <w:sz w:val="16"/>
                <w:szCs w:val="16"/>
              </w:rPr>
            </w:pPr>
          </w:p>
        </w:tc>
        <w:tc>
          <w:tcPr>
            <w:tcW w:w="1350" w:type="dxa"/>
            <w:noWrap/>
            <w:hideMark/>
          </w:tcPr>
          <w:p w14:paraId="6DD19A95" w14:textId="77777777" w:rsidR="004C0B26" w:rsidRPr="006B4CBF" w:rsidRDefault="004C0B26" w:rsidP="005272AB">
            <w:pPr>
              <w:spacing w:before="0" w:line="240" w:lineRule="auto"/>
              <w:ind w:right="113"/>
              <w:cnfStyle w:val="100000000000" w:firstRow="1" w:lastRow="0" w:firstColumn="0" w:lastColumn="0" w:oddVBand="0" w:evenVBand="0" w:oddHBand="0" w:evenHBand="0" w:firstRowFirstColumn="0" w:firstRowLastColumn="0" w:lastRowFirstColumn="0" w:lastRowLastColumn="0"/>
              <w:rPr>
                <w:sz w:val="16"/>
                <w:szCs w:val="16"/>
              </w:rPr>
            </w:pPr>
            <w:r w:rsidRPr="006B4CBF">
              <w:rPr>
                <w:sz w:val="16"/>
                <w:szCs w:val="16"/>
              </w:rPr>
              <w:t>EUNIS (</w:t>
            </w:r>
            <w:proofErr w:type="spellStart"/>
            <w:r w:rsidRPr="006B4CBF">
              <w:rPr>
                <w:sz w:val="16"/>
                <w:szCs w:val="16"/>
              </w:rPr>
              <w:t>Chytry</w:t>
            </w:r>
            <w:proofErr w:type="spellEnd"/>
            <w:r w:rsidRPr="006B4CBF">
              <w:rPr>
                <w:sz w:val="16"/>
                <w:szCs w:val="16"/>
              </w:rPr>
              <w:t xml:space="preserve"> et al., 2019)</w:t>
            </w:r>
          </w:p>
        </w:tc>
      </w:tr>
      <w:tr w:rsidR="004C0B26" w:rsidRPr="006B4CBF" w14:paraId="08F77E6D" w14:textId="77777777" w:rsidTr="005272AB">
        <w:trPr>
          <w:gridAfter w:val="1"/>
          <w:cnfStyle w:val="000000100000" w:firstRow="0" w:lastRow="0" w:firstColumn="0" w:lastColumn="0" w:oddVBand="0" w:evenVBand="0" w:oddHBand="1" w:evenHBand="0" w:firstRowFirstColumn="0" w:firstRowLastColumn="0" w:lastRowFirstColumn="0" w:lastRowLastColumn="0"/>
          <w:wAfter w:w="1630" w:type="dxa"/>
          <w:trHeight w:val="300"/>
        </w:trPr>
        <w:tc>
          <w:tcPr>
            <w:cnfStyle w:val="001000000000" w:firstRow="0" w:lastRow="0" w:firstColumn="1" w:lastColumn="0" w:oddVBand="0" w:evenVBand="0" w:oddHBand="0" w:evenHBand="0" w:firstRowFirstColumn="0" w:firstRowLastColumn="0" w:lastRowFirstColumn="0" w:lastRowLastColumn="0"/>
            <w:tcW w:w="1958" w:type="dxa"/>
            <w:noWrap/>
            <w:hideMark/>
          </w:tcPr>
          <w:p w14:paraId="0F2A5090" w14:textId="77777777" w:rsidR="004C0B26" w:rsidRPr="006B4CBF" w:rsidRDefault="004C0B26" w:rsidP="005272AB">
            <w:pPr>
              <w:spacing w:before="0" w:line="240" w:lineRule="auto"/>
              <w:ind w:right="113"/>
              <w:rPr>
                <w:b w:val="0"/>
                <w:bCs w:val="0"/>
                <w:sz w:val="16"/>
                <w:szCs w:val="16"/>
              </w:rPr>
            </w:pPr>
            <w:r w:rsidRPr="006B4CBF">
              <w:rPr>
                <w:b w:val="0"/>
                <w:bCs w:val="0"/>
                <w:i/>
                <w:sz w:val="16"/>
                <w:szCs w:val="16"/>
              </w:rPr>
              <w:t>Juniperus</w:t>
            </w:r>
            <w:r w:rsidRPr="006B4CBF">
              <w:rPr>
                <w:b w:val="0"/>
                <w:bCs w:val="0"/>
                <w:sz w:val="16"/>
                <w:szCs w:val="16"/>
              </w:rPr>
              <w:t xml:space="preserve"> dominated shrubland (</w:t>
            </w:r>
            <w:proofErr w:type="spellStart"/>
            <w:r w:rsidRPr="006B4CBF">
              <w:rPr>
                <w:b w:val="0"/>
                <w:bCs w:val="0"/>
                <w:sz w:val="16"/>
                <w:szCs w:val="16"/>
              </w:rPr>
              <w:t>jun</w:t>
            </w:r>
            <w:proofErr w:type="spellEnd"/>
            <w:r w:rsidRPr="006B4CBF">
              <w:rPr>
                <w:b w:val="0"/>
                <w:bCs w:val="0"/>
                <w:sz w:val="16"/>
                <w:szCs w:val="16"/>
              </w:rPr>
              <w:t>)</w:t>
            </w:r>
          </w:p>
        </w:tc>
        <w:tc>
          <w:tcPr>
            <w:tcW w:w="1575" w:type="dxa"/>
            <w:noWrap/>
            <w:hideMark/>
          </w:tcPr>
          <w:p w14:paraId="65616832" w14:textId="77777777" w:rsidR="004C0B26" w:rsidRPr="006B4CBF" w:rsidRDefault="004C0B26" w:rsidP="005272AB">
            <w:pPr>
              <w:spacing w:before="0" w:line="240" w:lineRule="auto"/>
              <w:ind w:right="113"/>
              <w:cnfStyle w:val="000000100000" w:firstRow="0" w:lastRow="0" w:firstColumn="0" w:lastColumn="0" w:oddVBand="0" w:evenVBand="0" w:oddHBand="1" w:evenHBand="0" w:firstRowFirstColumn="0" w:firstRowLastColumn="0" w:lastRowFirstColumn="0" w:lastRowLastColumn="0"/>
              <w:rPr>
                <w:sz w:val="16"/>
                <w:szCs w:val="16"/>
              </w:rPr>
            </w:pPr>
            <w:r w:rsidRPr="006B4CBF">
              <w:rPr>
                <w:i/>
                <w:iCs/>
                <w:sz w:val="16"/>
                <w:szCs w:val="16"/>
              </w:rPr>
              <w:t>Juniperus communis</w:t>
            </w:r>
            <w:r w:rsidRPr="006B4CBF">
              <w:rPr>
                <w:sz w:val="16"/>
                <w:szCs w:val="16"/>
              </w:rPr>
              <w:t xml:space="preserve"> var. </w:t>
            </w:r>
            <w:r w:rsidRPr="006B4CBF">
              <w:rPr>
                <w:i/>
                <w:iCs/>
                <w:sz w:val="16"/>
                <w:szCs w:val="16"/>
              </w:rPr>
              <w:t>saxatilis</w:t>
            </w:r>
            <w:r w:rsidRPr="006B4CBF">
              <w:rPr>
                <w:sz w:val="16"/>
                <w:szCs w:val="16"/>
              </w:rPr>
              <w:t xml:space="preserve"> </w:t>
            </w:r>
          </w:p>
          <w:p w14:paraId="64E735BB" w14:textId="77777777" w:rsidR="004C0B26" w:rsidRPr="006B4CBF" w:rsidRDefault="004C0B26" w:rsidP="005272AB">
            <w:pPr>
              <w:spacing w:before="0" w:line="240" w:lineRule="auto"/>
              <w:ind w:right="113"/>
              <w:cnfStyle w:val="000000100000" w:firstRow="0" w:lastRow="0" w:firstColumn="0" w:lastColumn="0" w:oddVBand="0" w:evenVBand="0" w:oddHBand="1" w:evenHBand="0" w:firstRowFirstColumn="0" w:firstRowLastColumn="0" w:lastRowFirstColumn="0" w:lastRowLastColumn="0"/>
              <w:rPr>
                <w:sz w:val="16"/>
                <w:szCs w:val="16"/>
              </w:rPr>
            </w:pPr>
          </w:p>
        </w:tc>
        <w:tc>
          <w:tcPr>
            <w:tcW w:w="1604" w:type="dxa"/>
            <w:noWrap/>
            <w:hideMark/>
          </w:tcPr>
          <w:p w14:paraId="15053289" w14:textId="77777777" w:rsidR="004C0B26" w:rsidRPr="006B4CBF" w:rsidRDefault="004C0B26" w:rsidP="005272AB">
            <w:pPr>
              <w:spacing w:before="0" w:line="240" w:lineRule="auto"/>
              <w:ind w:right="113"/>
              <w:cnfStyle w:val="000000100000" w:firstRow="0" w:lastRow="0" w:firstColumn="0" w:lastColumn="0" w:oddVBand="0" w:evenVBand="0" w:oddHBand="1" w:evenHBand="0" w:firstRowFirstColumn="0" w:firstRowLastColumn="0" w:lastRowFirstColumn="0" w:lastRowLastColumn="0"/>
              <w:rPr>
                <w:sz w:val="16"/>
                <w:szCs w:val="16"/>
              </w:rPr>
            </w:pPr>
            <w:r w:rsidRPr="006B4CBF">
              <w:rPr>
                <w:sz w:val="16"/>
                <w:szCs w:val="16"/>
              </w:rPr>
              <w:t>4060 Alpine and boreal heaths</w:t>
            </w:r>
          </w:p>
        </w:tc>
        <w:tc>
          <w:tcPr>
            <w:tcW w:w="1350" w:type="dxa"/>
            <w:noWrap/>
            <w:hideMark/>
          </w:tcPr>
          <w:p w14:paraId="03705EF5" w14:textId="77777777" w:rsidR="004C0B26" w:rsidRPr="006B4CBF" w:rsidRDefault="004C0B26" w:rsidP="005272AB">
            <w:pPr>
              <w:spacing w:before="0" w:line="240" w:lineRule="auto"/>
              <w:ind w:right="113"/>
              <w:cnfStyle w:val="000000100000" w:firstRow="0" w:lastRow="0" w:firstColumn="0" w:lastColumn="0" w:oddVBand="0" w:evenVBand="0" w:oddHBand="1" w:evenHBand="0" w:firstRowFirstColumn="0" w:firstRowLastColumn="0" w:lastRowFirstColumn="0" w:lastRowLastColumn="0"/>
              <w:rPr>
                <w:sz w:val="16"/>
                <w:szCs w:val="16"/>
              </w:rPr>
            </w:pPr>
            <w:r w:rsidRPr="006B4CBF">
              <w:rPr>
                <w:sz w:val="16"/>
                <w:szCs w:val="16"/>
              </w:rPr>
              <w:t>S 23 Alpine and subalpine Juniperus scrub</w:t>
            </w:r>
          </w:p>
        </w:tc>
      </w:tr>
      <w:tr w:rsidR="004C0B26" w:rsidRPr="006B4CBF" w14:paraId="3EFC0E6D" w14:textId="77777777" w:rsidTr="005272AB">
        <w:trPr>
          <w:gridAfter w:val="1"/>
          <w:wAfter w:w="1630" w:type="dxa"/>
          <w:trHeight w:val="300"/>
        </w:trPr>
        <w:tc>
          <w:tcPr>
            <w:cnfStyle w:val="001000000000" w:firstRow="0" w:lastRow="0" w:firstColumn="1" w:lastColumn="0" w:oddVBand="0" w:evenVBand="0" w:oddHBand="0" w:evenHBand="0" w:firstRowFirstColumn="0" w:firstRowLastColumn="0" w:lastRowFirstColumn="0" w:lastRowLastColumn="0"/>
            <w:tcW w:w="1958" w:type="dxa"/>
            <w:noWrap/>
            <w:hideMark/>
          </w:tcPr>
          <w:p w14:paraId="19B9CF87" w14:textId="77777777" w:rsidR="004C0B26" w:rsidRPr="006B4CBF" w:rsidRDefault="004C0B26" w:rsidP="005272AB">
            <w:pPr>
              <w:spacing w:before="0" w:line="240" w:lineRule="auto"/>
              <w:ind w:right="113"/>
              <w:rPr>
                <w:b w:val="0"/>
                <w:bCs w:val="0"/>
                <w:sz w:val="16"/>
                <w:szCs w:val="16"/>
              </w:rPr>
            </w:pPr>
            <w:r w:rsidRPr="006B4CBF">
              <w:rPr>
                <w:b w:val="0"/>
                <w:bCs w:val="0"/>
                <w:i/>
                <w:sz w:val="16"/>
                <w:szCs w:val="16"/>
              </w:rPr>
              <w:t>Brachypodium</w:t>
            </w:r>
            <w:r w:rsidRPr="006B4CBF">
              <w:rPr>
                <w:b w:val="0"/>
                <w:bCs w:val="0"/>
                <w:sz w:val="16"/>
                <w:szCs w:val="16"/>
              </w:rPr>
              <w:t xml:space="preserve"> dominated grassland (</w:t>
            </w:r>
            <w:proofErr w:type="spellStart"/>
            <w:r w:rsidRPr="006B4CBF">
              <w:rPr>
                <w:b w:val="0"/>
                <w:bCs w:val="0"/>
                <w:sz w:val="16"/>
                <w:szCs w:val="16"/>
              </w:rPr>
              <w:t>brcp</w:t>
            </w:r>
            <w:proofErr w:type="spellEnd"/>
            <w:r w:rsidRPr="006B4CBF">
              <w:rPr>
                <w:b w:val="0"/>
                <w:bCs w:val="0"/>
                <w:sz w:val="16"/>
                <w:szCs w:val="16"/>
              </w:rPr>
              <w:t>)</w:t>
            </w:r>
          </w:p>
        </w:tc>
        <w:tc>
          <w:tcPr>
            <w:tcW w:w="1575" w:type="dxa"/>
            <w:noWrap/>
            <w:hideMark/>
          </w:tcPr>
          <w:p w14:paraId="085B1CCD" w14:textId="77777777" w:rsidR="004C0B26" w:rsidRPr="006B4CBF" w:rsidRDefault="004C0B26" w:rsidP="005272AB">
            <w:pPr>
              <w:spacing w:before="0" w:line="240" w:lineRule="auto"/>
              <w:ind w:right="113"/>
              <w:cnfStyle w:val="000000000000" w:firstRow="0" w:lastRow="0" w:firstColumn="0" w:lastColumn="0" w:oddVBand="0" w:evenVBand="0" w:oddHBand="0" w:evenHBand="0" w:firstRowFirstColumn="0" w:firstRowLastColumn="0" w:lastRowFirstColumn="0" w:lastRowLastColumn="0"/>
              <w:rPr>
                <w:i/>
                <w:iCs/>
                <w:sz w:val="16"/>
                <w:szCs w:val="16"/>
              </w:rPr>
            </w:pPr>
            <w:r w:rsidRPr="006B4CBF">
              <w:rPr>
                <w:i/>
                <w:iCs/>
                <w:sz w:val="16"/>
                <w:szCs w:val="16"/>
              </w:rPr>
              <w:t>Brachypodium genuense</w:t>
            </w:r>
          </w:p>
        </w:tc>
        <w:tc>
          <w:tcPr>
            <w:tcW w:w="1604" w:type="dxa"/>
            <w:noWrap/>
            <w:hideMark/>
          </w:tcPr>
          <w:p w14:paraId="2A6CA523" w14:textId="77777777" w:rsidR="004C0B26" w:rsidRPr="006B4CBF" w:rsidRDefault="004C0B26" w:rsidP="005272AB">
            <w:pPr>
              <w:spacing w:before="0" w:line="240" w:lineRule="auto"/>
              <w:ind w:right="113"/>
              <w:jc w:val="center"/>
              <w:cnfStyle w:val="000000000000" w:firstRow="0" w:lastRow="0" w:firstColumn="0" w:lastColumn="0" w:oddVBand="0" w:evenVBand="0" w:oddHBand="0" w:evenHBand="0" w:firstRowFirstColumn="0" w:firstRowLastColumn="0" w:lastRowFirstColumn="0" w:lastRowLastColumn="0"/>
              <w:rPr>
                <w:sz w:val="16"/>
                <w:szCs w:val="16"/>
              </w:rPr>
            </w:pPr>
            <w:r w:rsidRPr="006B4CBF">
              <w:rPr>
                <w:sz w:val="16"/>
                <w:szCs w:val="16"/>
              </w:rPr>
              <w:t>-</w:t>
            </w:r>
          </w:p>
        </w:tc>
        <w:tc>
          <w:tcPr>
            <w:tcW w:w="1350" w:type="dxa"/>
            <w:noWrap/>
            <w:hideMark/>
          </w:tcPr>
          <w:p w14:paraId="25080031" w14:textId="77777777" w:rsidR="004C0B26" w:rsidRPr="006B4CBF" w:rsidRDefault="004C0B26" w:rsidP="005272AB">
            <w:pPr>
              <w:spacing w:before="0" w:line="240" w:lineRule="auto"/>
              <w:ind w:right="113"/>
              <w:jc w:val="center"/>
              <w:cnfStyle w:val="000000000000" w:firstRow="0" w:lastRow="0" w:firstColumn="0" w:lastColumn="0" w:oddVBand="0" w:evenVBand="0" w:oddHBand="0" w:evenHBand="0" w:firstRowFirstColumn="0" w:firstRowLastColumn="0" w:lastRowFirstColumn="0" w:lastRowLastColumn="0"/>
              <w:rPr>
                <w:sz w:val="16"/>
                <w:szCs w:val="16"/>
              </w:rPr>
            </w:pPr>
            <w:r w:rsidRPr="006B4CBF">
              <w:rPr>
                <w:sz w:val="16"/>
                <w:szCs w:val="16"/>
              </w:rPr>
              <w:t>-</w:t>
            </w:r>
          </w:p>
        </w:tc>
      </w:tr>
      <w:tr w:rsidR="004C0B26" w:rsidRPr="006B4CBF" w14:paraId="570383CE" w14:textId="77777777" w:rsidTr="005272AB">
        <w:trPr>
          <w:gridAfter w:val="1"/>
          <w:cnfStyle w:val="000000100000" w:firstRow="0" w:lastRow="0" w:firstColumn="0" w:lastColumn="0" w:oddVBand="0" w:evenVBand="0" w:oddHBand="1" w:evenHBand="0" w:firstRowFirstColumn="0" w:firstRowLastColumn="0" w:lastRowFirstColumn="0" w:lastRowLastColumn="0"/>
          <w:wAfter w:w="1630" w:type="dxa"/>
          <w:trHeight w:val="300"/>
        </w:trPr>
        <w:tc>
          <w:tcPr>
            <w:cnfStyle w:val="001000000000" w:firstRow="0" w:lastRow="0" w:firstColumn="1" w:lastColumn="0" w:oddVBand="0" w:evenVBand="0" w:oddHBand="0" w:evenHBand="0" w:firstRowFirstColumn="0" w:firstRowLastColumn="0" w:lastRowFirstColumn="0" w:lastRowLastColumn="0"/>
            <w:tcW w:w="1958" w:type="dxa"/>
            <w:noWrap/>
            <w:hideMark/>
          </w:tcPr>
          <w:p w14:paraId="66C22F08" w14:textId="77777777" w:rsidR="004C0B26" w:rsidRPr="006B4CBF" w:rsidRDefault="004C0B26" w:rsidP="005272AB">
            <w:pPr>
              <w:spacing w:before="0" w:line="240" w:lineRule="auto"/>
              <w:ind w:right="113"/>
              <w:rPr>
                <w:b w:val="0"/>
                <w:bCs w:val="0"/>
                <w:sz w:val="16"/>
                <w:szCs w:val="16"/>
              </w:rPr>
            </w:pPr>
            <w:r w:rsidRPr="006B4CBF">
              <w:rPr>
                <w:b w:val="0"/>
                <w:bCs w:val="0"/>
                <w:i/>
                <w:sz w:val="16"/>
                <w:szCs w:val="16"/>
              </w:rPr>
              <w:t>Globularia</w:t>
            </w:r>
            <w:r w:rsidRPr="006B4CBF">
              <w:rPr>
                <w:b w:val="0"/>
                <w:bCs w:val="0"/>
                <w:sz w:val="16"/>
                <w:szCs w:val="16"/>
              </w:rPr>
              <w:t xml:space="preserve"> dominated grassland (glob)</w:t>
            </w:r>
          </w:p>
        </w:tc>
        <w:tc>
          <w:tcPr>
            <w:tcW w:w="1575" w:type="dxa"/>
            <w:noWrap/>
            <w:hideMark/>
          </w:tcPr>
          <w:p w14:paraId="42933207" w14:textId="77777777" w:rsidR="004C0B26" w:rsidRPr="006B4CBF" w:rsidRDefault="004C0B26" w:rsidP="005272AB">
            <w:pPr>
              <w:spacing w:before="0" w:line="240" w:lineRule="auto"/>
              <w:ind w:right="113"/>
              <w:cnfStyle w:val="000000100000" w:firstRow="0" w:lastRow="0" w:firstColumn="0" w:lastColumn="0" w:oddVBand="0" w:evenVBand="0" w:oddHBand="1" w:evenHBand="0" w:firstRowFirstColumn="0" w:firstRowLastColumn="0" w:lastRowFirstColumn="0" w:lastRowLastColumn="0"/>
              <w:rPr>
                <w:sz w:val="16"/>
                <w:szCs w:val="16"/>
              </w:rPr>
            </w:pPr>
            <w:r w:rsidRPr="006B4CBF">
              <w:rPr>
                <w:i/>
                <w:iCs/>
                <w:sz w:val="16"/>
                <w:szCs w:val="16"/>
              </w:rPr>
              <w:t xml:space="preserve">Globularia </w:t>
            </w:r>
            <w:proofErr w:type="spellStart"/>
            <w:r w:rsidRPr="006B4CBF">
              <w:rPr>
                <w:i/>
                <w:iCs/>
                <w:sz w:val="16"/>
                <w:szCs w:val="16"/>
              </w:rPr>
              <w:t>meridionalis</w:t>
            </w:r>
            <w:proofErr w:type="spellEnd"/>
            <w:r w:rsidRPr="006B4CBF">
              <w:rPr>
                <w:sz w:val="16"/>
                <w:szCs w:val="16"/>
              </w:rPr>
              <w:t xml:space="preserve">, </w:t>
            </w:r>
            <w:r w:rsidRPr="006B4CBF">
              <w:rPr>
                <w:i/>
                <w:sz w:val="16"/>
                <w:szCs w:val="16"/>
              </w:rPr>
              <w:t xml:space="preserve">Helianthemum </w:t>
            </w:r>
            <w:proofErr w:type="spellStart"/>
            <w:r w:rsidRPr="006B4CBF">
              <w:rPr>
                <w:i/>
                <w:sz w:val="16"/>
                <w:szCs w:val="16"/>
              </w:rPr>
              <w:t>oleandicum</w:t>
            </w:r>
            <w:proofErr w:type="spellEnd"/>
            <w:r w:rsidRPr="006B4CBF">
              <w:rPr>
                <w:sz w:val="16"/>
                <w:szCs w:val="16"/>
              </w:rPr>
              <w:t xml:space="preserve"> </w:t>
            </w:r>
            <w:r w:rsidRPr="006B4CBF">
              <w:rPr>
                <w:iCs/>
                <w:sz w:val="16"/>
                <w:szCs w:val="16"/>
              </w:rPr>
              <w:t>subsp</w:t>
            </w:r>
            <w:r w:rsidRPr="006B4CBF">
              <w:rPr>
                <w:sz w:val="16"/>
                <w:szCs w:val="16"/>
              </w:rPr>
              <w:t xml:space="preserve">. </w:t>
            </w:r>
            <w:proofErr w:type="spellStart"/>
            <w:r w:rsidRPr="006B4CBF">
              <w:rPr>
                <w:i/>
                <w:iCs/>
                <w:sz w:val="16"/>
                <w:szCs w:val="16"/>
              </w:rPr>
              <w:t>incanum</w:t>
            </w:r>
            <w:proofErr w:type="spellEnd"/>
            <w:r w:rsidRPr="006B4CBF">
              <w:rPr>
                <w:iCs/>
                <w:sz w:val="16"/>
                <w:szCs w:val="16"/>
              </w:rPr>
              <w:t xml:space="preserve">, </w:t>
            </w:r>
            <w:r w:rsidRPr="006B4CBF">
              <w:rPr>
                <w:i/>
                <w:iCs/>
                <w:sz w:val="16"/>
                <w:szCs w:val="16"/>
              </w:rPr>
              <w:lastRenderedPageBreak/>
              <w:t xml:space="preserve">Anthyllis </w:t>
            </w:r>
            <w:proofErr w:type="spellStart"/>
            <w:r w:rsidRPr="006B4CBF">
              <w:rPr>
                <w:i/>
                <w:iCs/>
                <w:sz w:val="16"/>
                <w:szCs w:val="16"/>
              </w:rPr>
              <w:t>vulneraria</w:t>
            </w:r>
            <w:proofErr w:type="spellEnd"/>
          </w:p>
        </w:tc>
        <w:tc>
          <w:tcPr>
            <w:tcW w:w="1604" w:type="dxa"/>
            <w:noWrap/>
            <w:hideMark/>
          </w:tcPr>
          <w:p w14:paraId="23F31481" w14:textId="77777777" w:rsidR="004C0B26" w:rsidRPr="006B4CBF" w:rsidRDefault="004C0B26" w:rsidP="005272AB">
            <w:pPr>
              <w:spacing w:before="0" w:line="240" w:lineRule="auto"/>
              <w:ind w:right="113"/>
              <w:jc w:val="center"/>
              <w:cnfStyle w:val="000000100000" w:firstRow="0" w:lastRow="0" w:firstColumn="0" w:lastColumn="0" w:oddVBand="0" w:evenVBand="0" w:oddHBand="1" w:evenHBand="0" w:firstRowFirstColumn="0" w:firstRowLastColumn="0" w:lastRowFirstColumn="0" w:lastRowLastColumn="0"/>
              <w:rPr>
                <w:sz w:val="16"/>
                <w:szCs w:val="16"/>
              </w:rPr>
            </w:pPr>
            <w:r w:rsidRPr="006B4CBF">
              <w:rPr>
                <w:sz w:val="16"/>
                <w:szCs w:val="16"/>
              </w:rPr>
              <w:lastRenderedPageBreak/>
              <w:t>-</w:t>
            </w:r>
          </w:p>
        </w:tc>
        <w:tc>
          <w:tcPr>
            <w:tcW w:w="1350" w:type="dxa"/>
            <w:noWrap/>
            <w:hideMark/>
          </w:tcPr>
          <w:p w14:paraId="3F666A29" w14:textId="77777777" w:rsidR="004C0B26" w:rsidRPr="006B4CBF" w:rsidRDefault="004C0B26" w:rsidP="005272AB">
            <w:pPr>
              <w:spacing w:before="0" w:line="240" w:lineRule="auto"/>
              <w:ind w:right="113"/>
              <w:cnfStyle w:val="000000100000" w:firstRow="0" w:lastRow="0" w:firstColumn="0" w:lastColumn="0" w:oddVBand="0" w:evenVBand="0" w:oddHBand="1" w:evenHBand="0" w:firstRowFirstColumn="0" w:firstRowLastColumn="0" w:lastRowFirstColumn="0" w:lastRowLastColumn="0"/>
              <w:rPr>
                <w:sz w:val="16"/>
                <w:szCs w:val="16"/>
              </w:rPr>
            </w:pPr>
            <w:r w:rsidRPr="006B4CBF">
              <w:rPr>
                <w:sz w:val="16"/>
                <w:szCs w:val="16"/>
              </w:rPr>
              <w:t>R 14 Perennial rocky grassland of the Italian Peninsula</w:t>
            </w:r>
          </w:p>
        </w:tc>
      </w:tr>
      <w:tr w:rsidR="004C0B26" w:rsidRPr="006B4CBF" w14:paraId="524CEA37" w14:textId="77777777" w:rsidTr="005272AB">
        <w:trPr>
          <w:gridAfter w:val="1"/>
          <w:wAfter w:w="1630" w:type="dxa"/>
          <w:trHeight w:val="300"/>
        </w:trPr>
        <w:tc>
          <w:tcPr>
            <w:cnfStyle w:val="001000000000" w:firstRow="0" w:lastRow="0" w:firstColumn="1" w:lastColumn="0" w:oddVBand="0" w:evenVBand="0" w:oddHBand="0" w:evenHBand="0" w:firstRowFirstColumn="0" w:firstRowLastColumn="0" w:lastRowFirstColumn="0" w:lastRowLastColumn="0"/>
            <w:tcW w:w="1958" w:type="dxa"/>
            <w:noWrap/>
            <w:hideMark/>
          </w:tcPr>
          <w:p w14:paraId="3CE458AB" w14:textId="77777777" w:rsidR="004C0B26" w:rsidRPr="006B4CBF" w:rsidRDefault="004C0B26" w:rsidP="005272AB">
            <w:pPr>
              <w:spacing w:before="0" w:line="240" w:lineRule="auto"/>
              <w:ind w:right="113"/>
              <w:rPr>
                <w:b w:val="0"/>
                <w:bCs w:val="0"/>
                <w:sz w:val="16"/>
                <w:szCs w:val="16"/>
              </w:rPr>
            </w:pPr>
            <w:r w:rsidRPr="006B4CBF">
              <w:rPr>
                <w:b w:val="0"/>
                <w:bCs w:val="0"/>
                <w:i/>
                <w:sz w:val="16"/>
                <w:szCs w:val="16"/>
              </w:rPr>
              <w:t xml:space="preserve">Festuca </w:t>
            </w:r>
            <w:r w:rsidRPr="006B4CBF">
              <w:rPr>
                <w:b w:val="0"/>
                <w:bCs w:val="0"/>
                <w:sz w:val="16"/>
                <w:szCs w:val="16"/>
              </w:rPr>
              <w:t>dominated grassland (</w:t>
            </w:r>
            <w:proofErr w:type="spellStart"/>
            <w:r w:rsidRPr="006B4CBF">
              <w:rPr>
                <w:b w:val="0"/>
                <w:bCs w:val="0"/>
                <w:sz w:val="16"/>
                <w:szCs w:val="16"/>
              </w:rPr>
              <w:t>fstc</w:t>
            </w:r>
            <w:proofErr w:type="spellEnd"/>
            <w:r w:rsidRPr="006B4CBF">
              <w:rPr>
                <w:b w:val="0"/>
                <w:bCs w:val="0"/>
                <w:sz w:val="16"/>
                <w:szCs w:val="16"/>
              </w:rPr>
              <w:t>)</w:t>
            </w:r>
          </w:p>
        </w:tc>
        <w:tc>
          <w:tcPr>
            <w:tcW w:w="1575" w:type="dxa"/>
            <w:noWrap/>
            <w:hideMark/>
          </w:tcPr>
          <w:p w14:paraId="1F2A6201" w14:textId="77777777" w:rsidR="004C0B26" w:rsidRPr="006B4CBF" w:rsidRDefault="004C0B26" w:rsidP="005272AB">
            <w:pPr>
              <w:spacing w:before="0" w:line="240" w:lineRule="auto"/>
              <w:ind w:right="113"/>
              <w:cnfStyle w:val="000000000000" w:firstRow="0" w:lastRow="0" w:firstColumn="0" w:lastColumn="0" w:oddVBand="0" w:evenVBand="0" w:oddHBand="0" w:evenHBand="0" w:firstRowFirstColumn="0" w:firstRowLastColumn="0" w:lastRowFirstColumn="0" w:lastRowLastColumn="0"/>
              <w:rPr>
                <w:sz w:val="16"/>
                <w:szCs w:val="16"/>
              </w:rPr>
            </w:pPr>
            <w:r w:rsidRPr="006B4CBF">
              <w:rPr>
                <w:i/>
                <w:iCs/>
                <w:sz w:val="16"/>
                <w:szCs w:val="16"/>
              </w:rPr>
              <w:t>Festuca</w:t>
            </w:r>
            <w:r w:rsidRPr="006B4CBF">
              <w:rPr>
                <w:sz w:val="16"/>
                <w:szCs w:val="16"/>
              </w:rPr>
              <w:t xml:space="preserve"> sp.pl., </w:t>
            </w:r>
            <w:r w:rsidRPr="006B4CBF">
              <w:rPr>
                <w:i/>
                <w:iCs/>
                <w:sz w:val="16"/>
                <w:szCs w:val="16"/>
              </w:rPr>
              <w:t>Bromus erectus</w:t>
            </w:r>
            <w:r w:rsidRPr="006B4CBF">
              <w:rPr>
                <w:sz w:val="16"/>
                <w:szCs w:val="16"/>
              </w:rPr>
              <w:t xml:space="preserve">, </w:t>
            </w:r>
            <w:r w:rsidRPr="006B4CBF">
              <w:rPr>
                <w:i/>
                <w:iCs/>
                <w:sz w:val="16"/>
                <w:szCs w:val="16"/>
              </w:rPr>
              <w:t>Koeleria splendens</w:t>
            </w:r>
          </w:p>
        </w:tc>
        <w:tc>
          <w:tcPr>
            <w:tcW w:w="1604" w:type="dxa"/>
            <w:noWrap/>
            <w:hideMark/>
          </w:tcPr>
          <w:p w14:paraId="37FE7796" w14:textId="77777777" w:rsidR="004C0B26" w:rsidRPr="006B4CBF" w:rsidRDefault="004C0B26" w:rsidP="005272AB">
            <w:pPr>
              <w:spacing w:before="0" w:line="240" w:lineRule="auto"/>
              <w:ind w:right="113"/>
              <w:cnfStyle w:val="000000000000" w:firstRow="0" w:lastRow="0" w:firstColumn="0" w:lastColumn="0" w:oddVBand="0" w:evenVBand="0" w:oddHBand="0" w:evenHBand="0" w:firstRowFirstColumn="0" w:firstRowLastColumn="0" w:lastRowFirstColumn="0" w:lastRowLastColumn="0"/>
              <w:rPr>
                <w:sz w:val="16"/>
                <w:szCs w:val="16"/>
              </w:rPr>
            </w:pPr>
            <w:r w:rsidRPr="006B4CBF">
              <w:rPr>
                <w:sz w:val="16"/>
                <w:szCs w:val="16"/>
              </w:rPr>
              <w:t>6210 (*) Semi-natural dry grasslands and scrubland facies on calcareous substrates (</w:t>
            </w:r>
            <w:proofErr w:type="spellStart"/>
            <w:r w:rsidRPr="006B4CBF">
              <w:rPr>
                <w:sz w:val="16"/>
                <w:szCs w:val="16"/>
              </w:rPr>
              <w:t>Festuco-Brometalia</w:t>
            </w:r>
            <w:proofErr w:type="spellEnd"/>
            <w:r w:rsidRPr="006B4CBF">
              <w:rPr>
                <w:sz w:val="16"/>
                <w:szCs w:val="16"/>
              </w:rPr>
              <w:t>) (*important orchid sites) (6210 (*))</w:t>
            </w:r>
          </w:p>
        </w:tc>
        <w:tc>
          <w:tcPr>
            <w:tcW w:w="1350" w:type="dxa"/>
            <w:noWrap/>
            <w:hideMark/>
          </w:tcPr>
          <w:p w14:paraId="383E8A50" w14:textId="77777777" w:rsidR="004C0B26" w:rsidRPr="006B4CBF" w:rsidRDefault="004C0B26" w:rsidP="005272AB">
            <w:pPr>
              <w:spacing w:before="0" w:line="240" w:lineRule="auto"/>
              <w:ind w:right="113"/>
              <w:cnfStyle w:val="000000000000" w:firstRow="0" w:lastRow="0" w:firstColumn="0" w:lastColumn="0" w:oddVBand="0" w:evenVBand="0" w:oddHBand="0" w:evenHBand="0" w:firstRowFirstColumn="0" w:firstRowLastColumn="0" w:lastRowFirstColumn="0" w:lastRowLastColumn="0"/>
              <w:rPr>
                <w:sz w:val="16"/>
                <w:szCs w:val="16"/>
              </w:rPr>
            </w:pPr>
            <w:r w:rsidRPr="006B4CBF">
              <w:rPr>
                <w:sz w:val="16"/>
                <w:szCs w:val="16"/>
              </w:rPr>
              <w:t>R 14 Perennial rocky grassland of the Italian Peninsula</w:t>
            </w:r>
          </w:p>
        </w:tc>
      </w:tr>
      <w:tr w:rsidR="004C0B26" w:rsidRPr="006B4CBF" w14:paraId="6AFF38CE" w14:textId="77777777" w:rsidTr="005272AB">
        <w:trPr>
          <w:gridAfter w:val="1"/>
          <w:cnfStyle w:val="000000100000" w:firstRow="0" w:lastRow="0" w:firstColumn="0" w:lastColumn="0" w:oddVBand="0" w:evenVBand="0" w:oddHBand="1" w:evenHBand="0" w:firstRowFirstColumn="0" w:firstRowLastColumn="0" w:lastRowFirstColumn="0" w:lastRowLastColumn="0"/>
          <w:wAfter w:w="1630" w:type="dxa"/>
          <w:trHeight w:val="300"/>
        </w:trPr>
        <w:tc>
          <w:tcPr>
            <w:cnfStyle w:val="001000000000" w:firstRow="0" w:lastRow="0" w:firstColumn="1" w:lastColumn="0" w:oddVBand="0" w:evenVBand="0" w:oddHBand="0" w:evenHBand="0" w:firstRowFirstColumn="0" w:firstRowLastColumn="0" w:lastRowFirstColumn="0" w:lastRowLastColumn="0"/>
            <w:tcW w:w="1958" w:type="dxa"/>
            <w:noWrap/>
            <w:hideMark/>
          </w:tcPr>
          <w:p w14:paraId="6BC220EF" w14:textId="77777777" w:rsidR="004C0B26" w:rsidRPr="006B4CBF" w:rsidRDefault="004C0B26" w:rsidP="005272AB">
            <w:pPr>
              <w:spacing w:before="0" w:line="240" w:lineRule="auto"/>
              <w:ind w:right="113"/>
              <w:rPr>
                <w:b w:val="0"/>
                <w:bCs w:val="0"/>
                <w:sz w:val="16"/>
                <w:szCs w:val="16"/>
              </w:rPr>
            </w:pPr>
            <w:r w:rsidRPr="006B4CBF">
              <w:rPr>
                <w:b w:val="0"/>
                <w:bCs w:val="0"/>
                <w:i/>
                <w:sz w:val="16"/>
                <w:szCs w:val="16"/>
              </w:rPr>
              <w:t xml:space="preserve">Nardus </w:t>
            </w:r>
            <w:r w:rsidRPr="006B4CBF">
              <w:rPr>
                <w:b w:val="0"/>
                <w:bCs w:val="0"/>
                <w:sz w:val="16"/>
                <w:szCs w:val="16"/>
              </w:rPr>
              <w:t>dominated grassland (nard)</w:t>
            </w:r>
          </w:p>
        </w:tc>
        <w:tc>
          <w:tcPr>
            <w:tcW w:w="1575" w:type="dxa"/>
            <w:noWrap/>
            <w:hideMark/>
          </w:tcPr>
          <w:p w14:paraId="117672AE" w14:textId="77777777" w:rsidR="004C0B26" w:rsidRPr="006B4CBF" w:rsidRDefault="004C0B26" w:rsidP="005272AB">
            <w:pPr>
              <w:spacing w:before="0" w:line="240" w:lineRule="auto"/>
              <w:ind w:right="113"/>
              <w:cnfStyle w:val="000000100000" w:firstRow="0" w:lastRow="0" w:firstColumn="0" w:lastColumn="0" w:oddVBand="0" w:evenVBand="0" w:oddHBand="1" w:evenHBand="0" w:firstRowFirstColumn="0" w:firstRowLastColumn="0" w:lastRowFirstColumn="0" w:lastRowLastColumn="0"/>
              <w:rPr>
                <w:i/>
                <w:iCs/>
                <w:sz w:val="16"/>
                <w:szCs w:val="16"/>
              </w:rPr>
            </w:pPr>
            <w:r w:rsidRPr="006B4CBF">
              <w:rPr>
                <w:i/>
                <w:iCs/>
                <w:sz w:val="16"/>
                <w:szCs w:val="16"/>
              </w:rPr>
              <w:t>Nardus stricta</w:t>
            </w:r>
          </w:p>
        </w:tc>
        <w:tc>
          <w:tcPr>
            <w:tcW w:w="1604" w:type="dxa"/>
            <w:noWrap/>
            <w:hideMark/>
          </w:tcPr>
          <w:p w14:paraId="081A2873" w14:textId="77777777" w:rsidR="004C0B26" w:rsidRPr="006B4CBF" w:rsidRDefault="004C0B26" w:rsidP="005272AB">
            <w:pPr>
              <w:spacing w:before="0" w:line="240" w:lineRule="auto"/>
              <w:ind w:right="113"/>
              <w:cnfStyle w:val="000000100000" w:firstRow="0" w:lastRow="0" w:firstColumn="0" w:lastColumn="0" w:oddVBand="0" w:evenVBand="0" w:oddHBand="1" w:evenHBand="0" w:firstRowFirstColumn="0" w:firstRowLastColumn="0" w:lastRowFirstColumn="0" w:lastRowLastColumn="0"/>
              <w:rPr>
                <w:sz w:val="16"/>
                <w:szCs w:val="16"/>
              </w:rPr>
            </w:pPr>
            <w:r w:rsidRPr="006B4CBF">
              <w:rPr>
                <w:sz w:val="16"/>
                <w:szCs w:val="16"/>
              </w:rPr>
              <w:t xml:space="preserve">6230 Species-rich Nardus grasslands, on siliceous substrates in mountain areas (and submountain area, in Continental Europe) </w:t>
            </w:r>
          </w:p>
          <w:p w14:paraId="6E8E6FD5" w14:textId="77777777" w:rsidR="004C0B26" w:rsidRPr="006B4CBF" w:rsidRDefault="004C0B26" w:rsidP="005272AB">
            <w:pPr>
              <w:spacing w:before="0" w:line="240" w:lineRule="auto"/>
              <w:ind w:right="113"/>
              <w:cnfStyle w:val="000000100000" w:firstRow="0" w:lastRow="0" w:firstColumn="0" w:lastColumn="0" w:oddVBand="0" w:evenVBand="0" w:oddHBand="1" w:evenHBand="0" w:firstRowFirstColumn="0" w:firstRowLastColumn="0" w:lastRowFirstColumn="0" w:lastRowLastColumn="0"/>
              <w:rPr>
                <w:sz w:val="16"/>
                <w:szCs w:val="16"/>
              </w:rPr>
            </w:pPr>
          </w:p>
        </w:tc>
        <w:tc>
          <w:tcPr>
            <w:tcW w:w="1350" w:type="dxa"/>
            <w:noWrap/>
            <w:hideMark/>
          </w:tcPr>
          <w:p w14:paraId="69653716" w14:textId="77777777" w:rsidR="004C0B26" w:rsidRPr="006B4CBF" w:rsidRDefault="004C0B26" w:rsidP="005272AB">
            <w:pPr>
              <w:spacing w:before="0" w:line="240" w:lineRule="auto"/>
              <w:ind w:right="113"/>
              <w:cnfStyle w:val="000000100000" w:firstRow="0" w:lastRow="0" w:firstColumn="0" w:lastColumn="0" w:oddVBand="0" w:evenVBand="0" w:oddHBand="1" w:evenHBand="0" w:firstRowFirstColumn="0" w:firstRowLastColumn="0" w:lastRowFirstColumn="0" w:lastRowLastColumn="0"/>
              <w:rPr>
                <w:sz w:val="16"/>
                <w:szCs w:val="16"/>
              </w:rPr>
            </w:pPr>
            <w:r w:rsidRPr="006B4CBF">
              <w:rPr>
                <w:sz w:val="16"/>
                <w:szCs w:val="16"/>
              </w:rPr>
              <w:t>R 43 Temperate acidophilous alpine grassland</w:t>
            </w:r>
          </w:p>
        </w:tc>
      </w:tr>
      <w:tr w:rsidR="004C0B26" w:rsidRPr="006B4CBF" w14:paraId="1B452D37" w14:textId="77777777" w:rsidTr="005272AB">
        <w:trPr>
          <w:trHeight w:val="300"/>
        </w:trPr>
        <w:tc>
          <w:tcPr>
            <w:cnfStyle w:val="001000000000" w:firstRow="0" w:lastRow="0" w:firstColumn="1" w:lastColumn="0" w:oddVBand="0" w:evenVBand="0" w:oddHBand="0" w:evenHBand="0" w:firstRowFirstColumn="0" w:firstRowLastColumn="0" w:lastRowFirstColumn="0" w:lastRowLastColumn="0"/>
            <w:tcW w:w="1958" w:type="dxa"/>
            <w:noWrap/>
            <w:hideMark/>
          </w:tcPr>
          <w:p w14:paraId="5C3333AA" w14:textId="77777777" w:rsidR="004C0B26" w:rsidRPr="006B4CBF" w:rsidRDefault="004C0B26" w:rsidP="005272AB">
            <w:pPr>
              <w:spacing w:before="0" w:line="240" w:lineRule="auto"/>
              <w:ind w:right="113"/>
              <w:rPr>
                <w:b w:val="0"/>
                <w:bCs w:val="0"/>
                <w:sz w:val="16"/>
                <w:szCs w:val="16"/>
              </w:rPr>
            </w:pPr>
            <w:proofErr w:type="spellStart"/>
            <w:r w:rsidRPr="006B4CBF">
              <w:rPr>
                <w:b w:val="0"/>
                <w:bCs w:val="0"/>
                <w:i/>
                <w:sz w:val="16"/>
                <w:szCs w:val="16"/>
              </w:rPr>
              <w:t>Sesleria</w:t>
            </w:r>
            <w:proofErr w:type="spellEnd"/>
            <w:r w:rsidRPr="006B4CBF">
              <w:rPr>
                <w:b w:val="0"/>
                <w:bCs w:val="0"/>
                <w:sz w:val="16"/>
                <w:szCs w:val="16"/>
              </w:rPr>
              <w:t xml:space="preserve"> dominated grassland (</w:t>
            </w:r>
            <w:proofErr w:type="spellStart"/>
            <w:r w:rsidRPr="006B4CBF">
              <w:rPr>
                <w:b w:val="0"/>
                <w:bCs w:val="0"/>
                <w:sz w:val="16"/>
                <w:szCs w:val="16"/>
              </w:rPr>
              <w:t>sesl</w:t>
            </w:r>
            <w:proofErr w:type="spellEnd"/>
            <w:r w:rsidRPr="006B4CBF">
              <w:rPr>
                <w:b w:val="0"/>
                <w:bCs w:val="0"/>
                <w:sz w:val="16"/>
                <w:szCs w:val="16"/>
              </w:rPr>
              <w:t>)</w:t>
            </w:r>
          </w:p>
        </w:tc>
        <w:tc>
          <w:tcPr>
            <w:tcW w:w="1575" w:type="dxa"/>
            <w:noWrap/>
            <w:hideMark/>
          </w:tcPr>
          <w:p w14:paraId="3351F246" w14:textId="77777777" w:rsidR="004C0B26" w:rsidRPr="006B4CBF" w:rsidRDefault="004C0B26" w:rsidP="005272AB">
            <w:pPr>
              <w:spacing w:before="0" w:line="240" w:lineRule="auto"/>
              <w:ind w:right="113"/>
              <w:cnfStyle w:val="000000000000" w:firstRow="0" w:lastRow="0" w:firstColumn="0" w:lastColumn="0" w:oddVBand="0" w:evenVBand="0" w:oddHBand="0" w:evenHBand="0" w:firstRowFirstColumn="0" w:firstRowLastColumn="0" w:lastRowFirstColumn="0" w:lastRowLastColumn="0"/>
              <w:rPr>
                <w:i/>
                <w:iCs/>
                <w:sz w:val="16"/>
                <w:szCs w:val="16"/>
              </w:rPr>
            </w:pPr>
            <w:proofErr w:type="spellStart"/>
            <w:r w:rsidRPr="006B4CBF">
              <w:rPr>
                <w:i/>
                <w:iCs/>
                <w:sz w:val="16"/>
                <w:szCs w:val="16"/>
              </w:rPr>
              <w:t>Sesleria</w:t>
            </w:r>
            <w:proofErr w:type="spellEnd"/>
            <w:r w:rsidRPr="006B4CBF">
              <w:rPr>
                <w:i/>
                <w:iCs/>
                <w:sz w:val="16"/>
                <w:szCs w:val="16"/>
              </w:rPr>
              <w:t xml:space="preserve"> </w:t>
            </w:r>
            <w:proofErr w:type="spellStart"/>
            <w:r w:rsidRPr="006B4CBF">
              <w:rPr>
                <w:i/>
                <w:iCs/>
                <w:sz w:val="16"/>
                <w:szCs w:val="16"/>
              </w:rPr>
              <w:t>juncifolia</w:t>
            </w:r>
            <w:proofErr w:type="spellEnd"/>
          </w:p>
        </w:tc>
        <w:tc>
          <w:tcPr>
            <w:tcW w:w="1604" w:type="dxa"/>
            <w:noWrap/>
            <w:hideMark/>
          </w:tcPr>
          <w:p w14:paraId="69C84862" w14:textId="77777777" w:rsidR="004C0B26" w:rsidRPr="006B4CBF" w:rsidRDefault="004C0B26" w:rsidP="005272AB">
            <w:pPr>
              <w:spacing w:before="0" w:line="240" w:lineRule="auto"/>
              <w:ind w:right="113"/>
              <w:cnfStyle w:val="000000000000" w:firstRow="0" w:lastRow="0" w:firstColumn="0" w:lastColumn="0" w:oddVBand="0" w:evenVBand="0" w:oddHBand="0" w:evenHBand="0" w:firstRowFirstColumn="0" w:firstRowLastColumn="0" w:lastRowFirstColumn="0" w:lastRowLastColumn="0"/>
              <w:rPr>
                <w:sz w:val="16"/>
                <w:szCs w:val="16"/>
              </w:rPr>
            </w:pPr>
            <w:r w:rsidRPr="006B4CBF">
              <w:rPr>
                <w:sz w:val="16"/>
                <w:szCs w:val="16"/>
              </w:rPr>
              <w:t>6170 Alpine and subalpine calcareous grasslands</w:t>
            </w:r>
          </w:p>
        </w:tc>
        <w:tc>
          <w:tcPr>
            <w:tcW w:w="1350" w:type="dxa"/>
            <w:noWrap/>
            <w:hideMark/>
          </w:tcPr>
          <w:p w14:paraId="438DD974" w14:textId="77777777" w:rsidR="004C0B26" w:rsidRPr="006B4CBF" w:rsidRDefault="004C0B26" w:rsidP="005272AB">
            <w:pPr>
              <w:spacing w:before="0" w:line="240" w:lineRule="auto"/>
              <w:ind w:right="113"/>
              <w:cnfStyle w:val="000000000000" w:firstRow="0" w:lastRow="0" w:firstColumn="0" w:lastColumn="0" w:oddVBand="0" w:evenVBand="0" w:oddHBand="0" w:evenHBand="0" w:firstRowFirstColumn="0" w:firstRowLastColumn="0" w:lastRowFirstColumn="0" w:lastRowLastColumn="0"/>
              <w:rPr>
                <w:sz w:val="16"/>
                <w:szCs w:val="16"/>
              </w:rPr>
            </w:pPr>
            <w:r w:rsidRPr="006B4CBF">
              <w:rPr>
                <w:sz w:val="16"/>
                <w:szCs w:val="16"/>
              </w:rPr>
              <w:t>R 45 Alpine and subalpine calcareous grassland of the Balkans and Apennines</w:t>
            </w:r>
          </w:p>
        </w:tc>
        <w:tc>
          <w:tcPr>
            <w:tcW w:w="1630" w:type="dxa"/>
          </w:tcPr>
          <w:p w14:paraId="33DC08AA" w14:textId="77777777" w:rsidR="004C0B26" w:rsidRPr="006B4CBF" w:rsidRDefault="004C0B26" w:rsidP="005272AB">
            <w:pPr>
              <w:cnfStyle w:val="000000000000" w:firstRow="0" w:lastRow="0" w:firstColumn="0" w:lastColumn="0" w:oddVBand="0" w:evenVBand="0" w:oddHBand="0" w:evenHBand="0" w:firstRowFirstColumn="0" w:firstRowLastColumn="0" w:lastRowFirstColumn="0" w:lastRowLastColumn="0"/>
            </w:pPr>
          </w:p>
        </w:tc>
      </w:tr>
    </w:tbl>
    <w:p w14:paraId="47E44716" w14:textId="77777777" w:rsidR="004C0B26" w:rsidRPr="00493648" w:rsidRDefault="004C0B26" w:rsidP="004C0B26">
      <w:pPr>
        <w:autoSpaceDE w:val="0"/>
        <w:autoSpaceDN w:val="0"/>
        <w:adjustRightInd w:val="0"/>
        <w:ind w:right="-306"/>
        <w:rPr>
          <w:b/>
          <w:bCs/>
        </w:rPr>
      </w:pPr>
    </w:p>
    <w:p w14:paraId="1B87E1FF" w14:textId="77777777" w:rsidR="004C0B26" w:rsidRDefault="004C0B26" w:rsidP="004C0B26">
      <w:pPr>
        <w:autoSpaceDE w:val="0"/>
        <w:autoSpaceDN w:val="0"/>
        <w:adjustRightInd w:val="0"/>
        <w:ind w:right="-306"/>
        <w:rPr>
          <w:b/>
          <w:bCs/>
          <w:sz w:val="22"/>
          <w:szCs w:val="22"/>
        </w:rPr>
      </w:pPr>
      <w:r w:rsidRPr="00493648">
        <w:rPr>
          <w:b/>
          <w:bCs/>
          <w:sz w:val="22"/>
          <w:szCs w:val="22"/>
        </w:rPr>
        <w:t>References</w:t>
      </w:r>
    </w:p>
    <w:p w14:paraId="46F5C6A8" w14:textId="77777777" w:rsidR="004C0B26" w:rsidRDefault="004C0B26" w:rsidP="004C0B26">
      <w:pPr>
        <w:autoSpaceDE w:val="0"/>
        <w:autoSpaceDN w:val="0"/>
        <w:adjustRightInd w:val="0"/>
        <w:ind w:right="-306"/>
        <w:rPr>
          <w:sz w:val="22"/>
          <w:szCs w:val="22"/>
        </w:rPr>
      </w:pPr>
    </w:p>
    <w:p w14:paraId="4C24919C" w14:textId="5DD2FEC2" w:rsidR="004C0B26" w:rsidRPr="004C0B26" w:rsidRDefault="004C0B26" w:rsidP="004C0B26">
      <w:proofErr w:type="spellStart"/>
      <w:r w:rsidRPr="0013425B">
        <w:rPr>
          <w:sz w:val="22"/>
          <w:szCs w:val="22"/>
        </w:rPr>
        <w:t>Chytrý</w:t>
      </w:r>
      <w:proofErr w:type="spellEnd"/>
      <w:r w:rsidRPr="0013425B">
        <w:rPr>
          <w:sz w:val="22"/>
          <w:szCs w:val="22"/>
        </w:rPr>
        <w:t xml:space="preserve">, M., </w:t>
      </w:r>
      <w:proofErr w:type="spellStart"/>
      <w:r w:rsidRPr="0013425B">
        <w:rPr>
          <w:sz w:val="22"/>
          <w:szCs w:val="22"/>
        </w:rPr>
        <w:t>Tichý</w:t>
      </w:r>
      <w:proofErr w:type="spellEnd"/>
      <w:r w:rsidRPr="0013425B">
        <w:rPr>
          <w:sz w:val="22"/>
          <w:szCs w:val="22"/>
        </w:rPr>
        <w:t xml:space="preserve">, L., </w:t>
      </w:r>
      <w:proofErr w:type="spellStart"/>
      <w:r w:rsidRPr="0013425B">
        <w:rPr>
          <w:sz w:val="22"/>
          <w:szCs w:val="22"/>
        </w:rPr>
        <w:t>Hennekens</w:t>
      </w:r>
      <w:proofErr w:type="spellEnd"/>
      <w:r w:rsidRPr="0013425B">
        <w:rPr>
          <w:sz w:val="22"/>
          <w:szCs w:val="22"/>
        </w:rPr>
        <w:t xml:space="preserve">, S. M., </w:t>
      </w:r>
      <w:proofErr w:type="spellStart"/>
      <w:r w:rsidRPr="0013425B">
        <w:rPr>
          <w:sz w:val="22"/>
          <w:szCs w:val="22"/>
        </w:rPr>
        <w:t>Knollová</w:t>
      </w:r>
      <w:proofErr w:type="spellEnd"/>
      <w:r w:rsidRPr="0013425B">
        <w:rPr>
          <w:sz w:val="22"/>
          <w:szCs w:val="22"/>
        </w:rPr>
        <w:t xml:space="preserve">, I., Janssen, J. A., Rodwell, J. S., ... &amp; </w:t>
      </w:r>
      <w:proofErr w:type="spellStart"/>
      <w:r w:rsidRPr="0013425B">
        <w:rPr>
          <w:sz w:val="22"/>
          <w:szCs w:val="22"/>
        </w:rPr>
        <w:t>Schaminée</w:t>
      </w:r>
      <w:proofErr w:type="spellEnd"/>
      <w:r w:rsidRPr="0013425B">
        <w:rPr>
          <w:sz w:val="22"/>
          <w:szCs w:val="22"/>
        </w:rPr>
        <w:t>, J. H. (2020). EUNIS Habitat Classification: Expert system, characteristic species combinations and distribution maps of European habitats. </w:t>
      </w:r>
      <w:r w:rsidRPr="0013425B">
        <w:rPr>
          <w:i/>
          <w:iCs/>
          <w:sz w:val="22"/>
          <w:szCs w:val="22"/>
        </w:rPr>
        <w:t>Applied Vegetation Science</w:t>
      </w:r>
      <w:r w:rsidRPr="0013425B">
        <w:rPr>
          <w:sz w:val="22"/>
          <w:szCs w:val="22"/>
        </w:rPr>
        <w:t>, </w:t>
      </w:r>
      <w:r w:rsidRPr="0013425B">
        <w:rPr>
          <w:i/>
          <w:iCs/>
          <w:sz w:val="22"/>
          <w:szCs w:val="22"/>
        </w:rPr>
        <w:t>23</w:t>
      </w:r>
      <w:r w:rsidRPr="0013425B">
        <w:rPr>
          <w:sz w:val="22"/>
          <w:szCs w:val="22"/>
        </w:rPr>
        <w:t>(4), 648-675.</w:t>
      </w:r>
    </w:p>
    <w:p w14:paraId="462865B7" w14:textId="6FB07A9E" w:rsidR="00A62B47" w:rsidRDefault="00D1775D">
      <w:pPr>
        <w:widowControl w:val="0"/>
        <w:autoSpaceDE w:val="0"/>
        <w:autoSpaceDN w:val="0"/>
        <w:spacing w:before="0" w:line="240" w:lineRule="auto"/>
        <w:ind w:right="0"/>
        <w:jc w:val="left"/>
      </w:pPr>
      <w:r>
        <w:br w:type="page"/>
      </w:r>
    </w:p>
    <w:p w14:paraId="660F3F02" w14:textId="77777777" w:rsidR="00A62B47" w:rsidRPr="000345ED" w:rsidRDefault="00A62B47" w:rsidP="00A62B47">
      <w:pPr>
        <w:autoSpaceDE w:val="0"/>
        <w:autoSpaceDN w:val="0"/>
        <w:adjustRightInd w:val="0"/>
        <w:ind w:right="-306"/>
        <w:rPr>
          <w:sz w:val="22"/>
          <w:szCs w:val="22"/>
        </w:rPr>
      </w:pPr>
      <w:r w:rsidRPr="000345ED">
        <w:rPr>
          <w:sz w:val="22"/>
          <w:szCs w:val="22"/>
        </w:rPr>
        <w:lastRenderedPageBreak/>
        <w:t>Supporting information to the paper</w:t>
      </w:r>
      <w:r>
        <w:rPr>
          <w:sz w:val="22"/>
          <w:szCs w:val="22"/>
        </w:rPr>
        <w:t>:</w:t>
      </w:r>
    </w:p>
    <w:p w14:paraId="71F11494" w14:textId="377B9D23" w:rsidR="00A62B47" w:rsidRDefault="00A62B47" w:rsidP="00A62B47">
      <w:pPr>
        <w:pStyle w:val="Titolo2"/>
        <w:ind w:left="0" w:right="-51"/>
        <w:rPr>
          <w:szCs w:val="24"/>
          <w:lang w:val="en-GB"/>
        </w:rPr>
      </w:pPr>
      <w:r w:rsidRPr="00C435B9">
        <w:rPr>
          <w:szCs w:val="24"/>
          <w:lang w:val="en-GB"/>
        </w:rPr>
        <w:t>Unveiling Spatial Patterns and Trajectories of Shrub Dynamics in Mediterranean</w:t>
      </w:r>
      <w:r>
        <w:rPr>
          <w:szCs w:val="24"/>
          <w:lang w:val="en-GB"/>
        </w:rPr>
        <w:t xml:space="preserve"> </w:t>
      </w:r>
      <w:r w:rsidRPr="00C435B9">
        <w:rPr>
          <w:szCs w:val="24"/>
          <w:lang w:val="en-GB"/>
        </w:rPr>
        <w:t>Alpine Ecosystems.</w:t>
      </w:r>
    </w:p>
    <w:p w14:paraId="48AF5E56" w14:textId="77777777" w:rsidR="00A62B47" w:rsidRPr="00120A8C" w:rsidRDefault="00A62B47" w:rsidP="00A62B47">
      <w:pPr>
        <w:autoSpaceDE w:val="0"/>
        <w:autoSpaceDN w:val="0"/>
        <w:adjustRightInd w:val="0"/>
        <w:ind w:right="-306"/>
        <w:rPr>
          <w:sz w:val="22"/>
          <w:szCs w:val="22"/>
          <w:lang w:val="en-GB"/>
        </w:rPr>
      </w:pPr>
    </w:p>
    <w:p w14:paraId="0AC2EABA" w14:textId="77777777" w:rsidR="00A62B47" w:rsidRDefault="00A62B47" w:rsidP="00A62B47">
      <w:pPr>
        <w:autoSpaceDE w:val="0"/>
        <w:autoSpaceDN w:val="0"/>
        <w:adjustRightInd w:val="0"/>
        <w:ind w:right="-306"/>
      </w:pPr>
      <w:r w:rsidRPr="000C5468">
        <w:rPr>
          <w:rFonts w:ascii="AdvPS-CGSB" w:hAnsi="AdvPS-CGSB" w:cs="AdvPS-CGSB"/>
          <w:b/>
          <w:sz w:val="23"/>
          <w:szCs w:val="23"/>
        </w:rPr>
        <w:t>Appendix S</w:t>
      </w:r>
      <w:r>
        <w:rPr>
          <w:rFonts w:ascii="AdvPS-CGSB" w:hAnsi="AdvPS-CGSB" w:cs="AdvPS-CGSB"/>
          <w:b/>
          <w:sz w:val="23"/>
          <w:szCs w:val="23"/>
        </w:rPr>
        <w:t>3</w:t>
      </w:r>
      <w:r w:rsidRPr="000C5468">
        <w:rPr>
          <w:rFonts w:ascii="AdvPS-CGSB" w:hAnsi="AdvPS-CGSB" w:cs="AdvPS-CGSB"/>
          <w:b/>
          <w:sz w:val="23"/>
          <w:szCs w:val="23"/>
        </w:rPr>
        <w:t>.</w:t>
      </w:r>
      <w:r w:rsidRPr="000C5468">
        <w:rPr>
          <w:rFonts w:ascii="AdvPS-CGSB" w:hAnsi="AdvPS-CGSB" w:cs="AdvPS-CGSB"/>
          <w:sz w:val="23"/>
          <w:szCs w:val="23"/>
        </w:rPr>
        <w:t xml:space="preserve"> </w:t>
      </w:r>
      <w:r>
        <w:t>Accuracy Assessment</w:t>
      </w:r>
    </w:p>
    <w:p w14:paraId="72B3A11B" w14:textId="77777777" w:rsidR="00A62B47" w:rsidRDefault="00A62B47" w:rsidP="00A62B47">
      <w:pPr>
        <w:autoSpaceDE w:val="0"/>
        <w:autoSpaceDN w:val="0"/>
        <w:adjustRightInd w:val="0"/>
        <w:ind w:right="-306"/>
      </w:pPr>
      <w:r>
        <w:t xml:space="preserve">An error matrix was used to evaluate the accuracy of the vegetation classification map. The following table (Table S2-2) shows: </w:t>
      </w:r>
    </w:p>
    <w:p w14:paraId="70388A35" w14:textId="77777777" w:rsidR="00A62B47" w:rsidRDefault="00A62B47" w:rsidP="00A62B47">
      <w:pPr>
        <w:autoSpaceDE w:val="0"/>
        <w:autoSpaceDN w:val="0"/>
        <w:adjustRightInd w:val="0"/>
        <w:ind w:right="-306"/>
      </w:pPr>
      <w:r>
        <w:t>(1) the overall accuracy, defined as the total number of correctly classified plots over the total number of plots; indicates the number of plots classified as belonging to the same vegetation category in the satellite mapped classes and field vegetation surveys.</w:t>
      </w:r>
    </w:p>
    <w:p w14:paraId="441B07C4" w14:textId="77777777" w:rsidR="00A62B47" w:rsidRDefault="00A62B47" w:rsidP="00A62B47">
      <w:pPr>
        <w:autoSpaceDE w:val="0"/>
        <w:autoSpaceDN w:val="0"/>
        <w:adjustRightInd w:val="0"/>
        <w:ind w:right="-306"/>
      </w:pPr>
      <w:r>
        <w:t xml:space="preserve">(2) </w:t>
      </w:r>
      <w:r w:rsidRPr="00F7032F">
        <w:t>the producer accuracy is the proportion of correctly classified plots over all plots in the produced classification which indicates how accurately real vegetation</w:t>
      </w:r>
      <w:r>
        <w:t>s</w:t>
      </w:r>
      <w:r w:rsidRPr="00F7032F">
        <w:t xml:space="preserve"> on the ground are displayed on the classified map</w:t>
      </w:r>
      <w:r>
        <w:t>.</w:t>
      </w:r>
    </w:p>
    <w:p w14:paraId="5C05D56D" w14:textId="77777777" w:rsidR="00A62B47" w:rsidRDefault="00A62B47" w:rsidP="00A62B47">
      <w:pPr>
        <w:autoSpaceDE w:val="0"/>
        <w:autoSpaceDN w:val="0"/>
        <w:adjustRightInd w:val="0"/>
        <w:ind w:right="-306"/>
      </w:pPr>
      <w:r>
        <w:t xml:space="preserve">(3) </w:t>
      </w:r>
      <w:r w:rsidRPr="00F34D10">
        <w:t xml:space="preserve">User accuracy describes the percentage of correctly classified plots from all control plots in vegetation surveys, it essentially tells us how often the class on the map will </w:t>
      </w:r>
      <w:proofErr w:type="gramStart"/>
      <w:r w:rsidRPr="00F34D10">
        <w:t>actually be</w:t>
      </w:r>
      <w:proofErr w:type="gramEnd"/>
      <w:r w:rsidRPr="00F34D10">
        <w:t xml:space="preserve"> present on the ground</w:t>
      </w:r>
      <w:r>
        <w:t xml:space="preserve">. </w:t>
      </w:r>
    </w:p>
    <w:p w14:paraId="66D98DAA" w14:textId="77777777" w:rsidR="00A62B47" w:rsidRDefault="00A62B47" w:rsidP="00A62B47">
      <w:pPr>
        <w:autoSpaceDE w:val="0"/>
        <w:autoSpaceDN w:val="0"/>
        <w:adjustRightInd w:val="0"/>
        <w:ind w:right="-306"/>
      </w:pPr>
      <w:r>
        <w:t xml:space="preserve">(4) the Kappa statistic (0 ≤ Kappa ≤ 1) with values close to 0 indicating poor agreement and values close to 1 indicating excellent agreement. </w:t>
      </w:r>
      <w:r w:rsidRPr="00F34D10">
        <w:t xml:space="preserve">Kappa essentially evaluates how well the classification performed as compared to just randomly assigning values, </w:t>
      </w:r>
      <w:proofErr w:type="gramStart"/>
      <w:r w:rsidRPr="00F34D10">
        <w:t>i.e.</w:t>
      </w:r>
      <w:proofErr w:type="gramEnd"/>
      <w:r w:rsidRPr="00F34D10">
        <w:t xml:space="preserve"> did the classification do better than random.</w:t>
      </w:r>
    </w:p>
    <w:p w14:paraId="431C8F25" w14:textId="77777777" w:rsidR="00A62B47" w:rsidRDefault="00A62B47" w:rsidP="00A62B47">
      <w:pPr>
        <w:autoSpaceDE w:val="0"/>
        <w:autoSpaceDN w:val="0"/>
        <w:adjustRightInd w:val="0"/>
        <w:ind w:right="-306"/>
      </w:pPr>
    </w:p>
    <w:p w14:paraId="39AC56DC" w14:textId="77777777" w:rsidR="00A62B47" w:rsidRDefault="00A62B47" w:rsidP="00A62B47">
      <w:pPr>
        <w:pStyle w:val="Corpotesto"/>
        <w:ind w:left="720"/>
      </w:pPr>
      <w:r w:rsidRPr="00D9253E">
        <w:t>Table S2-2</w:t>
      </w:r>
      <w:r>
        <w:t xml:space="preserve">: </w:t>
      </w:r>
      <w:r w:rsidRPr="00D9253E">
        <w:t>Results of the harmonization test (error matrix and Kappa statistics) between the classes based on the vegetation surveys and the photo-interpreted classification map.</w:t>
      </w:r>
    </w:p>
    <w:p w14:paraId="238CF64A" w14:textId="77777777" w:rsidR="00A62B47" w:rsidRPr="00D9253E" w:rsidRDefault="00A62B47" w:rsidP="00A62B47">
      <w:pPr>
        <w:pStyle w:val="Corpotesto"/>
        <w:ind w:left="720"/>
      </w:pPr>
    </w:p>
    <w:tbl>
      <w:tblPr>
        <w:tblStyle w:val="Grigliatabella"/>
        <w:tblW w:w="4519" w:type="pct"/>
        <w:tblLook w:val="04A0" w:firstRow="1" w:lastRow="0" w:firstColumn="1" w:lastColumn="0" w:noHBand="0" w:noVBand="1"/>
      </w:tblPr>
      <w:tblGrid>
        <w:gridCol w:w="1201"/>
        <w:gridCol w:w="650"/>
        <w:gridCol w:w="639"/>
        <w:gridCol w:w="622"/>
        <w:gridCol w:w="650"/>
        <w:gridCol w:w="609"/>
        <w:gridCol w:w="628"/>
        <w:gridCol w:w="1608"/>
      </w:tblGrid>
      <w:tr w:rsidR="00A62B47" w:rsidRPr="0031688A" w14:paraId="1FCC7FB1" w14:textId="77777777" w:rsidTr="005272AB">
        <w:trPr>
          <w:trHeight w:val="300"/>
        </w:trPr>
        <w:tc>
          <w:tcPr>
            <w:tcW w:w="913" w:type="pct"/>
            <w:tcBorders>
              <w:top w:val="single" w:sz="4" w:space="0" w:color="auto"/>
              <w:left w:val="single" w:sz="4" w:space="0" w:color="auto"/>
              <w:bottom w:val="single" w:sz="4" w:space="0" w:color="auto"/>
              <w:right w:val="single" w:sz="4" w:space="0" w:color="auto"/>
            </w:tcBorders>
            <w:noWrap/>
            <w:hideMark/>
          </w:tcPr>
          <w:p w14:paraId="71D1297B" w14:textId="77777777" w:rsidR="00A62B47" w:rsidRPr="0031688A" w:rsidRDefault="00A62B47" w:rsidP="005272AB">
            <w:pPr>
              <w:autoSpaceDE w:val="0"/>
              <w:autoSpaceDN w:val="0"/>
              <w:adjustRightInd w:val="0"/>
              <w:ind w:right="-306"/>
            </w:pPr>
          </w:p>
        </w:tc>
        <w:tc>
          <w:tcPr>
            <w:tcW w:w="492" w:type="pct"/>
            <w:tcBorders>
              <w:top w:val="single" w:sz="4" w:space="0" w:color="auto"/>
              <w:left w:val="single" w:sz="4" w:space="0" w:color="auto"/>
              <w:bottom w:val="single" w:sz="4" w:space="0" w:color="auto"/>
              <w:right w:val="single" w:sz="4" w:space="0" w:color="auto"/>
            </w:tcBorders>
            <w:noWrap/>
            <w:hideMark/>
          </w:tcPr>
          <w:p w14:paraId="00314128" w14:textId="77777777" w:rsidR="00A62B47" w:rsidRPr="00E72266" w:rsidRDefault="00A62B47" w:rsidP="005272AB">
            <w:pPr>
              <w:autoSpaceDE w:val="0"/>
              <w:autoSpaceDN w:val="0"/>
              <w:adjustRightInd w:val="0"/>
              <w:ind w:right="-306"/>
              <w:rPr>
                <w:b/>
                <w:bCs/>
              </w:rPr>
            </w:pPr>
            <w:proofErr w:type="spellStart"/>
            <w:r w:rsidRPr="00E72266">
              <w:rPr>
                <w:b/>
                <w:bCs/>
              </w:rPr>
              <w:t>brcp</w:t>
            </w:r>
            <w:proofErr w:type="spellEnd"/>
          </w:p>
        </w:tc>
        <w:tc>
          <w:tcPr>
            <w:tcW w:w="467" w:type="pct"/>
            <w:tcBorders>
              <w:top w:val="single" w:sz="4" w:space="0" w:color="auto"/>
              <w:left w:val="single" w:sz="4" w:space="0" w:color="auto"/>
              <w:bottom w:val="single" w:sz="4" w:space="0" w:color="auto"/>
              <w:right w:val="single" w:sz="4" w:space="0" w:color="auto"/>
            </w:tcBorders>
            <w:noWrap/>
            <w:hideMark/>
          </w:tcPr>
          <w:p w14:paraId="7C9D5D8A" w14:textId="77777777" w:rsidR="00A62B47" w:rsidRPr="00E72266" w:rsidRDefault="00A62B47" w:rsidP="005272AB">
            <w:pPr>
              <w:autoSpaceDE w:val="0"/>
              <w:autoSpaceDN w:val="0"/>
              <w:adjustRightInd w:val="0"/>
              <w:ind w:right="-306"/>
              <w:rPr>
                <w:b/>
                <w:bCs/>
              </w:rPr>
            </w:pPr>
            <w:r>
              <w:rPr>
                <w:b/>
                <w:bCs/>
              </w:rPr>
              <w:t>glob</w:t>
            </w:r>
          </w:p>
        </w:tc>
        <w:tc>
          <w:tcPr>
            <w:tcW w:w="474" w:type="pct"/>
            <w:tcBorders>
              <w:top w:val="single" w:sz="4" w:space="0" w:color="auto"/>
              <w:left w:val="single" w:sz="4" w:space="0" w:color="auto"/>
              <w:bottom w:val="single" w:sz="4" w:space="0" w:color="auto"/>
              <w:right w:val="single" w:sz="4" w:space="0" w:color="auto"/>
            </w:tcBorders>
            <w:noWrap/>
            <w:hideMark/>
          </w:tcPr>
          <w:p w14:paraId="3C1A7850" w14:textId="77777777" w:rsidR="00A62B47" w:rsidRPr="00E72266" w:rsidRDefault="00A62B47" w:rsidP="005272AB">
            <w:pPr>
              <w:autoSpaceDE w:val="0"/>
              <w:autoSpaceDN w:val="0"/>
              <w:adjustRightInd w:val="0"/>
              <w:ind w:right="-306"/>
              <w:rPr>
                <w:b/>
                <w:bCs/>
              </w:rPr>
            </w:pPr>
            <w:r w:rsidRPr="00E72266">
              <w:rPr>
                <w:b/>
                <w:bCs/>
              </w:rPr>
              <w:t>fest</w:t>
            </w:r>
          </w:p>
        </w:tc>
        <w:tc>
          <w:tcPr>
            <w:tcW w:w="492" w:type="pct"/>
            <w:tcBorders>
              <w:top w:val="single" w:sz="4" w:space="0" w:color="auto"/>
              <w:left w:val="single" w:sz="4" w:space="0" w:color="auto"/>
              <w:bottom w:val="single" w:sz="4" w:space="0" w:color="auto"/>
              <w:right w:val="single" w:sz="4" w:space="0" w:color="auto"/>
            </w:tcBorders>
            <w:noWrap/>
            <w:hideMark/>
          </w:tcPr>
          <w:p w14:paraId="5E865C9E" w14:textId="77777777" w:rsidR="00A62B47" w:rsidRPr="00E72266" w:rsidRDefault="00A62B47" w:rsidP="005272AB">
            <w:pPr>
              <w:autoSpaceDE w:val="0"/>
              <w:autoSpaceDN w:val="0"/>
              <w:adjustRightInd w:val="0"/>
              <w:ind w:right="-306"/>
              <w:rPr>
                <w:b/>
                <w:bCs/>
              </w:rPr>
            </w:pPr>
            <w:r w:rsidRPr="00E72266">
              <w:rPr>
                <w:b/>
                <w:bCs/>
              </w:rPr>
              <w:t>nard</w:t>
            </w:r>
          </w:p>
        </w:tc>
        <w:tc>
          <w:tcPr>
            <w:tcW w:w="464" w:type="pct"/>
            <w:tcBorders>
              <w:top w:val="single" w:sz="4" w:space="0" w:color="auto"/>
              <w:left w:val="single" w:sz="4" w:space="0" w:color="auto"/>
              <w:bottom w:val="single" w:sz="4" w:space="0" w:color="auto"/>
              <w:right w:val="single" w:sz="4" w:space="0" w:color="auto"/>
            </w:tcBorders>
            <w:noWrap/>
            <w:hideMark/>
          </w:tcPr>
          <w:p w14:paraId="639C0525" w14:textId="77777777" w:rsidR="00A62B47" w:rsidRPr="00E72266" w:rsidRDefault="00A62B47" w:rsidP="005272AB">
            <w:pPr>
              <w:autoSpaceDE w:val="0"/>
              <w:autoSpaceDN w:val="0"/>
              <w:adjustRightInd w:val="0"/>
              <w:ind w:right="-306"/>
              <w:rPr>
                <w:b/>
                <w:bCs/>
              </w:rPr>
            </w:pPr>
            <w:proofErr w:type="spellStart"/>
            <w:r w:rsidRPr="00E72266">
              <w:rPr>
                <w:b/>
                <w:bCs/>
              </w:rPr>
              <w:t>sesl</w:t>
            </w:r>
            <w:proofErr w:type="spellEnd"/>
          </w:p>
        </w:tc>
        <w:tc>
          <w:tcPr>
            <w:tcW w:w="478" w:type="pct"/>
            <w:tcBorders>
              <w:top w:val="single" w:sz="4" w:space="0" w:color="auto"/>
              <w:left w:val="single" w:sz="4" w:space="0" w:color="auto"/>
              <w:bottom w:val="single" w:sz="4" w:space="0" w:color="auto"/>
              <w:right w:val="single" w:sz="4" w:space="0" w:color="auto"/>
            </w:tcBorders>
            <w:noWrap/>
            <w:hideMark/>
          </w:tcPr>
          <w:p w14:paraId="737E3DEC" w14:textId="77777777" w:rsidR="00A62B47" w:rsidRPr="00E72266" w:rsidRDefault="00A62B47" w:rsidP="005272AB">
            <w:pPr>
              <w:autoSpaceDE w:val="0"/>
              <w:autoSpaceDN w:val="0"/>
              <w:adjustRightInd w:val="0"/>
              <w:ind w:right="-306"/>
              <w:rPr>
                <w:b/>
                <w:bCs/>
              </w:rPr>
            </w:pPr>
            <w:proofErr w:type="spellStart"/>
            <w:r w:rsidRPr="00E72266">
              <w:rPr>
                <w:b/>
                <w:bCs/>
              </w:rPr>
              <w:t>jun</w:t>
            </w:r>
            <w:proofErr w:type="spellEnd"/>
          </w:p>
        </w:tc>
        <w:tc>
          <w:tcPr>
            <w:tcW w:w="1220" w:type="pct"/>
            <w:tcBorders>
              <w:top w:val="single" w:sz="4" w:space="0" w:color="auto"/>
              <w:left w:val="single" w:sz="4" w:space="0" w:color="auto"/>
              <w:bottom w:val="nil"/>
              <w:right w:val="single" w:sz="4" w:space="0" w:color="auto"/>
            </w:tcBorders>
            <w:noWrap/>
            <w:hideMark/>
          </w:tcPr>
          <w:p w14:paraId="4D1A6CA3" w14:textId="77777777" w:rsidR="00A62B47" w:rsidRDefault="00A62B47" w:rsidP="005272AB">
            <w:pPr>
              <w:autoSpaceDE w:val="0"/>
              <w:autoSpaceDN w:val="0"/>
              <w:adjustRightInd w:val="0"/>
              <w:ind w:right="-306"/>
              <w:rPr>
                <w:b/>
                <w:bCs/>
              </w:rPr>
            </w:pPr>
            <w:r w:rsidRPr="0031688A">
              <w:rPr>
                <w:b/>
                <w:bCs/>
              </w:rPr>
              <w:t xml:space="preserve">user </w:t>
            </w:r>
          </w:p>
          <w:p w14:paraId="09C68442" w14:textId="77777777" w:rsidR="00A62B47" w:rsidRPr="0031688A" w:rsidRDefault="00A62B47" w:rsidP="005272AB">
            <w:pPr>
              <w:autoSpaceDE w:val="0"/>
              <w:autoSpaceDN w:val="0"/>
              <w:adjustRightInd w:val="0"/>
              <w:ind w:right="-306"/>
              <w:rPr>
                <w:b/>
                <w:bCs/>
              </w:rPr>
            </w:pPr>
            <w:r w:rsidRPr="0031688A">
              <w:rPr>
                <w:b/>
                <w:bCs/>
              </w:rPr>
              <w:t>accuracy</w:t>
            </w:r>
          </w:p>
        </w:tc>
      </w:tr>
      <w:tr w:rsidR="00A62B47" w:rsidRPr="0031688A" w14:paraId="659D21F4" w14:textId="77777777" w:rsidTr="005272AB">
        <w:trPr>
          <w:trHeight w:val="300"/>
        </w:trPr>
        <w:tc>
          <w:tcPr>
            <w:tcW w:w="913" w:type="pct"/>
            <w:tcBorders>
              <w:top w:val="single" w:sz="4" w:space="0" w:color="auto"/>
              <w:left w:val="single" w:sz="4" w:space="0" w:color="auto"/>
              <w:bottom w:val="single" w:sz="4" w:space="0" w:color="auto"/>
              <w:right w:val="single" w:sz="4" w:space="0" w:color="auto"/>
            </w:tcBorders>
            <w:noWrap/>
            <w:hideMark/>
          </w:tcPr>
          <w:p w14:paraId="034B671F" w14:textId="77777777" w:rsidR="00A62B47" w:rsidRPr="00E72266" w:rsidRDefault="00A62B47" w:rsidP="005272AB">
            <w:pPr>
              <w:autoSpaceDE w:val="0"/>
              <w:autoSpaceDN w:val="0"/>
              <w:adjustRightInd w:val="0"/>
              <w:ind w:right="-306"/>
              <w:rPr>
                <w:b/>
                <w:bCs/>
              </w:rPr>
            </w:pPr>
            <w:proofErr w:type="spellStart"/>
            <w:r w:rsidRPr="00E72266">
              <w:rPr>
                <w:b/>
                <w:bCs/>
              </w:rPr>
              <w:t>brcp</w:t>
            </w:r>
            <w:proofErr w:type="spellEnd"/>
          </w:p>
        </w:tc>
        <w:tc>
          <w:tcPr>
            <w:tcW w:w="492" w:type="pct"/>
            <w:tcBorders>
              <w:top w:val="single" w:sz="4" w:space="0" w:color="auto"/>
              <w:left w:val="single" w:sz="4" w:space="0" w:color="auto"/>
              <w:bottom w:val="single" w:sz="4" w:space="0" w:color="auto"/>
              <w:right w:val="single" w:sz="4" w:space="0" w:color="auto"/>
            </w:tcBorders>
            <w:noWrap/>
            <w:hideMark/>
          </w:tcPr>
          <w:p w14:paraId="7EBFBE1D" w14:textId="77777777" w:rsidR="00A62B47" w:rsidRPr="0031688A" w:rsidRDefault="00A62B47" w:rsidP="005272AB">
            <w:pPr>
              <w:autoSpaceDE w:val="0"/>
              <w:autoSpaceDN w:val="0"/>
              <w:adjustRightInd w:val="0"/>
              <w:ind w:right="-306"/>
            </w:pPr>
            <w:r w:rsidRPr="0031688A">
              <w:t>13</w:t>
            </w:r>
          </w:p>
        </w:tc>
        <w:tc>
          <w:tcPr>
            <w:tcW w:w="467" w:type="pct"/>
            <w:tcBorders>
              <w:top w:val="single" w:sz="4" w:space="0" w:color="auto"/>
              <w:left w:val="single" w:sz="4" w:space="0" w:color="auto"/>
              <w:bottom w:val="single" w:sz="4" w:space="0" w:color="auto"/>
              <w:right w:val="single" w:sz="4" w:space="0" w:color="auto"/>
            </w:tcBorders>
            <w:noWrap/>
            <w:hideMark/>
          </w:tcPr>
          <w:p w14:paraId="1CED6509" w14:textId="77777777" w:rsidR="00A62B47" w:rsidRPr="0031688A" w:rsidRDefault="00A62B47" w:rsidP="005272AB">
            <w:pPr>
              <w:autoSpaceDE w:val="0"/>
              <w:autoSpaceDN w:val="0"/>
              <w:adjustRightInd w:val="0"/>
              <w:ind w:right="-306"/>
            </w:pPr>
            <w:r w:rsidRPr="0031688A">
              <w:t>0</w:t>
            </w:r>
          </w:p>
        </w:tc>
        <w:tc>
          <w:tcPr>
            <w:tcW w:w="474" w:type="pct"/>
            <w:tcBorders>
              <w:top w:val="single" w:sz="4" w:space="0" w:color="auto"/>
              <w:left w:val="single" w:sz="4" w:space="0" w:color="auto"/>
              <w:bottom w:val="single" w:sz="4" w:space="0" w:color="auto"/>
              <w:right w:val="single" w:sz="4" w:space="0" w:color="auto"/>
            </w:tcBorders>
            <w:noWrap/>
            <w:hideMark/>
          </w:tcPr>
          <w:p w14:paraId="5A49D678" w14:textId="77777777" w:rsidR="00A62B47" w:rsidRPr="0031688A" w:rsidRDefault="00A62B47" w:rsidP="005272AB">
            <w:pPr>
              <w:autoSpaceDE w:val="0"/>
              <w:autoSpaceDN w:val="0"/>
              <w:adjustRightInd w:val="0"/>
              <w:ind w:right="-306"/>
            </w:pPr>
            <w:r w:rsidRPr="0031688A">
              <w:t>1</w:t>
            </w:r>
          </w:p>
        </w:tc>
        <w:tc>
          <w:tcPr>
            <w:tcW w:w="492" w:type="pct"/>
            <w:tcBorders>
              <w:top w:val="single" w:sz="4" w:space="0" w:color="auto"/>
              <w:left w:val="single" w:sz="4" w:space="0" w:color="auto"/>
              <w:bottom w:val="single" w:sz="4" w:space="0" w:color="auto"/>
              <w:right w:val="single" w:sz="4" w:space="0" w:color="auto"/>
            </w:tcBorders>
            <w:noWrap/>
            <w:hideMark/>
          </w:tcPr>
          <w:p w14:paraId="5DB5AF61" w14:textId="77777777" w:rsidR="00A62B47" w:rsidRPr="0031688A" w:rsidRDefault="00A62B47" w:rsidP="005272AB">
            <w:pPr>
              <w:autoSpaceDE w:val="0"/>
              <w:autoSpaceDN w:val="0"/>
              <w:adjustRightInd w:val="0"/>
              <w:ind w:right="-306"/>
            </w:pPr>
            <w:r w:rsidRPr="0031688A">
              <w:t>0</w:t>
            </w:r>
          </w:p>
        </w:tc>
        <w:tc>
          <w:tcPr>
            <w:tcW w:w="464" w:type="pct"/>
            <w:tcBorders>
              <w:top w:val="single" w:sz="4" w:space="0" w:color="auto"/>
              <w:left w:val="single" w:sz="4" w:space="0" w:color="auto"/>
              <w:bottom w:val="single" w:sz="4" w:space="0" w:color="auto"/>
              <w:right w:val="single" w:sz="4" w:space="0" w:color="auto"/>
            </w:tcBorders>
            <w:noWrap/>
            <w:hideMark/>
          </w:tcPr>
          <w:p w14:paraId="1E160AC3" w14:textId="77777777" w:rsidR="00A62B47" w:rsidRPr="0031688A" w:rsidRDefault="00A62B47" w:rsidP="005272AB">
            <w:pPr>
              <w:autoSpaceDE w:val="0"/>
              <w:autoSpaceDN w:val="0"/>
              <w:adjustRightInd w:val="0"/>
              <w:ind w:right="-306"/>
            </w:pPr>
            <w:r w:rsidRPr="0031688A">
              <w:t>0</w:t>
            </w:r>
          </w:p>
        </w:tc>
        <w:tc>
          <w:tcPr>
            <w:tcW w:w="478" w:type="pct"/>
            <w:tcBorders>
              <w:top w:val="single" w:sz="4" w:space="0" w:color="auto"/>
              <w:left w:val="single" w:sz="4" w:space="0" w:color="auto"/>
              <w:bottom w:val="single" w:sz="4" w:space="0" w:color="auto"/>
              <w:right w:val="single" w:sz="4" w:space="0" w:color="auto"/>
            </w:tcBorders>
            <w:noWrap/>
            <w:hideMark/>
          </w:tcPr>
          <w:p w14:paraId="4EA78B3E" w14:textId="77777777" w:rsidR="00A62B47" w:rsidRPr="0031688A" w:rsidRDefault="00A62B47" w:rsidP="005272AB">
            <w:pPr>
              <w:autoSpaceDE w:val="0"/>
              <w:autoSpaceDN w:val="0"/>
              <w:adjustRightInd w:val="0"/>
              <w:ind w:right="-306"/>
            </w:pPr>
            <w:r w:rsidRPr="0031688A">
              <w:t>0</w:t>
            </w:r>
          </w:p>
        </w:tc>
        <w:tc>
          <w:tcPr>
            <w:tcW w:w="1220" w:type="pct"/>
            <w:tcBorders>
              <w:top w:val="nil"/>
              <w:left w:val="single" w:sz="4" w:space="0" w:color="auto"/>
              <w:bottom w:val="nil"/>
              <w:right w:val="single" w:sz="4" w:space="0" w:color="auto"/>
            </w:tcBorders>
            <w:noWrap/>
            <w:hideMark/>
          </w:tcPr>
          <w:p w14:paraId="0C95B067" w14:textId="77777777" w:rsidR="00A62B47" w:rsidRPr="00E72266" w:rsidRDefault="00A62B47" w:rsidP="005272AB">
            <w:pPr>
              <w:autoSpaceDE w:val="0"/>
              <w:autoSpaceDN w:val="0"/>
              <w:adjustRightInd w:val="0"/>
              <w:ind w:right="-306"/>
            </w:pPr>
            <w:r w:rsidRPr="00E72266">
              <w:t>0.93</w:t>
            </w:r>
          </w:p>
        </w:tc>
      </w:tr>
      <w:tr w:rsidR="00A62B47" w:rsidRPr="0031688A" w14:paraId="2F33120D" w14:textId="77777777" w:rsidTr="005272AB">
        <w:trPr>
          <w:trHeight w:val="300"/>
        </w:trPr>
        <w:tc>
          <w:tcPr>
            <w:tcW w:w="913" w:type="pct"/>
            <w:tcBorders>
              <w:top w:val="single" w:sz="4" w:space="0" w:color="auto"/>
              <w:left w:val="single" w:sz="4" w:space="0" w:color="auto"/>
              <w:bottom w:val="single" w:sz="4" w:space="0" w:color="auto"/>
              <w:right w:val="single" w:sz="4" w:space="0" w:color="auto"/>
            </w:tcBorders>
            <w:noWrap/>
            <w:hideMark/>
          </w:tcPr>
          <w:p w14:paraId="582C72DE" w14:textId="77777777" w:rsidR="00A62B47" w:rsidRPr="00E72266" w:rsidRDefault="00A62B47" w:rsidP="005272AB">
            <w:pPr>
              <w:autoSpaceDE w:val="0"/>
              <w:autoSpaceDN w:val="0"/>
              <w:adjustRightInd w:val="0"/>
              <w:ind w:right="-306"/>
              <w:rPr>
                <w:b/>
                <w:bCs/>
              </w:rPr>
            </w:pPr>
            <w:r>
              <w:rPr>
                <w:b/>
                <w:bCs/>
              </w:rPr>
              <w:t>glob</w:t>
            </w:r>
          </w:p>
        </w:tc>
        <w:tc>
          <w:tcPr>
            <w:tcW w:w="492" w:type="pct"/>
            <w:tcBorders>
              <w:top w:val="single" w:sz="4" w:space="0" w:color="auto"/>
              <w:left w:val="single" w:sz="4" w:space="0" w:color="auto"/>
              <w:bottom w:val="single" w:sz="4" w:space="0" w:color="auto"/>
              <w:right w:val="single" w:sz="4" w:space="0" w:color="auto"/>
            </w:tcBorders>
            <w:noWrap/>
            <w:hideMark/>
          </w:tcPr>
          <w:p w14:paraId="3C3F97B3" w14:textId="77777777" w:rsidR="00A62B47" w:rsidRPr="0031688A" w:rsidRDefault="00A62B47" w:rsidP="005272AB">
            <w:pPr>
              <w:autoSpaceDE w:val="0"/>
              <w:autoSpaceDN w:val="0"/>
              <w:adjustRightInd w:val="0"/>
              <w:ind w:right="-306"/>
            </w:pPr>
            <w:r w:rsidRPr="0031688A">
              <w:t>1</w:t>
            </w:r>
          </w:p>
        </w:tc>
        <w:tc>
          <w:tcPr>
            <w:tcW w:w="467" w:type="pct"/>
            <w:tcBorders>
              <w:top w:val="single" w:sz="4" w:space="0" w:color="auto"/>
              <w:left w:val="single" w:sz="4" w:space="0" w:color="auto"/>
              <w:bottom w:val="single" w:sz="4" w:space="0" w:color="auto"/>
              <w:right w:val="single" w:sz="4" w:space="0" w:color="auto"/>
            </w:tcBorders>
            <w:noWrap/>
            <w:hideMark/>
          </w:tcPr>
          <w:p w14:paraId="6EAB7AD4" w14:textId="77777777" w:rsidR="00A62B47" w:rsidRPr="0031688A" w:rsidRDefault="00A62B47" w:rsidP="005272AB">
            <w:pPr>
              <w:autoSpaceDE w:val="0"/>
              <w:autoSpaceDN w:val="0"/>
              <w:adjustRightInd w:val="0"/>
              <w:ind w:right="-306"/>
            </w:pPr>
            <w:r w:rsidRPr="0031688A">
              <w:t>17</w:t>
            </w:r>
          </w:p>
        </w:tc>
        <w:tc>
          <w:tcPr>
            <w:tcW w:w="474" w:type="pct"/>
            <w:tcBorders>
              <w:top w:val="single" w:sz="4" w:space="0" w:color="auto"/>
              <w:left w:val="single" w:sz="4" w:space="0" w:color="auto"/>
              <w:bottom w:val="single" w:sz="4" w:space="0" w:color="auto"/>
              <w:right w:val="single" w:sz="4" w:space="0" w:color="auto"/>
            </w:tcBorders>
            <w:noWrap/>
            <w:hideMark/>
          </w:tcPr>
          <w:p w14:paraId="4393F7D3" w14:textId="77777777" w:rsidR="00A62B47" w:rsidRPr="0031688A" w:rsidRDefault="00A62B47" w:rsidP="005272AB">
            <w:pPr>
              <w:autoSpaceDE w:val="0"/>
              <w:autoSpaceDN w:val="0"/>
              <w:adjustRightInd w:val="0"/>
              <w:ind w:right="-306"/>
            </w:pPr>
            <w:r w:rsidRPr="0031688A">
              <w:t>3</w:t>
            </w:r>
          </w:p>
        </w:tc>
        <w:tc>
          <w:tcPr>
            <w:tcW w:w="492" w:type="pct"/>
            <w:tcBorders>
              <w:top w:val="single" w:sz="4" w:space="0" w:color="auto"/>
              <w:left w:val="single" w:sz="4" w:space="0" w:color="auto"/>
              <w:bottom w:val="single" w:sz="4" w:space="0" w:color="auto"/>
              <w:right w:val="single" w:sz="4" w:space="0" w:color="auto"/>
            </w:tcBorders>
            <w:noWrap/>
            <w:hideMark/>
          </w:tcPr>
          <w:p w14:paraId="1E972735" w14:textId="77777777" w:rsidR="00A62B47" w:rsidRPr="0031688A" w:rsidRDefault="00A62B47" w:rsidP="005272AB">
            <w:pPr>
              <w:autoSpaceDE w:val="0"/>
              <w:autoSpaceDN w:val="0"/>
              <w:adjustRightInd w:val="0"/>
              <w:ind w:right="-306"/>
            </w:pPr>
            <w:r w:rsidRPr="0031688A">
              <w:t>0</w:t>
            </w:r>
          </w:p>
        </w:tc>
        <w:tc>
          <w:tcPr>
            <w:tcW w:w="464" w:type="pct"/>
            <w:tcBorders>
              <w:top w:val="single" w:sz="4" w:space="0" w:color="auto"/>
              <w:left w:val="single" w:sz="4" w:space="0" w:color="auto"/>
              <w:bottom w:val="single" w:sz="4" w:space="0" w:color="auto"/>
              <w:right w:val="single" w:sz="4" w:space="0" w:color="auto"/>
            </w:tcBorders>
            <w:noWrap/>
            <w:hideMark/>
          </w:tcPr>
          <w:p w14:paraId="27C7CFA8" w14:textId="77777777" w:rsidR="00A62B47" w:rsidRPr="0031688A" w:rsidRDefault="00A62B47" w:rsidP="005272AB">
            <w:pPr>
              <w:autoSpaceDE w:val="0"/>
              <w:autoSpaceDN w:val="0"/>
              <w:adjustRightInd w:val="0"/>
              <w:ind w:right="-306"/>
            </w:pPr>
            <w:r w:rsidRPr="0031688A">
              <w:t>0</w:t>
            </w:r>
          </w:p>
        </w:tc>
        <w:tc>
          <w:tcPr>
            <w:tcW w:w="478" w:type="pct"/>
            <w:tcBorders>
              <w:top w:val="single" w:sz="4" w:space="0" w:color="auto"/>
              <w:left w:val="single" w:sz="4" w:space="0" w:color="auto"/>
              <w:bottom w:val="single" w:sz="4" w:space="0" w:color="auto"/>
              <w:right w:val="single" w:sz="4" w:space="0" w:color="auto"/>
            </w:tcBorders>
            <w:noWrap/>
            <w:hideMark/>
          </w:tcPr>
          <w:p w14:paraId="37762ABC" w14:textId="77777777" w:rsidR="00A62B47" w:rsidRPr="0031688A" w:rsidRDefault="00A62B47" w:rsidP="005272AB">
            <w:pPr>
              <w:autoSpaceDE w:val="0"/>
              <w:autoSpaceDN w:val="0"/>
              <w:adjustRightInd w:val="0"/>
              <w:ind w:right="-306"/>
            </w:pPr>
            <w:r w:rsidRPr="0031688A">
              <w:t>1</w:t>
            </w:r>
          </w:p>
        </w:tc>
        <w:tc>
          <w:tcPr>
            <w:tcW w:w="1220" w:type="pct"/>
            <w:tcBorders>
              <w:top w:val="nil"/>
              <w:left w:val="single" w:sz="4" w:space="0" w:color="auto"/>
              <w:bottom w:val="nil"/>
              <w:right w:val="single" w:sz="4" w:space="0" w:color="auto"/>
            </w:tcBorders>
            <w:noWrap/>
            <w:hideMark/>
          </w:tcPr>
          <w:p w14:paraId="4B524BCF" w14:textId="77777777" w:rsidR="00A62B47" w:rsidRPr="00E72266" w:rsidRDefault="00A62B47" w:rsidP="005272AB">
            <w:pPr>
              <w:autoSpaceDE w:val="0"/>
              <w:autoSpaceDN w:val="0"/>
              <w:adjustRightInd w:val="0"/>
              <w:ind w:right="-306"/>
            </w:pPr>
            <w:r w:rsidRPr="00E72266">
              <w:t>0.77</w:t>
            </w:r>
          </w:p>
        </w:tc>
      </w:tr>
      <w:tr w:rsidR="00A62B47" w:rsidRPr="0031688A" w14:paraId="3678237E" w14:textId="77777777" w:rsidTr="005272AB">
        <w:trPr>
          <w:trHeight w:val="300"/>
        </w:trPr>
        <w:tc>
          <w:tcPr>
            <w:tcW w:w="913" w:type="pct"/>
            <w:tcBorders>
              <w:top w:val="single" w:sz="4" w:space="0" w:color="auto"/>
              <w:left w:val="single" w:sz="4" w:space="0" w:color="auto"/>
              <w:bottom w:val="single" w:sz="4" w:space="0" w:color="auto"/>
              <w:right w:val="single" w:sz="4" w:space="0" w:color="auto"/>
            </w:tcBorders>
            <w:noWrap/>
            <w:hideMark/>
          </w:tcPr>
          <w:p w14:paraId="55484BFF" w14:textId="77777777" w:rsidR="00A62B47" w:rsidRPr="00E72266" w:rsidRDefault="00A62B47" w:rsidP="005272AB">
            <w:pPr>
              <w:autoSpaceDE w:val="0"/>
              <w:autoSpaceDN w:val="0"/>
              <w:adjustRightInd w:val="0"/>
              <w:ind w:right="-306"/>
              <w:rPr>
                <w:b/>
                <w:bCs/>
              </w:rPr>
            </w:pPr>
            <w:r w:rsidRPr="00E72266">
              <w:rPr>
                <w:b/>
                <w:bCs/>
              </w:rPr>
              <w:t>fest</w:t>
            </w:r>
          </w:p>
        </w:tc>
        <w:tc>
          <w:tcPr>
            <w:tcW w:w="492" w:type="pct"/>
            <w:tcBorders>
              <w:top w:val="single" w:sz="4" w:space="0" w:color="auto"/>
              <w:left w:val="single" w:sz="4" w:space="0" w:color="auto"/>
              <w:bottom w:val="single" w:sz="4" w:space="0" w:color="auto"/>
              <w:right w:val="single" w:sz="4" w:space="0" w:color="auto"/>
            </w:tcBorders>
            <w:noWrap/>
            <w:hideMark/>
          </w:tcPr>
          <w:p w14:paraId="51985638" w14:textId="77777777" w:rsidR="00A62B47" w:rsidRPr="0031688A" w:rsidRDefault="00A62B47" w:rsidP="005272AB">
            <w:pPr>
              <w:autoSpaceDE w:val="0"/>
              <w:autoSpaceDN w:val="0"/>
              <w:adjustRightInd w:val="0"/>
              <w:ind w:right="-306"/>
            </w:pPr>
            <w:r w:rsidRPr="0031688A">
              <w:t>0</w:t>
            </w:r>
          </w:p>
        </w:tc>
        <w:tc>
          <w:tcPr>
            <w:tcW w:w="467" w:type="pct"/>
            <w:tcBorders>
              <w:top w:val="single" w:sz="4" w:space="0" w:color="auto"/>
              <w:left w:val="single" w:sz="4" w:space="0" w:color="auto"/>
              <w:bottom w:val="single" w:sz="4" w:space="0" w:color="auto"/>
              <w:right w:val="single" w:sz="4" w:space="0" w:color="auto"/>
            </w:tcBorders>
            <w:noWrap/>
            <w:hideMark/>
          </w:tcPr>
          <w:p w14:paraId="5C30815A" w14:textId="77777777" w:rsidR="00A62B47" w:rsidRPr="0031688A" w:rsidRDefault="00A62B47" w:rsidP="005272AB">
            <w:pPr>
              <w:autoSpaceDE w:val="0"/>
              <w:autoSpaceDN w:val="0"/>
              <w:adjustRightInd w:val="0"/>
              <w:ind w:right="-306"/>
            </w:pPr>
            <w:r w:rsidRPr="0031688A">
              <w:t>6</w:t>
            </w:r>
          </w:p>
        </w:tc>
        <w:tc>
          <w:tcPr>
            <w:tcW w:w="474" w:type="pct"/>
            <w:tcBorders>
              <w:top w:val="single" w:sz="4" w:space="0" w:color="auto"/>
              <w:left w:val="single" w:sz="4" w:space="0" w:color="auto"/>
              <w:bottom w:val="single" w:sz="4" w:space="0" w:color="auto"/>
              <w:right w:val="single" w:sz="4" w:space="0" w:color="auto"/>
            </w:tcBorders>
            <w:noWrap/>
            <w:hideMark/>
          </w:tcPr>
          <w:p w14:paraId="4BDF3FD2" w14:textId="77777777" w:rsidR="00A62B47" w:rsidRPr="0031688A" w:rsidRDefault="00A62B47" w:rsidP="005272AB">
            <w:pPr>
              <w:autoSpaceDE w:val="0"/>
              <w:autoSpaceDN w:val="0"/>
              <w:adjustRightInd w:val="0"/>
              <w:ind w:right="-306"/>
            </w:pPr>
            <w:r w:rsidRPr="0031688A">
              <w:t>9</w:t>
            </w:r>
          </w:p>
        </w:tc>
        <w:tc>
          <w:tcPr>
            <w:tcW w:w="492" w:type="pct"/>
            <w:tcBorders>
              <w:top w:val="single" w:sz="4" w:space="0" w:color="auto"/>
              <w:left w:val="single" w:sz="4" w:space="0" w:color="auto"/>
              <w:bottom w:val="single" w:sz="4" w:space="0" w:color="auto"/>
              <w:right w:val="single" w:sz="4" w:space="0" w:color="auto"/>
            </w:tcBorders>
            <w:noWrap/>
            <w:hideMark/>
          </w:tcPr>
          <w:p w14:paraId="4EA04B3B" w14:textId="77777777" w:rsidR="00A62B47" w:rsidRPr="0031688A" w:rsidRDefault="00A62B47" w:rsidP="005272AB">
            <w:pPr>
              <w:autoSpaceDE w:val="0"/>
              <w:autoSpaceDN w:val="0"/>
              <w:adjustRightInd w:val="0"/>
              <w:ind w:right="-306"/>
            </w:pPr>
            <w:r w:rsidRPr="0031688A">
              <w:t>0</w:t>
            </w:r>
          </w:p>
        </w:tc>
        <w:tc>
          <w:tcPr>
            <w:tcW w:w="464" w:type="pct"/>
            <w:tcBorders>
              <w:top w:val="single" w:sz="4" w:space="0" w:color="auto"/>
              <w:left w:val="single" w:sz="4" w:space="0" w:color="auto"/>
              <w:bottom w:val="single" w:sz="4" w:space="0" w:color="auto"/>
              <w:right w:val="single" w:sz="4" w:space="0" w:color="auto"/>
            </w:tcBorders>
            <w:noWrap/>
            <w:hideMark/>
          </w:tcPr>
          <w:p w14:paraId="7672FE82" w14:textId="77777777" w:rsidR="00A62B47" w:rsidRPr="0031688A" w:rsidRDefault="00A62B47" w:rsidP="005272AB">
            <w:pPr>
              <w:autoSpaceDE w:val="0"/>
              <w:autoSpaceDN w:val="0"/>
              <w:adjustRightInd w:val="0"/>
              <w:ind w:right="-306"/>
            </w:pPr>
            <w:r w:rsidRPr="0031688A">
              <w:t>0</w:t>
            </w:r>
          </w:p>
        </w:tc>
        <w:tc>
          <w:tcPr>
            <w:tcW w:w="478" w:type="pct"/>
            <w:tcBorders>
              <w:top w:val="single" w:sz="4" w:space="0" w:color="auto"/>
              <w:left w:val="single" w:sz="4" w:space="0" w:color="auto"/>
              <w:bottom w:val="single" w:sz="4" w:space="0" w:color="auto"/>
              <w:right w:val="single" w:sz="4" w:space="0" w:color="auto"/>
            </w:tcBorders>
            <w:noWrap/>
            <w:hideMark/>
          </w:tcPr>
          <w:p w14:paraId="349AA688" w14:textId="77777777" w:rsidR="00A62B47" w:rsidRPr="0031688A" w:rsidRDefault="00A62B47" w:rsidP="005272AB">
            <w:pPr>
              <w:autoSpaceDE w:val="0"/>
              <w:autoSpaceDN w:val="0"/>
              <w:adjustRightInd w:val="0"/>
              <w:ind w:right="-306"/>
            </w:pPr>
            <w:r w:rsidRPr="0031688A">
              <w:t>1</w:t>
            </w:r>
          </w:p>
        </w:tc>
        <w:tc>
          <w:tcPr>
            <w:tcW w:w="1220" w:type="pct"/>
            <w:tcBorders>
              <w:top w:val="nil"/>
              <w:left w:val="single" w:sz="4" w:space="0" w:color="auto"/>
              <w:bottom w:val="nil"/>
              <w:right w:val="single" w:sz="4" w:space="0" w:color="auto"/>
            </w:tcBorders>
            <w:noWrap/>
            <w:hideMark/>
          </w:tcPr>
          <w:p w14:paraId="2BF37910" w14:textId="77777777" w:rsidR="00A62B47" w:rsidRPr="00E72266" w:rsidRDefault="00A62B47" w:rsidP="005272AB">
            <w:pPr>
              <w:autoSpaceDE w:val="0"/>
              <w:autoSpaceDN w:val="0"/>
              <w:adjustRightInd w:val="0"/>
              <w:ind w:right="-306"/>
            </w:pPr>
            <w:r w:rsidRPr="00E72266">
              <w:t>0.56</w:t>
            </w:r>
          </w:p>
        </w:tc>
      </w:tr>
      <w:tr w:rsidR="00A62B47" w:rsidRPr="0031688A" w14:paraId="01E52939" w14:textId="77777777" w:rsidTr="005272AB">
        <w:trPr>
          <w:trHeight w:val="300"/>
        </w:trPr>
        <w:tc>
          <w:tcPr>
            <w:tcW w:w="913" w:type="pct"/>
            <w:tcBorders>
              <w:top w:val="single" w:sz="4" w:space="0" w:color="auto"/>
              <w:left w:val="single" w:sz="4" w:space="0" w:color="auto"/>
              <w:bottom w:val="single" w:sz="4" w:space="0" w:color="auto"/>
              <w:right w:val="single" w:sz="4" w:space="0" w:color="auto"/>
            </w:tcBorders>
            <w:noWrap/>
            <w:hideMark/>
          </w:tcPr>
          <w:p w14:paraId="39F679F5" w14:textId="77777777" w:rsidR="00A62B47" w:rsidRPr="00E72266" w:rsidRDefault="00A62B47" w:rsidP="005272AB">
            <w:pPr>
              <w:autoSpaceDE w:val="0"/>
              <w:autoSpaceDN w:val="0"/>
              <w:adjustRightInd w:val="0"/>
              <w:ind w:right="-306"/>
              <w:rPr>
                <w:b/>
                <w:bCs/>
              </w:rPr>
            </w:pPr>
            <w:r w:rsidRPr="00E72266">
              <w:rPr>
                <w:b/>
                <w:bCs/>
              </w:rPr>
              <w:t>nard</w:t>
            </w:r>
          </w:p>
        </w:tc>
        <w:tc>
          <w:tcPr>
            <w:tcW w:w="492" w:type="pct"/>
            <w:tcBorders>
              <w:top w:val="single" w:sz="4" w:space="0" w:color="auto"/>
              <w:left w:val="single" w:sz="4" w:space="0" w:color="auto"/>
              <w:bottom w:val="single" w:sz="4" w:space="0" w:color="auto"/>
              <w:right w:val="single" w:sz="4" w:space="0" w:color="auto"/>
            </w:tcBorders>
            <w:noWrap/>
            <w:hideMark/>
          </w:tcPr>
          <w:p w14:paraId="3FB17609" w14:textId="77777777" w:rsidR="00A62B47" w:rsidRPr="0031688A" w:rsidRDefault="00A62B47" w:rsidP="005272AB">
            <w:pPr>
              <w:autoSpaceDE w:val="0"/>
              <w:autoSpaceDN w:val="0"/>
              <w:adjustRightInd w:val="0"/>
              <w:ind w:right="-306"/>
            </w:pPr>
            <w:r w:rsidRPr="0031688A">
              <w:t>0</w:t>
            </w:r>
          </w:p>
        </w:tc>
        <w:tc>
          <w:tcPr>
            <w:tcW w:w="467" w:type="pct"/>
            <w:tcBorders>
              <w:top w:val="single" w:sz="4" w:space="0" w:color="auto"/>
              <w:left w:val="single" w:sz="4" w:space="0" w:color="auto"/>
              <w:bottom w:val="single" w:sz="4" w:space="0" w:color="auto"/>
              <w:right w:val="single" w:sz="4" w:space="0" w:color="auto"/>
            </w:tcBorders>
            <w:noWrap/>
            <w:hideMark/>
          </w:tcPr>
          <w:p w14:paraId="1609FC6E" w14:textId="77777777" w:rsidR="00A62B47" w:rsidRPr="0031688A" w:rsidRDefault="00A62B47" w:rsidP="005272AB">
            <w:pPr>
              <w:autoSpaceDE w:val="0"/>
              <w:autoSpaceDN w:val="0"/>
              <w:adjustRightInd w:val="0"/>
              <w:ind w:right="-306"/>
            </w:pPr>
            <w:r w:rsidRPr="0031688A">
              <w:t>0</w:t>
            </w:r>
          </w:p>
        </w:tc>
        <w:tc>
          <w:tcPr>
            <w:tcW w:w="474" w:type="pct"/>
            <w:tcBorders>
              <w:top w:val="single" w:sz="4" w:space="0" w:color="auto"/>
              <w:left w:val="single" w:sz="4" w:space="0" w:color="auto"/>
              <w:bottom w:val="single" w:sz="4" w:space="0" w:color="auto"/>
              <w:right w:val="single" w:sz="4" w:space="0" w:color="auto"/>
            </w:tcBorders>
            <w:noWrap/>
            <w:hideMark/>
          </w:tcPr>
          <w:p w14:paraId="1825D48A" w14:textId="77777777" w:rsidR="00A62B47" w:rsidRPr="0031688A" w:rsidRDefault="00A62B47" w:rsidP="005272AB">
            <w:pPr>
              <w:autoSpaceDE w:val="0"/>
              <w:autoSpaceDN w:val="0"/>
              <w:adjustRightInd w:val="0"/>
              <w:ind w:right="-306"/>
            </w:pPr>
            <w:r w:rsidRPr="0031688A">
              <w:t>2</w:t>
            </w:r>
          </w:p>
        </w:tc>
        <w:tc>
          <w:tcPr>
            <w:tcW w:w="492" w:type="pct"/>
            <w:tcBorders>
              <w:top w:val="single" w:sz="4" w:space="0" w:color="auto"/>
              <w:left w:val="single" w:sz="4" w:space="0" w:color="auto"/>
              <w:bottom w:val="single" w:sz="4" w:space="0" w:color="auto"/>
              <w:right w:val="single" w:sz="4" w:space="0" w:color="auto"/>
            </w:tcBorders>
            <w:noWrap/>
            <w:hideMark/>
          </w:tcPr>
          <w:p w14:paraId="7E577E08" w14:textId="77777777" w:rsidR="00A62B47" w:rsidRPr="0031688A" w:rsidRDefault="00A62B47" w:rsidP="005272AB">
            <w:pPr>
              <w:autoSpaceDE w:val="0"/>
              <w:autoSpaceDN w:val="0"/>
              <w:adjustRightInd w:val="0"/>
              <w:ind w:right="-306"/>
            </w:pPr>
            <w:r w:rsidRPr="0031688A">
              <w:t>6</w:t>
            </w:r>
          </w:p>
        </w:tc>
        <w:tc>
          <w:tcPr>
            <w:tcW w:w="464" w:type="pct"/>
            <w:tcBorders>
              <w:top w:val="single" w:sz="4" w:space="0" w:color="auto"/>
              <w:left w:val="single" w:sz="4" w:space="0" w:color="auto"/>
              <w:bottom w:val="single" w:sz="4" w:space="0" w:color="auto"/>
              <w:right w:val="single" w:sz="4" w:space="0" w:color="auto"/>
            </w:tcBorders>
            <w:noWrap/>
            <w:hideMark/>
          </w:tcPr>
          <w:p w14:paraId="7D8AF92E" w14:textId="77777777" w:rsidR="00A62B47" w:rsidRPr="0031688A" w:rsidRDefault="00A62B47" w:rsidP="005272AB">
            <w:pPr>
              <w:autoSpaceDE w:val="0"/>
              <w:autoSpaceDN w:val="0"/>
              <w:adjustRightInd w:val="0"/>
              <w:ind w:right="-306"/>
            </w:pPr>
            <w:r w:rsidRPr="0031688A">
              <w:t>0</w:t>
            </w:r>
          </w:p>
        </w:tc>
        <w:tc>
          <w:tcPr>
            <w:tcW w:w="478" w:type="pct"/>
            <w:tcBorders>
              <w:top w:val="single" w:sz="4" w:space="0" w:color="auto"/>
              <w:left w:val="single" w:sz="4" w:space="0" w:color="auto"/>
              <w:bottom w:val="single" w:sz="4" w:space="0" w:color="auto"/>
              <w:right w:val="single" w:sz="4" w:space="0" w:color="auto"/>
            </w:tcBorders>
            <w:noWrap/>
            <w:hideMark/>
          </w:tcPr>
          <w:p w14:paraId="578658B7" w14:textId="77777777" w:rsidR="00A62B47" w:rsidRPr="0031688A" w:rsidRDefault="00A62B47" w:rsidP="005272AB">
            <w:pPr>
              <w:autoSpaceDE w:val="0"/>
              <w:autoSpaceDN w:val="0"/>
              <w:adjustRightInd w:val="0"/>
              <w:ind w:right="-306"/>
            </w:pPr>
            <w:r w:rsidRPr="0031688A">
              <w:t>0</w:t>
            </w:r>
          </w:p>
        </w:tc>
        <w:tc>
          <w:tcPr>
            <w:tcW w:w="1220" w:type="pct"/>
            <w:tcBorders>
              <w:top w:val="nil"/>
              <w:left w:val="single" w:sz="4" w:space="0" w:color="auto"/>
              <w:bottom w:val="nil"/>
              <w:right w:val="single" w:sz="4" w:space="0" w:color="auto"/>
            </w:tcBorders>
            <w:noWrap/>
            <w:hideMark/>
          </w:tcPr>
          <w:p w14:paraId="580639D3" w14:textId="77777777" w:rsidR="00A62B47" w:rsidRPr="00E72266" w:rsidRDefault="00A62B47" w:rsidP="005272AB">
            <w:pPr>
              <w:autoSpaceDE w:val="0"/>
              <w:autoSpaceDN w:val="0"/>
              <w:adjustRightInd w:val="0"/>
              <w:ind w:right="-306"/>
            </w:pPr>
            <w:r w:rsidRPr="00E72266">
              <w:t>0.75</w:t>
            </w:r>
          </w:p>
        </w:tc>
      </w:tr>
      <w:tr w:rsidR="00A62B47" w:rsidRPr="0031688A" w14:paraId="5B2AAD69" w14:textId="77777777" w:rsidTr="005272AB">
        <w:trPr>
          <w:trHeight w:val="300"/>
        </w:trPr>
        <w:tc>
          <w:tcPr>
            <w:tcW w:w="913" w:type="pct"/>
            <w:tcBorders>
              <w:top w:val="single" w:sz="4" w:space="0" w:color="auto"/>
              <w:left w:val="single" w:sz="4" w:space="0" w:color="auto"/>
              <w:bottom w:val="single" w:sz="4" w:space="0" w:color="auto"/>
              <w:right w:val="single" w:sz="4" w:space="0" w:color="auto"/>
            </w:tcBorders>
            <w:noWrap/>
            <w:hideMark/>
          </w:tcPr>
          <w:p w14:paraId="4F6B33D1" w14:textId="77777777" w:rsidR="00A62B47" w:rsidRPr="00E72266" w:rsidRDefault="00A62B47" w:rsidP="005272AB">
            <w:pPr>
              <w:autoSpaceDE w:val="0"/>
              <w:autoSpaceDN w:val="0"/>
              <w:adjustRightInd w:val="0"/>
              <w:ind w:right="-306"/>
              <w:rPr>
                <w:b/>
                <w:bCs/>
              </w:rPr>
            </w:pPr>
            <w:proofErr w:type="spellStart"/>
            <w:r w:rsidRPr="00E72266">
              <w:rPr>
                <w:b/>
                <w:bCs/>
              </w:rPr>
              <w:t>sesl</w:t>
            </w:r>
            <w:proofErr w:type="spellEnd"/>
          </w:p>
        </w:tc>
        <w:tc>
          <w:tcPr>
            <w:tcW w:w="492" w:type="pct"/>
            <w:tcBorders>
              <w:top w:val="single" w:sz="4" w:space="0" w:color="auto"/>
              <w:left w:val="single" w:sz="4" w:space="0" w:color="auto"/>
              <w:bottom w:val="single" w:sz="4" w:space="0" w:color="auto"/>
              <w:right w:val="single" w:sz="4" w:space="0" w:color="auto"/>
            </w:tcBorders>
            <w:noWrap/>
            <w:hideMark/>
          </w:tcPr>
          <w:p w14:paraId="5EAFB709" w14:textId="77777777" w:rsidR="00A62B47" w:rsidRPr="0031688A" w:rsidRDefault="00A62B47" w:rsidP="005272AB">
            <w:pPr>
              <w:autoSpaceDE w:val="0"/>
              <w:autoSpaceDN w:val="0"/>
              <w:adjustRightInd w:val="0"/>
              <w:ind w:right="-306"/>
            </w:pPr>
            <w:r w:rsidRPr="0031688A">
              <w:t>0</w:t>
            </w:r>
          </w:p>
        </w:tc>
        <w:tc>
          <w:tcPr>
            <w:tcW w:w="467" w:type="pct"/>
            <w:tcBorders>
              <w:top w:val="single" w:sz="4" w:space="0" w:color="auto"/>
              <w:left w:val="single" w:sz="4" w:space="0" w:color="auto"/>
              <w:bottom w:val="single" w:sz="4" w:space="0" w:color="auto"/>
              <w:right w:val="single" w:sz="4" w:space="0" w:color="auto"/>
            </w:tcBorders>
            <w:noWrap/>
            <w:hideMark/>
          </w:tcPr>
          <w:p w14:paraId="160DCA82" w14:textId="77777777" w:rsidR="00A62B47" w:rsidRPr="0031688A" w:rsidRDefault="00A62B47" w:rsidP="005272AB">
            <w:pPr>
              <w:autoSpaceDE w:val="0"/>
              <w:autoSpaceDN w:val="0"/>
              <w:adjustRightInd w:val="0"/>
              <w:ind w:right="-306"/>
            </w:pPr>
            <w:r w:rsidRPr="0031688A">
              <w:t>0</w:t>
            </w:r>
          </w:p>
        </w:tc>
        <w:tc>
          <w:tcPr>
            <w:tcW w:w="474" w:type="pct"/>
            <w:tcBorders>
              <w:top w:val="single" w:sz="4" w:space="0" w:color="auto"/>
              <w:left w:val="single" w:sz="4" w:space="0" w:color="auto"/>
              <w:bottom w:val="single" w:sz="4" w:space="0" w:color="auto"/>
              <w:right w:val="single" w:sz="4" w:space="0" w:color="auto"/>
            </w:tcBorders>
            <w:noWrap/>
            <w:hideMark/>
          </w:tcPr>
          <w:p w14:paraId="2A1EA8D5" w14:textId="77777777" w:rsidR="00A62B47" w:rsidRPr="0031688A" w:rsidRDefault="00A62B47" w:rsidP="005272AB">
            <w:pPr>
              <w:autoSpaceDE w:val="0"/>
              <w:autoSpaceDN w:val="0"/>
              <w:adjustRightInd w:val="0"/>
              <w:ind w:right="-306"/>
            </w:pPr>
            <w:r w:rsidRPr="0031688A">
              <w:t>0</w:t>
            </w:r>
          </w:p>
        </w:tc>
        <w:tc>
          <w:tcPr>
            <w:tcW w:w="492" w:type="pct"/>
            <w:tcBorders>
              <w:top w:val="single" w:sz="4" w:space="0" w:color="auto"/>
              <w:left w:val="single" w:sz="4" w:space="0" w:color="auto"/>
              <w:bottom w:val="single" w:sz="4" w:space="0" w:color="auto"/>
              <w:right w:val="single" w:sz="4" w:space="0" w:color="auto"/>
            </w:tcBorders>
            <w:noWrap/>
            <w:hideMark/>
          </w:tcPr>
          <w:p w14:paraId="753FB16B" w14:textId="77777777" w:rsidR="00A62B47" w:rsidRPr="0031688A" w:rsidRDefault="00A62B47" w:rsidP="005272AB">
            <w:pPr>
              <w:autoSpaceDE w:val="0"/>
              <w:autoSpaceDN w:val="0"/>
              <w:adjustRightInd w:val="0"/>
              <w:ind w:right="-306"/>
            </w:pPr>
            <w:r w:rsidRPr="0031688A">
              <w:t>0</w:t>
            </w:r>
          </w:p>
        </w:tc>
        <w:tc>
          <w:tcPr>
            <w:tcW w:w="464" w:type="pct"/>
            <w:tcBorders>
              <w:top w:val="single" w:sz="4" w:space="0" w:color="auto"/>
              <w:left w:val="single" w:sz="4" w:space="0" w:color="auto"/>
              <w:bottom w:val="single" w:sz="4" w:space="0" w:color="auto"/>
              <w:right w:val="single" w:sz="4" w:space="0" w:color="auto"/>
            </w:tcBorders>
            <w:noWrap/>
            <w:hideMark/>
          </w:tcPr>
          <w:p w14:paraId="27863EFF" w14:textId="77777777" w:rsidR="00A62B47" w:rsidRPr="0031688A" w:rsidRDefault="00A62B47" w:rsidP="005272AB">
            <w:pPr>
              <w:autoSpaceDE w:val="0"/>
              <w:autoSpaceDN w:val="0"/>
              <w:adjustRightInd w:val="0"/>
              <w:ind w:right="-306"/>
            </w:pPr>
            <w:r w:rsidRPr="0031688A">
              <w:t>7</w:t>
            </w:r>
          </w:p>
        </w:tc>
        <w:tc>
          <w:tcPr>
            <w:tcW w:w="478" w:type="pct"/>
            <w:tcBorders>
              <w:top w:val="single" w:sz="4" w:space="0" w:color="auto"/>
              <w:left w:val="single" w:sz="4" w:space="0" w:color="auto"/>
              <w:bottom w:val="single" w:sz="4" w:space="0" w:color="auto"/>
              <w:right w:val="single" w:sz="4" w:space="0" w:color="auto"/>
            </w:tcBorders>
            <w:noWrap/>
            <w:hideMark/>
          </w:tcPr>
          <w:p w14:paraId="642B907B" w14:textId="77777777" w:rsidR="00A62B47" w:rsidRPr="0031688A" w:rsidRDefault="00A62B47" w:rsidP="005272AB">
            <w:pPr>
              <w:autoSpaceDE w:val="0"/>
              <w:autoSpaceDN w:val="0"/>
              <w:adjustRightInd w:val="0"/>
              <w:ind w:right="-306"/>
            </w:pPr>
            <w:r w:rsidRPr="0031688A">
              <w:t>0</w:t>
            </w:r>
          </w:p>
        </w:tc>
        <w:tc>
          <w:tcPr>
            <w:tcW w:w="1220" w:type="pct"/>
            <w:tcBorders>
              <w:top w:val="nil"/>
              <w:left w:val="single" w:sz="4" w:space="0" w:color="auto"/>
              <w:bottom w:val="nil"/>
              <w:right w:val="single" w:sz="4" w:space="0" w:color="auto"/>
            </w:tcBorders>
            <w:noWrap/>
            <w:hideMark/>
          </w:tcPr>
          <w:p w14:paraId="7652A256" w14:textId="77777777" w:rsidR="00A62B47" w:rsidRPr="00E72266" w:rsidRDefault="00A62B47" w:rsidP="005272AB">
            <w:pPr>
              <w:autoSpaceDE w:val="0"/>
              <w:autoSpaceDN w:val="0"/>
              <w:adjustRightInd w:val="0"/>
              <w:ind w:right="-306"/>
            </w:pPr>
            <w:r w:rsidRPr="00E72266">
              <w:t>1</w:t>
            </w:r>
          </w:p>
        </w:tc>
      </w:tr>
      <w:tr w:rsidR="00A62B47" w:rsidRPr="0031688A" w14:paraId="4C815D45" w14:textId="77777777" w:rsidTr="005272AB">
        <w:trPr>
          <w:trHeight w:val="300"/>
        </w:trPr>
        <w:tc>
          <w:tcPr>
            <w:tcW w:w="913" w:type="pct"/>
            <w:tcBorders>
              <w:top w:val="single" w:sz="4" w:space="0" w:color="auto"/>
              <w:left w:val="single" w:sz="4" w:space="0" w:color="auto"/>
              <w:bottom w:val="single" w:sz="4" w:space="0" w:color="auto"/>
              <w:right w:val="single" w:sz="4" w:space="0" w:color="auto"/>
            </w:tcBorders>
            <w:noWrap/>
            <w:hideMark/>
          </w:tcPr>
          <w:p w14:paraId="0F4B6BD7" w14:textId="77777777" w:rsidR="00A62B47" w:rsidRPr="00E72266" w:rsidRDefault="00A62B47" w:rsidP="005272AB">
            <w:pPr>
              <w:autoSpaceDE w:val="0"/>
              <w:autoSpaceDN w:val="0"/>
              <w:adjustRightInd w:val="0"/>
              <w:ind w:right="-306"/>
              <w:rPr>
                <w:b/>
                <w:bCs/>
              </w:rPr>
            </w:pPr>
            <w:proofErr w:type="spellStart"/>
            <w:r w:rsidRPr="00E72266">
              <w:rPr>
                <w:b/>
                <w:bCs/>
              </w:rPr>
              <w:t>jun</w:t>
            </w:r>
            <w:proofErr w:type="spellEnd"/>
          </w:p>
        </w:tc>
        <w:tc>
          <w:tcPr>
            <w:tcW w:w="492" w:type="pct"/>
            <w:tcBorders>
              <w:top w:val="single" w:sz="4" w:space="0" w:color="auto"/>
              <w:left w:val="single" w:sz="4" w:space="0" w:color="auto"/>
              <w:bottom w:val="single" w:sz="4" w:space="0" w:color="auto"/>
              <w:right w:val="single" w:sz="4" w:space="0" w:color="auto"/>
            </w:tcBorders>
            <w:noWrap/>
            <w:hideMark/>
          </w:tcPr>
          <w:p w14:paraId="5B74D0A6" w14:textId="77777777" w:rsidR="00A62B47" w:rsidRPr="0031688A" w:rsidRDefault="00A62B47" w:rsidP="005272AB">
            <w:pPr>
              <w:autoSpaceDE w:val="0"/>
              <w:autoSpaceDN w:val="0"/>
              <w:adjustRightInd w:val="0"/>
              <w:ind w:right="-306"/>
            </w:pPr>
            <w:r w:rsidRPr="0031688A">
              <w:t>0</w:t>
            </w:r>
          </w:p>
        </w:tc>
        <w:tc>
          <w:tcPr>
            <w:tcW w:w="467" w:type="pct"/>
            <w:tcBorders>
              <w:top w:val="single" w:sz="4" w:space="0" w:color="auto"/>
              <w:left w:val="single" w:sz="4" w:space="0" w:color="auto"/>
              <w:bottom w:val="single" w:sz="4" w:space="0" w:color="auto"/>
              <w:right w:val="single" w:sz="4" w:space="0" w:color="auto"/>
            </w:tcBorders>
            <w:noWrap/>
            <w:hideMark/>
          </w:tcPr>
          <w:p w14:paraId="2B755D54" w14:textId="77777777" w:rsidR="00A62B47" w:rsidRPr="0031688A" w:rsidRDefault="00A62B47" w:rsidP="005272AB">
            <w:pPr>
              <w:autoSpaceDE w:val="0"/>
              <w:autoSpaceDN w:val="0"/>
              <w:adjustRightInd w:val="0"/>
              <w:ind w:right="-306"/>
            </w:pPr>
            <w:r w:rsidRPr="0031688A">
              <w:t>0</w:t>
            </w:r>
          </w:p>
        </w:tc>
        <w:tc>
          <w:tcPr>
            <w:tcW w:w="474" w:type="pct"/>
            <w:tcBorders>
              <w:top w:val="single" w:sz="4" w:space="0" w:color="auto"/>
              <w:left w:val="single" w:sz="4" w:space="0" w:color="auto"/>
              <w:bottom w:val="single" w:sz="4" w:space="0" w:color="auto"/>
              <w:right w:val="single" w:sz="4" w:space="0" w:color="auto"/>
            </w:tcBorders>
            <w:noWrap/>
            <w:hideMark/>
          </w:tcPr>
          <w:p w14:paraId="508A1E01" w14:textId="77777777" w:rsidR="00A62B47" w:rsidRPr="0031688A" w:rsidRDefault="00A62B47" w:rsidP="005272AB">
            <w:pPr>
              <w:autoSpaceDE w:val="0"/>
              <w:autoSpaceDN w:val="0"/>
              <w:adjustRightInd w:val="0"/>
              <w:ind w:right="-306"/>
            </w:pPr>
            <w:r w:rsidRPr="0031688A">
              <w:t>0</w:t>
            </w:r>
          </w:p>
        </w:tc>
        <w:tc>
          <w:tcPr>
            <w:tcW w:w="492" w:type="pct"/>
            <w:tcBorders>
              <w:top w:val="single" w:sz="4" w:space="0" w:color="auto"/>
              <w:left w:val="single" w:sz="4" w:space="0" w:color="auto"/>
              <w:bottom w:val="single" w:sz="4" w:space="0" w:color="auto"/>
              <w:right w:val="single" w:sz="4" w:space="0" w:color="auto"/>
            </w:tcBorders>
            <w:noWrap/>
            <w:hideMark/>
          </w:tcPr>
          <w:p w14:paraId="5DADF8EF" w14:textId="77777777" w:rsidR="00A62B47" w:rsidRPr="0031688A" w:rsidRDefault="00A62B47" w:rsidP="005272AB">
            <w:pPr>
              <w:autoSpaceDE w:val="0"/>
              <w:autoSpaceDN w:val="0"/>
              <w:adjustRightInd w:val="0"/>
              <w:ind w:right="-306"/>
            </w:pPr>
            <w:r w:rsidRPr="0031688A">
              <w:t>0</w:t>
            </w:r>
          </w:p>
        </w:tc>
        <w:tc>
          <w:tcPr>
            <w:tcW w:w="464" w:type="pct"/>
            <w:tcBorders>
              <w:top w:val="single" w:sz="4" w:space="0" w:color="auto"/>
              <w:left w:val="single" w:sz="4" w:space="0" w:color="auto"/>
              <w:bottom w:val="single" w:sz="4" w:space="0" w:color="auto"/>
              <w:right w:val="single" w:sz="4" w:space="0" w:color="auto"/>
            </w:tcBorders>
            <w:noWrap/>
            <w:hideMark/>
          </w:tcPr>
          <w:p w14:paraId="7633CA3A" w14:textId="77777777" w:rsidR="00A62B47" w:rsidRPr="0031688A" w:rsidRDefault="00A62B47" w:rsidP="005272AB">
            <w:pPr>
              <w:autoSpaceDE w:val="0"/>
              <w:autoSpaceDN w:val="0"/>
              <w:adjustRightInd w:val="0"/>
              <w:ind w:right="-306"/>
            </w:pPr>
            <w:r w:rsidRPr="0031688A">
              <w:t>0</w:t>
            </w:r>
          </w:p>
        </w:tc>
        <w:tc>
          <w:tcPr>
            <w:tcW w:w="478" w:type="pct"/>
            <w:tcBorders>
              <w:top w:val="single" w:sz="4" w:space="0" w:color="auto"/>
              <w:left w:val="single" w:sz="4" w:space="0" w:color="auto"/>
              <w:bottom w:val="single" w:sz="4" w:space="0" w:color="auto"/>
              <w:right w:val="single" w:sz="4" w:space="0" w:color="auto"/>
            </w:tcBorders>
            <w:noWrap/>
            <w:hideMark/>
          </w:tcPr>
          <w:p w14:paraId="3BE2185E" w14:textId="77777777" w:rsidR="00A62B47" w:rsidRPr="0031688A" w:rsidRDefault="00A62B47" w:rsidP="005272AB">
            <w:pPr>
              <w:autoSpaceDE w:val="0"/>
              <w:autoSpaceDN w:val="0"/>
              <w:adjustRightInd w:val="0"/>
              <w:ind w:right="-306"/>
            </w:pPr>
            <w:r w:rsidRPr="0031688A">
              <w:t>15</w:t>
            </w:r>
          </w:p>
        </w:tc>
        <w:tc>
          <w:tcPr>
            <w:tcW w:w="1220" w:type="pct"/>
            <w:tcBorders>
              <w:top w:val="nil"/>
              <w:left w:val="single" w:sz="4" w:space="0" w:color="auto"/>
              <w:bottom w:val="nil"/>
              <w:right w:val="single" w:sz="4" w:space="0" w:color="auto"/>
            </w:tcBorders>
            <w:noWrap/>
            <w:hideMark/>
          </w:tcPr>
          <w:p w14:paraId="6BCDAD61" w14:textId="77777777" w:rsidR="00A62B47" w:rsidRPr="00E72266" w:rsidRDefault="00A62B47" w:rsidP="005272AB">
            <w:pPr>
              <w:autoSpaceDE w:val="0"/>
              <w:autoSpaceDN w:val="0"/>
              <w:adjustRightInd w:val="0"/>
              <w:ind w:right="-306"/>
            </w:pPr>
            <w:r w:rsidRPr="00E72266">
              <w:t>1</w:t>
            </w:r>
          </w:p>
        </w:tc>
      </w:tr>
      <w:tr w:rsidR="00A62B47" w:rsidRPr="0031688A" w14:paraId="47B69F43" w14:textId="77777777" w:rsidTr="005272AB">
        <w:trPr>
          <w:trHeight w:val="300"/>
        </w:trPr>
        <w:tc>
          <w:tcPr>
            <w:tcW w:w="913" w:type="pct"/>
            <w:tcBorders>
              <w:top w:val="single" w:sz="4" w:space="0" w:color="auto"/>
              <w:left w:val="single" w:sz="4" w:space="0" w:color="auto"/>
              <w:bottom w:val="single" w:sz="4" w:space="0" w:color="auto"/>
              <w:right w:val="nil"/>
            </w:tcBorders>
            <w:noWrap/>
            <w:hideMark/>
          </w:tcPr>
          <w:p w14:paraId="19E403CC" w14:textId="77777777" w:rsidR="00A62B47" w:rsidRDefault="00A62B47" w:rsidP="005272AB">
            <w:pPr>
              <w:autoSpaceDE w:val="0"/>
              <w:autoSpaceDN w:val="0"/>
              <w:adjustRightInd w:val="0"/>
              <w:ind w:right="-306"/>
              <w:rPr>
                <w:b/>
                <w:bCs/>
              </w:rPr>
            </w:pPr>
            <w:r>
              <w:rPr>
                <w:b/>
                <w:bCs/>
              </w:rPr>
              <w:t>producer</w:t>
            </w:r>
          </w:p>
          <w:p w14:paraId="5B7279E1" w14:textId="77777777" w:rsidR="00A62B47" w:rsidRPr="0031688A" w:rsidRDefault="00A62B47" w:rsidP="005272AB">
            <w:pPr>
              <w:autoSpaceDE w:val="0"/>
              <w:autoSpaceDN w:val="0"/>
              <w:adjustRightInd w:val="0"/>
              <w:ind w:right="-306"/>
              <w:rPr>
                <w:b/>
                <w:bCs/>
              </w:rPr>
            </w:pPr>
            <w:r>
              <w:rPr>
                <w:b/>
                <w:bCs/>
              </w:rPr>
              <w:t>accuracy</w:t>
            </w:r>
          </w:p>
        </w:tc>
        <w:tc>
          <w:tcPr>
            <w:tcW w:w="492" w:type="pct"/>
            <w:tcBorders>
              <w:top w:val="single" w:sz="4" w:space="0" w:color="auto"/>
              <w:left w:val="nil"/>
              <w:bottom w:val="single" w:sz="4" w:space="0" w:color="auto"/>
              <w:right w:val="nil"/>
            </w:tcBorders>
            <w:noWrap/>
            <w:hideMark/>
          </w:tcPr>
          <w:p w14:paraId="51BAA599" w14:textId="77777777" w:rsidR="00A62B47" w:rsidRPr="00E72266" w:rsidRDefault="00A62B47" w:rsidP="005272AB">
            <w:pPr>
              <w:autoSpaceDE w:val="0"/>
              <w:autoSpaceDN w:val="0"/>
              <w:adjustRightInd w:val="0"/>
              <w:ind w:right="-306"/>
            </w:pPr>
            <w:r w:rsidRPr="00E72266">
              <w:t>0.93</w:t>
            </w:r>
          </w:p>
        </w:tc>
        <w:tc>
          <w:tcPr>
            <w:tcW w:w="467" w:type="pct"/>
            <w:tcBorders>
              <w:top w:val="single" w:sz="4" w:space="0" w:color="auto"/>
              <w:left w:val="nil"/>
              <w:bottom w:val="single" w:sz="4" w:space="0" w:color="auto"/>
              <w:right w:val="nil"/>
            </w:tcBorders>
            <w:noWrap/>
            <w:hideMark/>
          </w:tcPr>
          <w:p w14:paraId="006FB7E7" w14:textId="77777777" w:rsidR="00A62B47" w:rsidRPr="00E72266" w:rsidRDefault="00A62B47" w:rsidP="005272AB">
            <w:pPr>
              <w:autoSpaceDE w:val="0"/>
              <w:autoSpaceDN w:val="0"/>
              <w:adjustRightInd w:val="0"/>
              <w:ind w:right="-306"/>
            </w:pPr>
            <w:r w:rsidRPr="00E72266">
              <w:t>0.74</w:t>
            </w:r>
          </w:p>
        </w:tc>
        <w:tc>
          <w:tcPr>
            <w:tcW w:w="474" w:type="pct"/>
            <w:tcBorders>
              <w:top w:val="single" w:sz="4" w:space="0" w:color="auto"/>
              <w:left w:val="nil"/>
              <w:bottom w:val="single" w:sz="4" w:space="0" w:color="auto"/>
              <w:right w:val="nil"/>
            </w:tcBorders>
            <w:noWrap/>
            <w:hideMark/>
          </w:tcPr>
          <w:p w14:paraId="58EEB9CF" w14:textId="77777777" w:rsidR="00A62B47" w:rsidRPr="00E72266" w:rsidRDefault="00A62B47" w:rsidP="005272AB">
            <w:pPr>
              <w:autoSpaceDE w:val="0"/>
              <w:autoSpaceDN w:val="0"/>
              <w:adjustRightInd w:val="0"/>
              <w:ind w:right="-306"/>
            </w:pPr>
            <w:r w:rsidRPr="00E72266">
              <w:t>0.6</w:t>
            </w:r>
          </w:p>
        </w:tc>
        <w:tc>
          <w:tcPr>
            <w:tcW w:w="492" w:type="pct"/>
            <w:tcBorders>
              <w:top w:val="single" w:sz="4" w:space="0" w:color="auto"/>
              <w:left w:val="nil"/>
              <w:bottom w:val="single" w:sz="4" w:space="0" w:color="auto"/>
              <w:right w:val="nil"/>
            </w:tcBorders>
            <w:noWrap/>
            <w:hideMark/>
          </w:tcPr>
          <w:p w14:paraId="595B3070" w14:textId="77777777" w:rsidR="00A62B47" w:rsidRPr="00E72266" w:rsidRDefault="00A62B47" w:rsidP="005272AB">
            <w:pPr>
              <w:autoSpaceDE w:val="0"/>
              <w:autoSpaceDN w:val="0"/>
              <w:adjustRightInd w:val="0"/>
              <w:ind w:right="-306"/>
            </w:pPr>
            <w:r w:rsidRPr="00E72266">
              <w:t>1</w:t>
            </w:r>
          </w:p>
        </w:tc>
        <w:tc>
          <w:tcPr>
            <w:tcW w:w="464" w:type="pct"/>
            <w:tcBorders>
              <w:top w:val="single" w:sz="4" w:space="0" w:color="auto"/>
              <w:left w:val="nil"/>
              <w:bottom w:val="single" w:sz="4" w:space="0" w:color="auto"/>
              <w:right w:val="nil"/>
            </w:tcBorders>
            <w:noWrap/>
            <w:hideMark/>
          </w:tcPr>
          <w:p w14:paraId="1A5E0FC2" w14:textId="77777777" w:rsidR="00A62B47" w:rsidRPr="00E72266" w:rsidRDefault="00A62B47" w:rsidP="005272AB">
            <w:pPr>
              <w:autoSpaceDE w:val="0"/>
              <w:autoSpaceDN w:val="0"/>
              <w:adjustRightInd w:val="0"/>
              <w:ind w:right="-306"/>
            </w:pPr>
            <w:r w:rsidRPr="00E72266">
              <w:t>1</w:t>
            </w:r>
          </w:p>
        </w:tc>
        <w:tc>
          <w:tcPr>
            <w:tcW w:w="478" w:type="pct"/>
            <w:tcBorders>
              <w:top w:val="single" w:sz="4" w:space="0" w:color="auto"/>
              <w:left w:val="nil"/>
              <w:bottom w:val="single" w:sz="4" w:space="0" w:color="auto"/>
              <w:right w:val="nil"/>
            </w:tcBorders>
            <w:noWrap/>
            <w:hideMark/>
          </w:tcPr>
          <w:p w14:paraId="258F3B80" w14:textId="77777777" w:rsidR="00A62B47" w:rsidRPr="00E72266" w:rsidRDefault="00A62B47" w:rsidP="005272AB">
            <w:pPr>
              <w:autoSpaceDE w:val="0"/>
              <w:autoSpaceDN w:val="0"/>
              <w:adjustRightInd w:val="0"/>
              <w:ind w:right="-306"/>
            </w:pPr>
            <w:r w:rsidRPr="00E72266">
              <w:t>0.88</w:t>
            </w:r>
          </w:p>
        </w:tc>
        <w:tc>
          <w:tcPr>
            <w:tcW w:w="1220" w:type="pct"/>
            <w:tcBorders>
              <w:top w:val="nil"/>
              <w:left w:val="nil"/>
              <w:bottom w:val="single" w:sz="4" w:space="0" w:color="auto"/>
              <w:right w:val="single" w:sz="4" w:space="0" w:color="auto"/>
            </w:tcBorders>
            <w:noWrap/>
            <w:hideMark/>
          </w:tcPr>
          <w:p w14:paraId="02EA75EB" w14:textId="77777777" w:rsidR="00A62B47" w:rsidRDefault="00A62B47" w:rsidP="005272AB">
            <w:pPr>
              <w:autoSpaceDE w:val="0"/>
              <w:autoSpaceDN w:val="0"/>
              <w:adjustRightInd w:val="0"/>
              <w:ind w:right="-306"/>
              <w:rPr>
                <w:b/>
                <w:bCs/>
              </w:rPr>
            </w:pPr>
          </w:p>
          <w:p w14:paraId="77BA78BB" w14:textId="77777777" w:rsidR="00A62B47" w:rsidRPr="0031688A" w:rsidRDefault="00A62B47" w:rsidP="005272AB">
            <w:pPr>
              <w:autoSpaceDE w:val="0"/>
              <w:autoSpaceDN w:val="0"/>
              <w:adjustRightInd w:val="0"/>
              <w:ind w:right="-306"/>
              <w:rPr>
                <w:b/>
                <w:bCs/>
              </w:rPr>
            </w:pPr>
          </w:p>
        </w:tc>
      </w:tr>
      <w:tr w:rsidR="00A62B47" w:rsidRPr="0031688A" w14:paraId="1BA919E2" w14:textId="77777777" w:rsidTr="005272AB">
        <w:trPr>
          <w:trHeight w:val="300"/>
        </w:trPr>
        <w:tc>
          <w:tcPr>
            <w:tcW w:w="5000" w:type="pct"/>
            <w:gridSpan w:val="8"/>
            <w:tcBorders>
              <w:top w:val="single" w:sz="4" w:space="0" w:color="auto"/>
              <w:left w:val="single" w:sz="4" w:space="0" w:color="auto"/>
              <w:bottom w:val="single" w:sz="4" w:space="0" w:color="auto"/>
              <w:right w:val="single" w:sz="4" w:space="0" w:color="auto"/>
            </w:tcBorders>
            <w:noWrap/>
          </w:tcPr>
          <w:p w14:paraId="4408AB86" w14:textId="77777777" w:rsidR="00A62B47" w:rsidRDefault="00A62B47" w:rsidP="005272AB">
            <w:pPr>
              <w:autoSpaceDE w:val="0"/>
              <w:autoSpaceDN w:val="0"/>
              <w:adjustRightInd w:val="0"/>
              <w:ind w:right="-306"/>
              <w:rPr>
                <w:b/>
                <w:bCs/>
              </w:rPr>
            </w:pPr>
            <w:r w:rsidRPr="000C519E">
              <w:rPr>
                <w:b/>
                <w:bCs/>
              </w:rPr>
              <w:t xml:space="preserve">Overall accuracy = </w:t>
            </w:r>
            <w:r>
              <w:rPr>
                <w:b/>
                <w:bCs/>
              </w:rPr>
              <w:t>0.82</w:t>
            </w:r>
            <w:r w:rsidRPr="000C519E">
              <w:rPr>
                <w:b/>
                <w:bCs/>
              </w:rPr>
              <w:t xml:space="preserve">; K = </w:t>
            </w:r>
            <w:r>
              <w:rPr>
                <w:b/>
                <w:bCs/>
              </w:rPr>
              <w:t>0.791</w:t>
            </w:r>
          </w:p>
        </w:tc>
      </w:tr>
    </w:tbl>
    <w:p w14:paraId="54664CFE" w14:textId="3A523449" w:rsidR="00A62B47" w:rsidRDefault="00A62B47">
      <w:pPr>
        <w:widowControl w:val="0"/>
        <w:autoSpaceDE w:val="0"/>
        <w:autoSpaceDN w:val="0"/>
        <w:spacing w:before="0" w:line="240" w:lineRule="auto"/>
        <w:ind w:right="0"/>
        <w:jc w:val="left"/>
      </w:pPr>
      <w:r>
        <w:br w:type="page"/>
      </w:r>
    </w:p>
    <w:p w14:paraId="73A4923F" w14:textId="77777777" w:rsidR="00A62B47" w:rsidRPr="000345ED" w:rsidRDefault="00A62B47" w:rsidP="00A62B47">
      <w:pPr>
        <w:autoSpaceDE w:val="0"/>
        <w:autoSpaceDN w:val="0"/>
        <w:adjustRightInd w:val="0"/>
        <w:ind w:right="-306"/>
        <w:rPr>
          <w:sz w:val="22"/>
          <w:szCs w:val="22"/>
        </w:rPr>
      </w:pPr>
      <w:r w:rsidRPr="000345ED">
        <w:rPr>
          <w:sz w:val="22"/>
          <w:szCs w:val="22"/>
        </w:rPr>
        <w:lastRenderedPageBreak/>
        <w:t>Supporting information to the paper</w:t>
      </w:r>
      <w:r>
        <w:rPr>
          <w:sz w:val="22"/>
          <w:szCs w:val="22"/>
        </w:rPr>
        <w:t>:</w:t>
      </w:r>
    </w:p>
    <w:p w14:paraId="0B8B8342" w14:textId="1C482C32" w:rsidR="00A62B47" w:rsidRDefault="00A62B47" w:rsidP="00A62B47">
      <w:pPr>
        <w:pStyle w:val="Titolo2"/>
        <w:ind w:left="0" w:right="-51"/>
        <w:rPr>
          <w:szCs w:val="24"/>
          <w:lang w:val="en-GB"/>
        </w:rPr>
      </w:pPr>
      <w:r w:rsidRPr="00C435B9">
        <w:rPr>
          <w:szCs w:val="24"/>
          <w:lang w:val="en-GB"/>
        </w:rPr>
        <w:t>Unveiling Spatial Patterns and Trajectories of Shrub Dynamics in Mediterranean</w:t>
      </w:r>
      <w:r>
        <w:rPr>
          <w:szCs w:val="24"/>
          <w:lang w:val="en-GB"/>
        </w:rPr>
        <w:t xml:space="preserve"> </w:t>
      </w:r>
      <w:r w:rsidRPr="00C435B9">
        <w:rPr>
          <w:szCs w:val="24"/>
          <w:lang w:val="en-GB"/>
        </w:rPr>
        <w:t>Alpine Ecosystems.</w:t>
      </w:r>
    </w:p>
    <w:p w14:paraId="023744EF" w14:textId="77777777" w:rsidR="00A62B47" w:rsidRPr="00120A8C" w:rsidRDefault="00A62B47" w:rsidP="00A62B47">
      <w:pPr>
        <w:autoSpaceDE w:val="0"/>
        <w:autoSpaceDN w:val="0"/>
        <w:adjustRightInd w:val="0"/>
        <w:ind w:right="-306"/>
        <w:rPr>
          <w:i/>
          <w:sz w:val="22"/>
          <w:szCs w:val="22"/>
          <w:lang w:val="en-GB"/>
        </w:rPr>
      </w:pPr>
    </w:p>
    <w:p w14:paraId="1D5C4304" w14:textId="77777777" w:rsidR="00A62B47" w:rsidRDefault="00A62B47" w:rsidP="00A62B47">
      <w:pPr>
        <w:autoSpaceDE w:val="0"/>
        <w:autoSpaceDN w:val="0"/>
        <w:adjustRightInd w:val="0"/>
        <w:ind w:right="-306"/>
      </w:pPr>
      <w:r w:rsidRPr="000C5468">
        <w:rPr>
          <w:rFonts w:ascii="AdvPS-CGSB" w:hAnsi="AdvPS-CGSB" w:cs="AdvPS-CGSB"/>
          <w:b/>
          <w:sz w:val="23"/>
          <w:szCs w:val="23"/>
        </w:rPr>
        <w:t>Appendix S</w:t>
      </w:r>
      <w:r>
        <w:rPr>
          <w:rFonts w:ascii="AdvPS-CGSB" w:hAnsi="AdvPS-CGSB" w:cs="AdvPS-CGSB"/>
          <w:b/>
          <w:sz w:val="23"/>
          <w:szCs w:val="23"/>
        </w:rPr>
        <w:t>4</w:t>
      </w:r>
      <w:r w:rsidRPr="000C5468">
        <w:rPr>
          <w:rFonts w:ascii="AdvPS-CGSB" w:hAnsi="AdvPS-CGSB" w:cs="AdvPS-CGSB"/>
          <w:b/>
          <w:sz w:val="23"/>
          <w:szCs w:val="23"/>
        </w:rPr>
        <w:t>.</w:t>
      </w:r>
      <w:r>
        <w:rPr>
          <w:rFonts w:ascii="AdvPS-CGSB" w:hAnsi="AdvPS-CGSB" w:cs="AdvPS-CGSB"/>
          <w:sz w:val="23"/>
          <w:szCs w:val="23"/>
        </w:rPr>
        <w:t xml:space="preserve"> Vegetation classification</w:t>
      </w:r>
    </w:p>
    <w:p w14:paraId="7783C126" w14:textId="77777777" w:rsidR="00A62B47" w:rsidRPr="004C0B26" w:rsidRDefault="00A62B47" w:rsidP="00A62B47">
      <w:pPr>
        <w:autoSpaceDE w:val="0"/>
        <w:autoSpaceDN w:val="0"/>
        <w:adjustRightInd w:val="0"/>
        <w:ind w:right="-306"/>
        <w:rPr>
          <w:lang w:val="it-IT"/>
        </w:rPr>
      </w:pPr>
      <w:r w:rsidRPr="00E55EDF">
        <w:t>A multivariate statistical analysis was conducted to classify the sampled vegetations. Hierarchical clustering, based on the similarity in plant community composition, divided the vegetation surveys into subgroups. This clustering utilized Ward.D2 linkage and was performed using the "</w:t>
      </w:r>
      <w:proofErr w:type="spellStart"/>
      <w:r w:rsidRPr="00E55EDF">
        <w:t>hclust</w:t>
      </w:r>
      <w:proofErr w:type="spellEnd"/>
      <w:r w:rsidRPr="00E55EDF">
        <w:t xml:space="preserve">" function from R's "stats" package (R Core Team, 2019), considering species' relative abundances. Despite our initial classification, the vegetation we encountered aligns with descriptions provided by other authors </w:t>
      </w:r>
      <w:r>
        <w:rPr>
          <w:lang w:val="it-IT"/>
        </w:rPr>
        <w:fldChar w:fldCharType="begin"/>
      </w:r>
      <w:r w:rsidRPr="00FE1FB0">
        <w:instrText xml:space="preserve"> ADDIN ZOTERO_ITEM CSL_CITATION {"citationID":"kLLKlYlb","properties":{"formattedCitation":"(Abbate et al. 1994; Biondi et al. 1999; Blasi et al. 2003; Stanisci et al. 2005; Blasi &amp; Del Vico 2012; Ciaschetti et al. 2016)","plainCitation":"(Abbate et al. 1994; Biondi et al. 1999; Blasi et al. 2003; Stanisci et al. 2005; Blasi &amp; Del Vico 2012; Ciaschetti et al. 2016)","noteIndex":0},"citationItems":[{"id":701,"uris":["http://zotero.org/users/7144689/items/RP466XQR"],"itemData":{"id":701,"type":"article-journal","container-title":"Fitosociologia","title":"Dynamics between Nardus stricta L. grasslands and the Vaccinium myrtillus Willd. communities in the Monti Reatini (Central Italy)","author":[{"family":"Abbate","given":"G."},{"family":"Di Marzio","given":"Piera"},{"family":"Gigli","given":"M. P."}],"issued":{"date-parts":[["1994"]]}}},{"id":1668,"uris":["http://zotero.org/users/7144689/items/GX6KVQ89"],"itemData":{"id":1668,"type":"article-journal","container-title":"Braun-Blanquetia","journalAbbreviation":"Braun-Blanquetia","page":"33-53","source":"ResearchGate","title":"La vegetazione di Campo Imperatore (Gran Sasso d'Italia)","volume":"16","author":[{"family":"Biondi","given":"Edoardo"},{"family":"Ballelli","given":"Sandro"},{"family":"Allegrezza","given":"Marina"},{"family":"Taffetani","given":"Fabio"},{"family":"Frattaroli","given":"Anna Rita"},{"family":"Guitan","given":"J."},{"family":"Zuccarello","given":"Vincenzo"}],"issued":{"date-parts":[["1999",4,1]]}}},{"id":681,"uris":["http://zotero.org/users/7144689/items/UDM4QY3H"],"itemData":{"id":681,"type":"article-journal","container-title":"Plant Biosystems - An International Journal Dealing with all Aspects of Plant Biology","DOI":"10.1080/11263500312331351361","ISSN":"1126-3504, 1724-5575","issue":"1","journalAbbreviation":"Plant Biosystems - An International Journal Dealing with all Aspects of Plant Biology","language":"en","page":"83-110","source":"DOI.org (Crossref)","title":"The main Plant community types of the alpine belt of the Apennine chain","URL":"http://www.tandfonline.com/doi/abs/10.1080/11263500312331351361","volume":"137","author":[{"family":"Blasi","given":"Carlo"},{"family":"Di Pietro","given":"Romeo"},{"family":"Fortini","given":"Paola"},{"family":"Catonica","given":"Carlo"}],"accessed":{"date-parts":[["2021",2,18]]},"issued":{"date-parts":[["2003",1]]}}},{"id":1729,"uris":["http://zotero.org/users/7144689/items/7WVSTRD4"],"itemData":{"id":1729,"type":"article-journal","abstra</w:instrText>
      </w:r>
      <w:r>
        <w:rPr>
          <w:lang w:val="it-IT"/>
        </w:rPr>
        <w:instrText>ct":"The aim of this study is to analyse the vascular flora and the local climate along the altitude gradient in the largest alpine belt of the central Apennines (Majella National Park), and to contribute to the evaluation of the possible effects of global climate changes on the biodiversity of the alpine ecosystem. For this purpose floristic-quantitative analyses and temperature records on three different summits have been carried out by using the methodological protocol of the UE-GLORIA project (2001 2003); the project aims toward a standardised monitoring of flora and temperature in the alpine environment of the main European chains. From the analysis of the changes in species richness along the altitude gradient (2405 m versus 2730 m a.s.l.), it emerged that 70% of species do not reach the highest summit and only 11% of the overall flora is shared by all of the summits examined; a drop in mean temperature has been observed at soil level, along the same gradient from 3.11 to 0.03 °C. Floristic-quantitative and climatic analyses have been carried out even along the horizontal gradient (principal exposures), highlighting a great species richness and vegetation cover in eastward aspects. We singled out some endangered rare species and we proved that the slopes facing east will be the first to be affected by the coming of subalpine species from below, whereas northward exposures will be the most conservative, showing greater inertia toward the invasive process caused by the climate warming.","container-title":"Biodiversity &amp; Conservation","DOI":"10.1007/s10531-004-9674-6","ISSN":"1572-9710","issue":"6","journalAbbreviation":"Biodivers Conserv","language":"en","page":"1301-1318","source":"Springer Link","title":"Vascular plant diversity and climate change in the alpine belt of the central Apennines (Italy)","URL":"https://doi.org/10.1007/s10531-004-9674-6","volume":"14","author":[{"family":"Stanisci","given":"Angela"},{"family":"Pelino","given":"Giovanni"},{"family":"Blasi","given":"Carlo"}],"accessed":{"date-parts":[["2022",5,5]]},"issued":{"date-parts":[["2005",6,1]]}}},{"id":1525,"uris":["http://zotero.org/users/7144689/items/FH29YWLS"],"itemData":{"id":1525,"type":"article-journal","abstract":"This paper outlines the more significant plant communities of the subalpine and alpine belts in the Apennines (shrub formations of the subalpine belt, alpine grasslands, snowbed vegetation, scree and rock fissure vegetation). This overview highlights the coenological autonomy of the Apennine vegetation from the communities of the Alps and central European mountains, as well as the similarities with the high-mountain vegetation of South-Eastern Europe. The paper emphasises the biogeographical value of the Apennines, with its unique biogeographic pattern especially in the central Apennines, the high conservation value in terms of flora, vegetation and habitats, and the key role for monitoring climate change.","container-title":"Reinhold-Tüxen-Gesellschaft","language":"en","page":"17","source":"Zotero","title":"High mountain vegetation of the Apennines","author":[{"family":"Blasi","given":"Carlo Blasi"},{"family":"Del Vico","given":""}],"issued":{"date-parts":[["2012"]]}}},{"id":1666,"uris":["http://zotero.org/users/7144689/items/T465V8I5"],"itemData":{"id":1666,"type":"article-journal","abstract":"The new</w:instrText>
      </w:r>
      <w:r w:rsidRPr="004C0B26">
        <w:rPr>
          <w:lang w:val="it-IT"/>
        </w:rPr>
        <w:instrText xml:space="preserve"> alliance Cerastio tomentosi-Globularion meridionalis and the new association Helianthemo alpestris-Globularietum meridionalis are here proposed as a contribute to the prodrome of Italian vegetation. The new syntaxa are related to the chamaephytic high-mountain vegetation and they are characterized by a wide presence of endemics, southern European orophytes, mountain-Mediterranean, and amphi-Adriatic species. The proposal aims to differentiate, on a structural basis, the high-mountain vegetation of the Apennines at higher syntaxonomical levels.","container-title":"Plant Biosystems - An International Journal Dealing with all Aspects of Plant Biology","DOI":"10.1080/11263504.2015.1076084","ISSN":"1126-3504","issue":"4","note":"publisher: Taylor &amp; Francis\n_eprint: https://doi.org/10.1080/11263504.2015.1076084","page":"829-833","source":"Taylor and Francis+NEJM","title":"Prodrome of the Italian vegetation: A new alliance for the high-mountain chamaephytic communities of central and southern Apennines","title-short":"Prodrome of the Italian vegetation","URL":"https://doi.org/10.1080/11263504.2015.1076084","volume":"150","author":[{"family":"Ciaschetti","given":"G."},{"family":"Pirone","given":"G."},{"family":"Giancola","given":"C."},{"family":"Frattaroli","given":"A. R."},{"family":"Stanisci","given":"A."}],"accessed":{"date-parts":[["2022",5,6]]},"issued":{"date-parts":[["2016",7,3]]}}}],"schema":"https://github.com/citation-style-language/schema/raw/master/csl-citation.json"} </w:instrText>
      </w:r>
      <w:r>
        <w:rPr>
          <w:lang w:val="it-IT"/>
        </w:rPr>
        <w:fldChar w:fldCharType="separate"/>
      </w:r>
      <w:r w:rsidRPr="004C0B26">
        <w:rPr>
          <w:noProof/>
          <w:lang w:val="it-IT"/>
        </w:rPr>
        <w:t>(Abbate et al. 1994; Biondi et al. 1999; Blasi et al. 2003; Stanisci et al. 2005; Blasi &amp; Del Vico 2012; Ciaschetti et al. 2016)</w:t>
      </w:r>
      <w:r>
        <w:rPr>
          <w:lang w:val="it-IT"/>
        </w:rPr>
        <w:fldChar w:fldCharType="end"/>
      </w:r>
      <w:r w:rsidRPr="004C0B26">
        <w:rPr>
          <w:lang w:val="it-IT"/>
        </w:rPr>
        <w:t xml:space="preserve"> </w:t>
      </w:r>
      <w:proofErr w:type="spellStart"/>
      <w:r w:rsidRPr="004C0B26">
        <w:rPr>
          <w:lang w:val="it-IT"/>
        </w:rPr>
        <w:t>regarding</w:t>
      </w:r>
      <w:proofErr w:type="spellEnd"/>
      <w:r w:rsidRPr="004C0B26">
        <w:rPr>
          <w:lang w:val="it-IT"/>
        </w:rPr>
        <w:t xml:space="preserve"> the </w:t>
      </w:r>
      <w:proofErr w:type="spellStart"/>
      <w:r w:rsidRPr="004C0B26">
        <w:rPr>
          <w:lang w:val="it-IT"/>
        </w:rPr>
        <w:t>most</w:t>
      </w:r>
      <w:proofErr w:type="spellEnd"/>
      <w:r w:rsidRPr="004C0B26">
        <w:rPr>
          <w:lang w:val="it-IT"/>
        </w:rPr>
        <w:t xml:space="preserve"> common </w:t>
      </w:r>
      <w:proofErr w:type="spellStart"/>
      <w:r w:rsidRPr="004C0B26">
        <w:rPr>
          <w:lang w:val="it-IT"/>
        </w:rPr>
        <w:t>herbaceous</w:t>
      </w:r>
      <w:proofErr w:type="spellEnd"/>
      <w:r w:rsidRPr="004C0B26">
        <w:rPr>
          <w:lang w:val="it-IT"/>
        </w:rPr>
        <w:t xml:space="preserve"> </w:t>
      </w:r>
      <w:proofErr w:type="spellStart"/>
      <w:r w:rsidRPr="004C0B26">
        <w:rPr>
          <w:lang w:val="it-IT"/>
        </w:rPr>
        <w:t>vegetation</w:t>
      </w:r>
      <w:proofErr w:type="spellEnd"/>
      <w:r w:rsidRPr="004C0B26">
        <w:rPr>
          <w:lang w:val="it-IT"/>
        </w:rPr>
        <w:t xml:space="preserve"> in the high-</w:t>
      </w:r>
      <w:proofErr w:type="spellStart"/>
      <w:r w:rsidRPr="004C0B26">
        <w:rPr>
          <w:lang w:val="it-IT"/>
        </w:rPr>
        <w:t>altitude</w:t>
      </w:r>
      <w:proofErr w:type="spellEnd"/>
      <w:r w:rsidRPr="004C0B26">
        <w:rPr>
          <w:lang w:val="it-IT"/>
        </w:rPr>
        <w:t xml:space="preserve"> </w:t>
      </w:r>
      <w:proofErr w:type="spellStart"/>
      <w:r w:rsidRPr="004C0B26">
        <w:rPr>
          <w:lang w:val="it-IT"/>
        </w:rPr>
        <w:t>areas</w:t>
      </w:r>
      <w:proofErr w:type="spellEnd"/>
      <w:r w:rsidRPr="004C0B26">
        <w:rPr>
          <w:lang w:val="it-IT"/>
        </w:rPr>
        <w:t xml:space="preserve"> of the Central </w:t>
      </w:r>
      <w:proofErr w:type="spellStart"/>
      <w:r w:rsidRPr="004C0B26">
        <w:rPr>
          <w:lang w:val="it-IT"/>
        </w:rPr>
        <w:t>Apennines</w:t>
      </w:r>
      <w:proofErr w:type="spellEnd"/>
      <w:r w:rsidRPr="004C0B26">
        <w:rPr>
          <w:lang w:val="it-IT"/>
        </w:rPr>
        <w:t>.</w:t>
      </w:r>
    </w:p>
    <w:p w14:paraId="1495D7B4" w14:textId="77777777" w:rsidR="00A62B47" w:rsidRPr="005A6695" w:rsidRDefault="00A62B47" w:rsidP="00A62B47">
      <w:pPr>
        <w:rPr>
          <w:lang w:bidi="en-US"/>
        </w:rPr>
      </w:pPr>
      <w:r w:rsidRPr="005A6695">
        <w:rPr>
          <w:noProof/>
          <w:lang w:bidi="en-US"/>
        </w:rPr>
        <w:drawing>
          <wp:inline distT="0" distB="0" distL="0" distR="0" wp14:anchorId="09F8C290" wp14:editId="274CC490">
            <wp:extent cx="4722062" cy="2383800"/>
            <wp:effectExtent l="0" t="0" r="2540" b="3810"/>
            <wp:docPr id="133" name="Immagin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a:ext>
                      </a:extLst>
                    </a:blip>
                    <a:srcRect l="3303" t="5874" r="5771" b="12523"/>
                    <a:stretch/>
                  </pic:blipFill>
                  <pic:spPr bwMode="auto">
                    <a:xfrm>
                      <a:off x="0" y="0"/>
                      <a:ext cx="4794116" cy="2420174"/>
                    </a:xfrm>
                    <a:prstGeom prst="rect">
                      <a:avLst/>
                    </a:prstGeom>
                    <a:ln>
                      <a:noFill/>
                    </a:ln>
                    <a:extLst>
                      <a:ext uri="{53640926-AAD7-44D8-BBD7-CCE9431645EC}">
                        <a14:shadowObscured xmlns:a14="http://schemas.microsoft.com/office/drawing/2010/main"/>
                      </a:ext>
                    </a:extLst>
                  </pic:spPr>
                </pic:pic>
              </a:graphicData>
            </a:graphic>
          </wp:inline>
        </w:drawing>
      </w:r>
    </w:p>
    <w:p w14:paraId="5380C278" w14:textId="77777777" w:rsidR="00A62B47" w:rsidRPr="005A6695" w:rsidRDefault="00A62B47" w:rsidP="00A62B47">
      <w:pPr>
        <w:rPr>
          <w:i/>
          <w:iCs/>
          <w:lang w:bidi="en-US"/>
        </w:rPr>
      </w:pPr>
      <w:r w:rsidRPr="005A6695">
        <w:rPr>
          <w:i/>
          <w:iCs/>
          <w:lang w:bidi="en-US"/>
        </w:rPr>
        <w:t xml:space="preserve">Figure </w:t>
      </w:r>
      <w:r w:rsidRPr="005A6695">
        <w:rPr>
          <w:i/>
          <w:iCs/>
          <w:lang w:bidi="en-US"/>
        </w:rPr>
        <w:fldChar w:fldCharType="begin"/>
      </w:r>
      <w:r w:rsidRPr="005A6695">
        <w:rPr>
          <w:i/>
          <w:iCs/>
          <w:lang w:bidi="en-US"/>
        </w:rPr>
        <w:instrText xml:space="preserve"> SEQ Figure \* ARABIC </w:instrText>
      </w:r>
      <w:r w:rsidRPr="005A6695">
        <w:rPr>
          <w:i/>
          <w:iCs/>
          <w:lang w:bidi="en-US"/>
        </w:rPr>
        <w:fldChar w:fldCharType="separate"/>
      </w:r>
      <w:r>
        <w:rPr>
          <w:i/>
          <w:iCs/>
          <w:noProof/>
          <w:lang w:bidi="en-US"/>
        </w:rPr>
        <w:t>11</w:t>
      </w:r>
      <w:r w:rsidRPr="005A6695">
        <w:fldChar w:fldCharType="end"/>
      </w:r>
      <w:r w:rsidRPr="005A6695">
        <w:rPr>
          <w:i/>
          <w:iCs/>
          <w:lang w:bidi="en-US"/>
        </w:rPr>
        <w:t xml:space="preserve"> - Cluster analyses of the herbaceous communities present in our study areas.</w:t>
      </w:r>
    </w:p>
    <w:p w14:paraId="0DB16AA3" w14:textId="77777777" w:rsidR="00A62B47" w:rsidRPr="005A6695" w:rsidRDefault="00A62B47" w:rsidP="00A62B47">
      <w:pPr>
        <w:rPr>
          <w:i/>
          <w:iCs/>
          <w:lang w:bidi="en-US"/>
        </w:rPr>
      </w:pPr>
      <w:r w:rsidRPr="005A6695">
        <w:rPr>
          <w:i/>
          <w:iCs/>
          <w:lang w:bidi="en-US"/>
        </w:rPr>
        <w:t xml:space="preserve">GR 1: </w:t>
      </w:r>
      <w:proofErr w:type="spellStart"/>
      <w:r w:rsidRPr="005A6695">
        <w:rPr>
          <w:i/>
          <w:iCs/>
          <w:lang w:bidi="en-US"/>
        </w:rPr>
        <w:t>Sesleria</w:t>
      </w:r>
      <w:proofErr w:type="spellEnd"/>
      <w:r w:rsidRPr="005A6695">
        <w:rPr>
          <w:i/>
          <w:iCs/>
          <w:lang w:bidi="en-US"/>
        </w:rPr>
        <w:t>-dominated vegetation</w:t>
      </w:r>
    </w:p>
    <w:p w14:paraId="6A54980C" w14:textId="77777777" w:rsidR="00A62B47" w:rsidRPr="005A6695" w:rsidRDefault="00A62B47" w:rsidP="00A62B47">
      <w:pPr>
        <w:rPr>
          <w:i/>
          <w:iCs/>
          <w:lang w:bidi="en-US"/>
        </w:rPr>
      </w:pPr>
      <w:r w:rsidRPr="005A6695">
        <w:rPr>
          <w:i/>
          <w:iCs/>
          <w:lang w:bidi="en-US"/>
        </w:rPr>
        <w:t>GR 2: Brachypodium-dominated vegetation</w:t>
      </w:r>
    </w:p>
    <w:p w14:paraId="4A5A0456" w14:textId="77777777" w:rsidR="00A62B47" w:rsidRPr="005A6695" w:rsidRDefault="00A62B47" w:rsidP="00A62B47">
      <w:pPr>
        <w:rPr>
          <w:i/>
          <w:iCs/>
          <w:lang w:bidi="en-US"/>
        </w:rPr>
      </w:pPr>
      <w:r w:rsidRPr="005A6695">
        <w:rPr>
          <w:i/>
          <w:iCs/>
          <w:lang w:bidi="en-US"/>
        </w:rPr>
        <w:t>GR 3: Globularia-dominated vegetation</w:t>
      </w:r>
    </w:p>
    <w:p w14:paraId="7A653A5E" w14:textId="77777777" w:rsidR="00A62B47" w:rsidRPr="005A6695" w:rsidRDefault="00A62B47" w:rsidP="00A62B47">
      <w:pPr>
        <w:rPr>
          <w:i/>
          <w:iCs/>
          <w:lang w:bidi="en-US"/>
        </w:rPr>
      </w:pPr>
      <w:r w:rsidRPr="005A6695">
        <w:rPr>
          <w:i/>
          <w:iCs/>
          <w:lang w:bidi="en-US"/>
        </w:rPr>
        <w:t>GR 4: Nardus-dominated vegetation</w:t>
      </w:r>
    </w:p>
    <w:p w14:paraId="187D3444" w14:textId="77777777" w:rsidR="00A62B47" w:rsidRPr="005A6695" w:rsidRDefault="00A62B47" w:rsidP="00A62B47">
      <w:pPr>
        <w:rPr>
          <w:i/>
          <w:iCs/>
          <w:lang w:bidi="en-US"/>
        </w:rPr>
      </w:pPr>
      <w:r w:rsidRPr="005A6695">
        <w:rPr>
          <w:i/>
          <w:iCs/>
          <w:lang w:bidi="en-US"/>
        </w:rPr>
        <w:t>GR 5: Festuca</w:t>
      </w:r>
      <w:r>
        <w:rPr>
          <w:i/>
          <w:iCs/>
          <w:lang w:bidi="en-US"/>
        </w:rPr>
        <w:t xml:space="preserve"> </w:t>
      </w:r>
      <w:r w:rsidRPr="002747B7">
        <w:rPr>
          <w:lang w:bidi="en-US"/>
        </w:rPr>
        <w:t>spp.</w:t>
      </w:r>
      <w:r w:rsidRPr="005A6695">
        <w:rPr>
          <w:i/>
          <w:iCs/>
          <w:lang w:bidi="en-US"/>
        </w:rPr>
        <w:t>-dominated vegetation</w:t>
      </w:r>
    </w:p>
    <w:p w14:paraId="164AE1F5" w14:textId="77777777" w:rsidR="00A62B47" w:rsidRPr="005A6695" w:rsidRDefault="00A62B47" w:rsidP="00A62B47">
      <w:pPr>
        <w:rPr>
          <w:lang w:bidi="en-US"/>
        </w:rPr>
      </w:pPr>
    </w:p>
    <w:p w14:paraId="51CB31E5" w14:textId="77777777" w:rsidR="00A62B47" w:rsidRPr="005A6695" w:rsidRDefault="00A62B47" w:rsidP="00A62B47">
      <w:pPr>
        <w:rPr>
          <w:lang w:bidi="en-US"/>
        </w:rPr>
      </w:pPr>
      <w:r w:rsidRPr="005A6695">
        <w:rPr>
          <w:lang w:bidi="en-US"/>
        </w:rPr>
        <w:t>According to our cluster analysis, the following five groups were identified:</w:t>
      </w:r>
    </w:p>
    <w:p w14:paraId="7B45F960" w14:textId="77777777" w:rsidR="00A62B47" w:rsidRPr="005A6695" w:rsidRDefault="00A62B47" w:rsidP="00A62B47">
      <w:pPr>
        <w:rPr>
          <w:lang w:bidi="en-US"/>
        </w:rPr>
      </w:pPr>
      <w:r w:rsidRPr="005A6695">
        <w:rPr>
          <w:lang w:bidi="en-US"/>
        </w:rPr>
        <w:t>The first group (</w:t>
      </w:r>
      <w:proofErr w:type="spellStart"/>
      <w:r w:rsidRPr="005A6695">
        <w:rPr>
          <w:i/>
          <w:iCs/>
          <w:lang w:bidi="en-US"/>
        </w:rPr>
        <w:t>Sesleria</w:t>
      </w:r>
      <w:proofErr w:type="spellEnd"/>
      <w:r w:rsidRPr="005A6695">
        <w:rPr>
          <w:lang w:bidi="en-US"/>
        </w:rPr>
        <w:t xml:space="preserve"> </w:t>
      </w:r>
      <w:proofErr w:type="gramStart"/>
      <w:r w:rsidRPr="005A6695">
        <w:rPr>
          <w:lang w:bidi="en-US"/>
        </w:rPr>
        <w:t>dominated-vegetation</w:t>
      </w:r>
      <w:proofErr w:type="gramEnd"/>
      <w:r w:rsidRPr="005A6695">
        <w:rPr>
          <w:lang w:bidi="en-US"/>
        </w:rPr>
        <w:t xml:space="preserve">) consist of grasslands dominated by </w:t>
      </w:r>
      <w:proofErr w:type="spellStart"/>
      <w:r w:rsidRPr="005A6695">
        <w:rPr>
          <w:i/>
          <w:iCs/>
          <w:lang w:bidi="en-US"/>
        </w:rPr>
        <w:t>Sesleria</w:t>
      </w:r>
      <w:proofErr w:type="spellEnd"/>
      <w:r w:rsidRPr="005A6695">
        <w:rPr>
          <w:lang w:bidi="en-US"/>
        </w:rPr>
        <w:t xml:space="preserve"> </w:t>
      </w:r>
      <w:proofErr w:type="spellStart"/>
      <w:r w:rsidRPr="005A6695">
        <w:rPr>
          <w:i/>
          <w:iCs/>
          <w:lang w:bidi="en-US"/>
        </w:rPr>
        <w:t>juncifolia</w:t>
      </w:r>
      <w:proofErr w:type="spellEnd"/>
      <w:r w:rsidRPr="005A6695">
        <w:rPr>
          <w:lang w:bidi="en-US"/>
        </w:rPr>
        <w:t xml:space="preserve">, referable to the alliance </w:t>
      </w:r>
      <w:proofErr w:type="spellStart"/>
      <w:r w:rsidRPr="005A6695">
        <w:rPr>
          <w:i/>
          <w:iCs/>
          <w:lang w:bidi="en-US"/>
        </w:rPr>
        <w:t>Seslerion</w:t>
      </w:r>
      <w:proofErr w:type="spellEnd"/>
      <w:r w:rsidRPr="005A6695">
        <w:rPr>
          <w:lang w:bidi="en-US"/>
        </w:rPr>
        <w:t xml:space="preserve"> </w:t>
      </w:r>
      <w:proofErr w:type="spellStart"/>
      <w:r w:rsidRPr="005A6695">
        <w:rPr>
          <w:i/>
          <w:iCs/>
          <w:lang w:bidi="en-US"/>
        </w:rPr>
        <w:t>apenninae</w:t>
      </w:r>
      <w:proofErr w:type="spellEnd"/>
      <w:r w:rsidRPr="005A6695">
        <w:rPr>
          <w:lang w:bidi="en-US"/>
        </w:rPr>
        <w:t>. These surveys refer to alpine vegetations in the strict sense, so they are the most distinct from each other. These are natural grasslands generally occurring at higher elevations, on soils that are often cryoturbated and poorly formed.</w:t>
      </w:r>
    </w:p>
    <w:p w14:paraId="467CDA40" w14:textId="77777777" w:rsidR="00A62B47" w:rsidRPr="005A6695" w:rsidRDefault="00A62B47" w:rsidP="00A62B47">
      <w:pPr>
        <w:rPr>
          <w:lang w:bidi="en-US"/>
        </w:rPr>
      </w:pPr>
      <w:r w:rsidRPr="005A6695">
        <w:rPr>
          <w:lang w:bidi="en-US"/>
        </w:rPr>
        <w:lastRenderedPageBreak/>
        <w:t>The second group (</w:t>
      </w:r>
      <w:r w:rsidRPr="005A6695">
        <w:rPr>
          <w:i/>
          <w:iCs/>
          <w:lang w:bidi="en-US"/>
        </w:rPr>
        <w:t>Brachypodium</w:t>
      </w:r>
      <w:r w:rsidRPr="005A6695">
        <w:rPr>
          <w:lang w:bidi="en-US"/>
        </w:rPr>
        <w:t xml:space="preserve"> </w:t>
      </w:r>
      <w:proofErr w:type="gramStart"/>
      <w:r w:rsidRPr="005A6695">
        <w:rPr>
          <w:lang w:bidi="en-US"/>
        </w:rPr>
        <w:t>dominated-vegetation</w:t>
      </w:r>
      <w:proofErr w:type="gramEnd"/>
      <w:r w:rsidRPr="005A6695">
        <w:rPr>
          <w:lang w:bidi="en-US"/>
        </w:rPr>
        <w:t xml:space="preserve">) consist of grasslands dominated by </w:t>
      </w:r>
      <w:r w:rsidRPr="005A6695">
        <w:rPr>
          <w:i/>
          <w:iCs/>
          <w:lang w:bidi="en-US"/>
        </w:rPr>
        <w:t>Brachypodium</w:t>
      </w:r>
      <w:r w:rsidRPr="005A6695">
        <w:rPr>
          <w:lang w:bidi="en-US"/>
        </w:rPr>
        <w:t xml:space="preserve"> </w:t>
      </w:r>
      <w:r w:rsidRPr="005A6695">
        <w:rPr>
          <w:i/>
          <w:iCs/>
          <w:lang w:bidi="en-US"/>
        </w:rPr>
        <w:t>genuense</w:t>
      </w:r>
      <w:r w:rsidRPr="005A6695">
        <w:rPr>
          <w:lang w:bidi="en-US"/>
        </w:rPr>
        <w:t xml:space="preserve">. These are tall and often closed grasslands, characterized by the almost complete dominance of the tall-grass </w:t>
      </w:r>
      <w:r w:rsidRPr="005A6695">
        <w:rPr>
          <w:i/>
          <w:iCs/>
          <w:lang w:bidi="en-US"/>
        </w:rPr>
        <w:t>Brachypodium</w:t>
      </w:r>
      <w:r w:rsidRPr="005A6695">
        <w:rPr>
          <w:lang w:bidi="en-US"/>
        </w:rPr>
        <w:t xml:space="preserve"> </w:t>
      </w:r>
      <w:r w:rsidRPr="005A6695">
        <w:rPr>
          <w:i/>
          <w:iCs/>
          <w:lang w:bidi="en-US"/>
        </w:rPr>
        <w:t>genuense</w:t>
      </w:r>
      <w:r w:rsidRPr="005A6695">
        <w:rPr>
          <w:lang w:bidi="en-US"/>
        </w:rPr>
        <w:t xml:space="preserve">. This vegetation generally growth on deep soils, usually on steep terrain (where the soil is thin, </w:t>
      </w:r>
      <w:r w:rsidRPr="005A6695">
        <w:rPr>
          <w:i/>
          <w:iCs/>
          <w:lang w:bidi="en-US"/>
        </w:rPr>
        <w:t>Brachypodium</w:t>
      </w:r>
      <w:r w:rsidRPr="005A6695">
        <w:rPr>
          <w:lang w:bidi="en-US"/>
        </w:rPr>
        <w:t xml:space="preserve"> coverage is barely complete) and are often linked to poor grazing pressure.  </w:t>
      </w:r>
    </w:p>
    <w:p w14:paraId="3ECDA530" w14:textId="77777777" w:rsidR="00A62B47" w:rsidRPr="005A6695" w:rsidRDefault="00A62B47" w:rsidP="00A62B47">
      <w:pPr>
        <w:rPr>
          <w:lang w:bidi="en-US"/>
        </w:rPr>
      </w:pPr>
      <w:r w:rsidRPr="005A6695">
        <w:rPr>
          <w:lang w:bidi="en-US"/>
        </w:rPr>
        <w:t>The third group (</w:t>
      </w:r>
      <w:r w:rsidRPr="005A6695">
        <w:rPr>
          <w:i/>
          <w:iCs/>
          <w:lang w:bidi="en-US"/>
        </w:rPr>
        <w:t>Globularia</w:t>
      </w:r>
      <w:r w:rsidRPr="005A6695">
        <w:rPr>
          <w:lang w:bidi="en-US"/>
        </w:rPr>
        <w:t xml:space="preserve"> </w:t>
      </w:r>
      <w:proofErr w:type="gramStart"/>
      <w:r w:rsidRPr="005A6695">
        <w:rPr>
          <w:lang w:bidi="en-US"/>
        </w:rPr>
        <w:t>dominated-vegetation</w:t>
      </w:r>
      <w:proofErr w:type="gramEnd"/>
      <w:r w:rsidRPr="005A6695">
        <w:rPr>
          <w:lang w:bidi="en-US"/>
        </w:rPr>
        <w:t xml:space="preserve">) consist of open herbaceous vegetations composed mainly of chamaephytes, the most recurrent being </w:t>
      </w:r>
      <w:r w:rsidRPr="005A6695">
        <w:rPr>
          <w:i/>
          <w:iCs/>
          <w:lang w:bidi="en-US"/>
        </w:rPr>
        <w:t>Globularia</w:t>
      </w:r>
      <w:r w:rsidRPr="005A6695">
        <w:rPr>
          <w:lang w:bidi="en-US"/>
        </w:rPr>
        <w:t xml:space="preserve"> </w:t>
      </w:r>
      <w:proofErr w:type="spellStart"/>
      <w:r w:rsidRPr="005A6695">
        <w:rPr>
          <w:i/>
          <w:iCs/>
          <w:lang w:bidi="en-US"/>
        </w:rPr>
        <w:t>meridionalis</w:t>
      </w:r>
      <w:proofErr w:type="spellEnd"/>
      <w:r w:rsidRPr="005A6695">
        <w:rPr>
          <w:lang w:bidi="en-US"/>
        </w:rPr>
        <w:t xml:space="preserve"> at our sites. These vegetations can be referred to the alliance </w:t>
      </w:r>
      <w:proofErr w:type="spellStart"/>
      <w:r w:rsidRPr="005A6695">
        <w:rPr>
          <w:i/>
          <w:lang w:bidi="en-US"/>
        </w:rPr>
        <w:t>Cerastio</w:t>
      </w:r>
      <w:proofErr w:type="spellEnd"/>
      <w:r w:rsidRPr="005A6695">
        <w:rPr>
          <w:i/>
          <w:lang w:bidi="en-US"/>
        </w:rPr>
        <w:t xml:space="preserve"> </w:t>
      </w:r>
      <w:proofErr w:type="spellStart"/>
      <w:r w:rsidRPr="005A6695">
        <w:rPr>
          <w:i/>
          <w:lang w:bidi="en-US"/>
        </w:rPr>
        <w:t>tomentosi</w:t>
      </w:r>
      <w:r w:rsidRPr="005A6695">
        <w:rPr>
          <w:lang w:bidi="en-US"/>
        </w:rPr>
        <w:t>-</w:t>
      </w:r>
      <w:r w:rsidRPr="005A6695">
        <w:rPr>
          <w:i/>
          <w:lang w:bidi="en-US"/>
        </w:rPr>
        <w:t>Globularion</w:t>
      </w:r>
      <w:proofErr w:type="spellEnd"/>
      <w:r w:rsidRPr="005A6695">
        <w:rPr>
          <w:i/>
          <w:lang w:bidi="en-US"/>
        </w:rPr>
        <w:t xml:space="preserve"> </w:t>
      </w:r>
      <w:proofErr w:type="spellStart"/>
      <w:r w:rsidRPr="005A6695">
        <w:rPr>
          <w:i/>
          <w:lang w:bidi="en-US"/>
        </w:rPr>
        <w:t>meridionalis</w:t>
      </w:r>
      <w:proofErr w:type="spellEnd"/>
      <w:r w:rsidRPr="005A6695">
        <w:rPr>
          <w:i/>
          <w:lang w:bidi="en-US"/>
        </w:rPr>
        <w:t>.</w:t>
      </w:r>
    </w:p>
    <w:p w14:paraId="7246F767" w14:textId="77777777" w:rsidR="00A62B47" w:rsidRPr="005A6695" w:rsidRDefault="00A62B47" w:rsidP="00A62B47">
      <w:pPr>
        <w:rPr>
          <w:lang w:bidi="en-US"/>
        </w:rPr>
      </w:pPr>
      <w:r w:rsidRPr="005A6695">
        <w:rPr>
          <w:lang w:bidi="en-US"/>
        </w:rPr>
        <w:t>The fourth group (</w:t>
      </w:r>
      <w:r w:rsidRPr="005A6695">
        <w:rPr>
          <w:i/>
          <w:iCs/>
          <w:lang w:bidi="en-US"/>
        </w:rPr>
        <w:t>Nardus</w:t>
      </w:r>
      <w:r w:rsidRPr="005A6695">
        <w:rPr>
          <w:lang w:bidi="en-US"/>
        </w:rPr>
        <w:t xml:space="preserve"> dominated-vegetation) consists of grasslands dominated by </w:t>
      </w:r>
      <w:r w:rsidRPr="005A6695">
        <w:rPr>
          <w:i/>
          <w:iCs/>
          <w:lang w:bidi="en-US"/>
        </w:rPr>
        <w:t>Nardus</w:t>
      </w:r>
      <w:r w:rsidRPr="005A6695">
        <w:rPr>
          <w:lang w:bidi="en-US"/>
        </w:rPr>
        <w:t xml:space="preserve"> </w:t>
      </w:r>
      <w:r w:rsidRPr="005A6695">
        <w:rPr>
          <w:i/>
          <w:iCs/>
          <w:lang w:bidi="en-US"/>
        </w:rPr>
        <w:t>stricta</w:t>
      </w:r>
      <w:r w:rsidRPr="005A6695">
        <w:rPr>
          <w:lang w:bidi="en-US"/>
        </w:rPr>
        <w:t xml:space="preserve">, which can be referred to the </w:t>
      </w:r>
      <w:r w:rsidRPr="005A6695">
        <w:rPr>
          <w:i/>
          <w:iCs/>
          <w:lang w:bidi="en-US"/>
        </w:rPr>
        <w:t>Ranunculus</w:t>
      </w:r>
      <w:r w:rsidRPr="005A6695">
        <w:rPr>
          <w:lang w:bidi="en-US"/>
        </w:rPr>
        <w:t xml:space="preserve"> </w:t>
      </w:r>
      <w:proofErr w:type="spellStart"/>
      <w:r w:rsidRPr="005A6695">
        <w:rPr>
          <w:i/>
          <w:iCs/>
          <w:lang w:bidi="en-US"/>
        </w:rPr>
        <w:t>pollinensis</w:t>
      </w:r>
      <w:proofErr w:type="spellEnd"/>
      <w:r w:rsidRPr="005A6695">
        <w:rPr>
          <w:lang w:bidi="en-US"/>
        </w:rPr>
        <w:t xml:space="preserve"> - </w:t>
      </w:r>
      <w:proofErr w:type="spellStart"/>
      <w:r w:rsidRPr="005A6695">
        <w:rPr>
          <w:i/>
          <w:iCs/>
          <w:lang w:bidi="en-US"/>
        </w:rPr>
        <w:t>Nardion</w:t>
      </w:r>
      <w:proofErr w:type="spellEnd"/>
      <w:r w:rsidRPr="005A6695">
        <w:rPr>
          <w:lang w:bidi="en-US"/>
        </w:rPr>
        <w:t xml:space="preserve"> </w:t>
      </w:r>
      <w:proofErr w:type="spellStart"/>
      <w:r w:rsidRPr="005A6695">
        <w:rPr>
          <w:i/>
          <w:iCs/>
          <w:lang w:bidi="en-US"/>
        </w:rPr>
        <w:t>strictae</w:t>
      </w:r>
      <w:proofErr w:type="spellEnd"/>
      <w:r w:rsidRPr="005A6695">
        <w:rPr>
          <w:lang w:bidi="en-US"/>
        </w:rPr>
        <w:t xml:space="preserve"> alliance. These are high-altitude vegetations that grow on acid and deep soils, forming dense and closed stands. </w:t>
      </w:r>
      <w:r w:rsidRPr="004C0B26">
        <w:rPr>
          <w:i/>
          <w:iCs/>
          <w:lang w:bidi="en-US"/>
        </w:rPr>
        <w:t>Nardus</w:t>
      </w:r>
      <w:r w:rsidRPr="005A6695">
        <w:rPr>
          <w:lang w:bidi="en-US"/>
        </w:rPr>
        <w:t xml:space="preserve"> </w:t>
      </w:r>
      <w:proofErr w:type="gramStart"/>
      <w:r w:rsidRPr="005A6695">
        <w:rPr>
          <w:lang w:bidi="en-US"/>
        </w:rPr>
        <w:t>dominated-grasslands</w:t>
      </w:r>
      <w:proofErr w:type="gramEnd"/>
      <w:r w:rsidRPr="005A6695">
        <w:rPr>
          <w:lang w:bidi="en-US"/>
        </w:rPr>
        <w:t xml:space="preserve"> are generally associated with grazing.</w:t>
      </w:r>
    </w:p>
    <w:p w14:paraId="278E29DF" w14:textId="77777777" w:rsidR="00A62B47" w:rsidRPr="005A6695" w:rsidRDefault="00A62B47" w:rsidP="00A62B47">
      <w:pPr>
        <w:rPr>
          <w:lang w:bidi="en-US"/>
        </w:rPr>
      </w:pPr>
      <w:r w:rsidRPr="005A6695">
        <w:rPr>
          <w:lang w:bidi="en-US"/>
        </w:rPr>
        <w:t>The fifth group (</w:t>
      </w:r>
      <w:r w:rsidRPr="005A6695">
        <w:rPr>
          <w:i/>
          <w:iCs/>
          <w:lang w:bidi="en-US"/>
        </w:rPr>
        <w:t>Festuca</w:t>
      </w:r>
      <w:r w:rsidRPr="005A6695">
        <w:rPr>
          <w:lang w:bidi="en-US"/>
        </w:rPr>
        <w:t xml:space="preserve"> </w:t>
      </w:r>
      <w:r>
        <w:rPr>
          <w:lang w:bidi="en-US"/>
        </w:rPr>
        <w:t xml:space="preserve">spp. </w:t>
      </w:r>
      <w:r w:rsidRPr="005A6695">
        <w:rPr>
          <w:lang w:bidi="en-US"/>
        </w:rPr>
        <w:t xml:space="preserve">dominated-vegetation) consist of semi-arid, calcicole grasslands dominated mainly by </w:t>
      </w:r>
      <w:r w:rsidRPr="005A6695">
        <w:rPr>
          <w:i/>
          <w:iCs/>
          <w:lang w:bidi="en-US"/>
        </w:rPr>
        <w:t>Festuca</w:t>
      </w:r>
      <w:r w:rsidRPr="005A6695">
        <w:rPr>
          <w:lang w:bidi="en-US"/>
        </w:rPr>
        <w:t xml:space="preserve"> </w:t>
      </w:r>
      <w:proofErr w:type="spellStart"/>
      <w:r w:rsidRPr="005A6695">
        <w:rPr>
          <w:lang w:bidi="en-US"/>
        </w:rPr>
        <w:t>spp</w:t>
      </w:r>
      <w:proofErr w:type="spellEnd"/>
      <w:r w:rsidRPr="005A6695">
        <w:rPr>
          <w:lang w:bidi="en-US"/>
        </w:rPr>
        <w:t xml:space="preserve"> which can be referred to the </w:t>
      </w:r>
      <w:proofErr w:type="spellStart"/>
      <w:r w:rsidRPr="005A6695">
        <w:rPr>
          <w:i/>
          <w:lang w:bidi="en-US"/>
        </w:rPr>
        <w:t>Phleo</w:t>
      </w:r>
      <w:proofErr w:type="spellEnd"/>
      <w:r w:rsidRPr="005A6695">
        <w:rPr>
          <w:i/>
          <w:lang w:bidi="en-US"/>
        </w:rPr>
        <w:t xml:space="preserve"> </w:t>
      </w:r>
      <w:proofErr w:type="spellStart"/>
      <w:r w:rsidRPr="005A6695">
        <w:rPr>
          <w:i/>
          <w:lang w:bidi="en-US"/>
        </w:rPr>
        <w:t>ambigui-Bromion</w:t>
      </w:r>
      <w:proofErr w:type="spellEnd"/>
      <w:r w:rsidRPr="005A6695">
        <w:rPr>
          <w:i/>
          <w:lang w:bidi="en-US"/>
        </w:rPr>
        <w:t xml:space="preserve"> </w:t>
      </w:r>
      <w:proofErr w:type="spellStart"/>
      <w:r w:rsidRPr="005A6695">
        <w:rPr>
          <w:i/>
          <w:lang w:bidi="en-US"/>
        </w:rPr>
        <w:t>erecti</w:t>
      </w:r>
      <w:proofErr w:type="spellEnd"/>
      <w:r w:rsidRPr="005A6695">
        <w:rPr>
          <w:lang w:bidi="en-US"/>
        </w:rPr>
        <w:t xml:space="preserve"> alliance. These are grasslands associated with grazing that grow on shallow soils, often on moderate slopes.</w:t>
      </w:r>
    </w:p>
    <w:p w14:paraId="13E928CE" w14:textId="77777777" w:rsidR="00A62B47" w:rsidRPr="00FE1FB0" w:rsidRDefault="00A62B47" w:rsidP="00A62B47">
      <w:pPr>
        <w:autoSpaceDE w:val="0"/>
        <w:autoSpaceDN w:val="0"/>
        <w:adjustRightInd w:val="0"/>
        <w:ind w:right="-306"/>
        <w:rPr>
          <w:b/>
          <w:bCs/>
          <w:lang w:val="it-IT"/>
        </w:rPr>
      </w:pPr>
      <w:proofErr w:type="spellStart"/>
      <w:r w:rsidRPr="00FE1FB0">
        <w:rPr>
          <w:b/>
          <w:bCs/>
          <w:lang w:val="it-IT"/>
        </w:rPr>
        <w:t>References</w:t>
      </w:r>
      <w:proofErr w:type="spellEnd"/>
      <w:r w:rsidRPr="00FE1FB0">
        <w:rPr>
          <w:b/>
          <w:bCs/>
          <w:lang w:val="it-IT"/>
        </w:rPr>
        <w:t>:</w:t>
      </w:r>
    </w:p>
    <w:p w14:paraId="72CF23AD" w14:textId="77777777" w:rsidR="00A62B47" w:rsidRPr="00493648" w:rsidRDefault="00A62B47" w:rsidP="00A62B47">
      <w:pPr>
        <w:widowControl w:val="0"/>
        <w:autoSpaceDE w:val="0"/>
        <w:autoSpaceDN w:val="0"/>
        <w:adjustRightInd w:val="0"/>
        <w:rPr>
          <w:sz w:val="22"/>
          <w:lang w:val="it-IT"/>
        </w:rPr>
      </w:pPr>
      <w:r>
        <w:rPr>
          <w:sz w:val="22"/>
          <w:szCs w:val="22"/>
        </w:rPr>
        <w:fldChar w:fldCharType="begin"/>
      </w:r>
      <w:r w:rsidRPr="00FE1FB0">
        <w:rPr>
          <w:sz w:val="22"/>
          <w:szCs w:val="22"/>
          <w:lang w:val="it-IT"/>
        </w:rPr>
        <w:instrText xml:space="preserve"> ADDIN ZOTERO_BIBL {"uncited":[],"omitted":[],"custom":[]} CSL_BIBLIOGRAPHY </w:instrText>
      </w:r>
      <w:r>
        <w:rPr>
          <w:sz w:val="22"/>
          <w:szCs w:val="22"/>
        </w:rPr>
        <w:fldChar w:fldCharType="separate"/>
      </w:r>
      <w:r w:rsidRPr="00493648">
        <w:rPr>
          <w:sz w:val="22"/>
          <w:lang w:val="it-IT"/>
        </w:rPr>
        <w:t xml:space="preserve">Abbate, G., Di Marzio, P., &amp; Gigli, M.P. 1994. </w:t>
      </w:r>
      <w:r w:rsidRPr="00493648">
        <w:rPr>
          <w:sz w:val="22"/>
        </w:rPr>
        <w:t xml:space="preserve">Dynamics between Nardus stricta L. grasslands and the Vaccinium myrtillus Willd. communities in the Monti Reatini (Central Italy). </w:t>
      </w:r>
      <w:r w:rsidRPr="00493648">
        <w:rPr>
          <w:i/>
          <w:iCs/>
          <w:sz w:val="22"/>
          <w:lang w:val="it-IT"/>
        </w:rPr>
        <w:t>Fitosociologia</w:t>
      </w:r>
    </w:p>
    <w:p w14:paraId="0F989092" w14:textId="77777777" w:rsidR="00A62B47" w:rsidRPr="00493648" w:rsidRDefault="00A62B47" w:rsidP="00A62B47">
      <w:pPr>
        <w:widowControl w:val="0"/>
        <w:autoSpaceDE w:val="0"/>
        <w:autoSpaceDN w:val="0"/>
        <w:adjustRightInd w:val="0"/>
        <w:rPr>
          <w:sz w:val="22"/>
          <w:lang w:val="it-IT"/>
        </w:rPr>
      </w:pPr>
      <w:r w:rsidRPr="00493648">
        <w:rPr>
          <w:sz w:val="22"/>
          <w:lang w:val="it-IT"/>
        </w:rPr>
        <w:t xml:space="preserve">Biondi, E., Ballelli, S., Allegrezza, M., Taffetani, F., Frattaroli, A.R., Guitan, J., &amp; Zuccarello, V. 1999. La vegetazione di Campo Imperatore (Gran Sasso d’Italia). </w:t>
      </w:r>
      <w:r w:rsidRPr="00493648">
        <w:rPr>
          <w:i/>
          <w:iCs/>
          <w:sz w:val="22"/>
          <w:lang w:val="it-IT"/>
        </w:rPr>
        <w:t>Braun-Blanquetia</w:t>
      </w:r>
      <w:r w:rsidRPr="00493648">
        <w:rPr>
          <w:sz w:val="22"/>
          <w:lang w:val="it-IT"/>
        </w:rPr>
        <w:t xml:space="preserve"> 16: 33–53.</w:t>
      </w:r>
    </w:p>
    <w:p w14:paraId="6AEEFA18" w14:textId="77777777" w:rsidR="00A62B47" w:rsidRPr="00493648" w:rsidRDefault="00A62B47" w:rsidP="00A62B47">
      <w:pPr>
        <w:widowControl w:val="0"/>
        <w:autoSpaceDE w:val="0"/>
        <w:autoSpaceDN w:val="0"/>
        <w:adjustRightInd w:val="0"/>
        <w:rPr>
          <w:sz w:val="22"/>
          <w:lang w:val="it-IT"/>
        </w:rPr>
      </w:pPr>
      <w:r w:rsidRPr="00493648">
        <w:rPr>
          <w:sz w:val="22"/>
          <w:lang w:val="it-IT"/>
        </w:rPr>
        <w:t xml:space="preserve">Blasi, C.B., &amp; Del Vico. 2012. </w:t>
      </w:r>
      <w:r w:rsidRPr="00493648">
        <w:rPr>
          <w:sz w:val="22"/>
        </w:rPr>
        <w:t xml:space="preserve">High mountain vegetation of the Apennines. </w:t>
      </w:r>
      <w:r w:rsidRPr="00493648">
        <w:rPr>
          <w:i/>
          <w:iCs/>
          <w:sz w:val="22"/>
          <w:lang w:val="it-IT"/>
        </w:rPr>
        <w:t>Reinhold-Tüxen-Gesellschaft</w:t>
      </w:r>
    </w:p>
    <w:p w14:paraId="6CFD4860" w14:textId="77777777" w:rsidR="00A62B47" w:rsidRPr="00493648" w:rsidRDefault="00A62B47" w:rsidP="00A62B47">
      <w:pPr>
        <w:widowControl w:val="0"/>
        <w:autoSpaceDE w:val="0"/>
        <w:autoSpaceDN w:val="0"/>
        <w:adjustRightInd w:val="0"/>
        <w:rPr>
          <w:sz w:val="22"/>
        </w:rPr>
      </w:pPr>
      <w:r w:rsidRPr="00493648">
        <w:rPr>
          <w:sz w:val="22"/>
          <w:lang w:val="it-IT"/>
        </w:rPr>
        <w:t xml:space="preserve">Blasi, C., Di Pietro, R., Fortini, P., &amp; Catonica, C. 2003. </w:t>
      </w:r>
      <w:r w:rsidRPr="00493648">
        <w:rPr>
          <w:sz w:val="22"/>
        </w:rPr>
        <w:t xml:space="preserve">The main Plant community types of the alpine belt of the Apennine chain. </w:t>
      </w:r>
      <w:r w:rsidRPr="00493648">
        <w:rPr>
          <w:i/>
          <w:iCs/>
          <w:sz w:val="22"/>
        </w:rPr>
        <w:t>Plant Biosystems - An International Journal Dealing with all Aspects of Plant Biology</w:t>
      </w:r>
      <w:r w:rsidRPr="00493648">
        <w:rPr>
          <w:sz w:val="22"/>
        </w:rPr>
        <w:t xml:space="preserve"> 137: 83–110.</w:t>
      </w:r>
    </w:p>
    <w:p w14:paraId="4BCE8D2D" w14:textId="77777777" w:rsidR="00A62B47" w:rsidRPr="00493648" w:rsidRDefault="00A62B47" w:rsidP="00A62B47">
      <w:pPr>
        <w:widowControl w:val="0"/>
        <w:autoSpaceDE w:val="0"/>
        <w:autoSpaceDN w:val="0"/>
        <w:adjustRightInd w:val="0"/>
        <w:rPr>
          <w:sz w:val="22"/>
        </w:rPr>
      </w:pPr>
      <w:r w:rsidRPr="00493648">
        <w:rPr>
          <w:sz w:val="22"/>
          <w:lang w:val="it-IT"/>
        </w:rPr>
        <w:t xml:space="preserve">Ciaschetti, G., Pirone, G., Giancola, C., Frattaroli, A.R., &amp; Stanisci, A. 2016. </w:t>
      </w:r>
      <w:r w:rsidRPr="00493648">
        <w:rPr>
          <w:sz w:val="22"/>
        </w:rPr>
        <w:t xml:space="preserve">Prodrome of the Italian vegetation: A new alliance for the high-mountain chamaephytic communities of central and southern Apennines. </w:t>
      </w:r>
      <w:r w:rsidRPr="00493648">
        <w:rPr>
          <w:i/>
          <w:iCs/>
          <w:sz w:val="22"/>
        </w:rPr>
        <w:t>Plant Biosystems - An International Journal Dealing with all Aspects of Plant Biology</w:t>
      </w:r>
      <w:r w:rsidRPr="00493648">
        <w:rPr>
          <w:sz w:val="22"/>
        </w:rPr>
        <w:t xml:space="preserve"> 150: 829–833.</w:t>
      </w:r>
    </w:p>
    <w:p w14:paraId="4E0ACC64" w14:textId="77777777" w:rsidR="00A62B47" w:rsidRPr="004C0B26" w:rsidRDefault="00A62B47" w:rsidP="00A62B47">
      <w:pPr>
        <w:widowControl w:val="0"/>
        <w:autoSpaceDE w:val="0"/>
        <w:autoSpaceDN w:val="0"/>
        <w:adjustRightInd w:val="0"/>
        <w:rPr>
          <w:sz w:val="22"/>
        </w:rPr>
      </w:pPr>
      <w:r w:rsidRPr="00493648">
        <w:rPr>
          <w:sz w:val="22"/>
          <w:lang w:val="it-IT"/>
        </w:rPr>
        <w:t xml:space="preserve">Stanisci, A., Pelino, G., &amp; Blasi, C. 2005. </w:t>
      </w:r>
      <w:r w:rsidRPr="00493648">
        <w:rPr>
          <w:sz w:val="22"/>
        </w:rPr>
        <w:t xml:space="preserve">Vascular plant diversity and climate change in the alpine belt of the central Apennines (Italy). </w:t>
      </w:r>
      <w:r w:rsidRPr="004C0B26">
        <w:rPr>
          <w:i/>
          <w:iCs/>
          <w:sz w:val="22"/>
        </w:rPr>
        <w:t>Biodiversity &amp; Conservation</w:t>
      </w:r>
      <w:r w:rsidRPr="004C0B26">
        <w:rPr>
          <w:sz w:val="22"/>
        </w:rPr>
        <w:t xml:space="preserve"> 14: 1301–1318.</w:t>
      </w:r>
    </w:p>
    <w:p w14:paraId="58DCEE5B" w14:textId="3D986C0C" w:rsidR="00A62B47" w:rsidRDefault="00A62B47" w:rsidP="00A62B47">
      <w:pPr>
        <w:widowControl w:val="0"/>
        <w:autoSpaceDE w:val="0"/>
        <w:autoSpaceDN w:val="0"/>
        <w:spacing w:before="0" w:line="240" w:lineRule="auto"/>
        <w:ind w:right="0"/>
        <w:jc w:val="left"/>
        <w:rPr>
          <w:sz w:val="22"/>
          <w:szCs w:val="22"/>
        </w:rPr>
      </w:pPr>
      <w:r>
        <w:rPr>
          <w:sz w:val="22"/>
          <w:szCs w:val="22"/>
        </w:rPr>
        <w:fldChar w:fldCharType="end"/>
      </w:r>
    </w:p>
    <w:p w14:paraId="6BE5F337" w14:textId="3E86F664" w:rsidR="00D1775D" w:rsidRPr="00A62B47" w:rsidRDefault="00A62B47">
      <w:pPr>
        <w:widowControl w:val="0"/>
        <w:autoSpaceDE w:val="0"/>
        <w:autoSpaceDN w:val="0"/>
        <w:spacing w:before="0" w:line="240" w:lineRule="auto"/>
        <w:ind w:right="0"/>
        <w:jc w:val="left"/>
        <w:rPr>
          <w:sz w:val="22"/>
          <w:szCs w:val="22"/>
        </w:rPr>
      </w:pPr>
      <w:r>
        <w:rPr>
          <w:sz w:val="22"/>
          <w:szCs w:val="22"/>
        </w:rPr>
        <w:br w:type="page"/>
      </w:r>
    </w:p>
    <w:p w14:paraId="0B54F5E3" w14:textId="77777777" w:rsidR="00D1775D" w:rsidRPr="000345ED" w:rsidRDefault="00D1775D" w:rsidP="00D1775D">
      <w:pPr>
        <w:autoSpaceDE w:val="0"/>
        <w:autoSpaceDN w:val="0"/>
        <w:adjustRightInd w:val="0"/>
        <w:ind w:right="-306"/>
        <w:rPr>
          <w:sz w:val="22"/>
          <w:szCs w:val="22"/>
        </w:rPr>
      </w:pPr>
      <w:r w:rsidRPr="000345ED">
        <w:rPr>
          <w:sz w:val="22"/>
          <w:szCs w:val="22"/>
        </w:rPr>
        <w:lastRenderedPageBreak/>
        <w:t>Supporting information to the paper</w:t>
      </w:r>
      <w:r>
        <w:rPr>
          <w:sz w:val="22"/>
          <w:szCs w:val="22"/>
        </w:rPr>
        <w:t>:</w:t>
      </w:r>
    </w:p>
    <w:p w14:paraId="00F5FD98" w14:textId="17D443E5" w:rsidR="00120A8C" w:rsidRDefault="00120A8C" w:rsidP="00120A8C">
      <w:pPr>
        <w:pStyle w:val="Titolo2"/>
        <w:ind w:left="0" w:right="-51"/>
        <w:rPr>
          <w:szCs w:val="24"/>
          <w:lang w:val="en-GB"/>
        </w:rPr>
      </w:pPr>
      <w:r w:rsidRPr="00C435B9">
        <w:rPr>
          <w:szCs w:val="24"/>
          <w:lang w:val="en-GB"/>
        </w:rPr>
        <w:t>Unveiling Spatial Patterns and Trajectories of Shrub Dynamics in Mediterranean</w:t>
      </w:r>
      <w:r>
        <w:rPr>
          <w:szCs w:val="24"/>
          <w:lang w:val="en-GB"/>
        </w:rPr>
        <w:t xml:space="preserve"> </w:t>
      </w:r>
      <w:r w:rsidRPr="00C435B9">
        <w:rPr>
          <w:szCs w:val="24"/>
          <w:lang w:val="en-GB"/>
        </w:rPr>
        <w:t>Alpine Ecosystems.</w:t>
      </w:r>
    </w:p>
    <w:p w14:paraId="1085C1EC" w14:textId="780E6796" w:rsidR="0060576B" w:rsidRPr="00120A8C" w:rsidRDefault="0060576B" w:rsidP="00D1775D">
      <w:pPr>
        <w:autoSpaceDE w:val="0"/>
        <w:autoSpaceDN w:val="0"/>
        <w:adjustRightInd w:val="0"/>
        <w:ind w:right="-306"/>
        <w:rPr>
          <w:sz w:val="22"/>
          <w:szCs w:val="22"/>
          <w:lang w:val="en-GB"/>
        </w:rPr>
      </w:pPr>
    </w:p>
    <w:p w14:paraId="49C7F998" w14:textId="04A8655A" w:rsidR="00D1775D" w:rsidRDefault="00D1775D" w:rsidP="00D1775D">
      <w:pPr>
        <w:autoSpaceDE w:val="0"/>
        <w:autoSpaceDN w:val="0"/>
        <w:adjustRightInd w:val="0"/>
        <w:ind w:right="-306"/>
        <w:rPr>
          <w:rFonts w:ascii="AdvPS-CGSL" w:hAnsi="AdvPS-CGSL" w:cs="AdvPS-CGSL"/>
          <w:sz w:val="23"/>
          <w:szCs w:val="23"/>
        </w:rPr>
      </w:pPr>
      <w:r w:rsidRPr="000C5468">
        <w:rPr>
          <w:rFonts w:ascii="AdvPS-CGSB" w:hAnsi="AdvPS-CGSB" w:cs="AdvPS-CGSB"/>
          <w:b/>
          <w:sz w:val="23"/>
          <w:szCs w:val="23"/>
        </w:rPr>
        <w:t>Appendix S</w:t>
      </w:r>
      <w:r>
        <w:rPr>
          <w:rFonts w:ascii="AdvPS-CGSB" w:hAnsi="AdvPS-CGSB" w:cs="AdvPS-CGSB"/>
          <w:b/>
          <w:sz w:val="23"/>
          <w:szCs w:val="23"/>
        </w:rPr>
        <w:t>5</w:t>
      </w:r>
      <w:r w:rsidRPr="000C5468">
        <w:rPr>
          <w:rFonts w:ascii="AdvPS-CGSB" w:hAnsi="AdvPS-CGSB" w:cs="AdvPS-CGSB"/>
          <w:b/>
          <w:sz w:val="23"/>
          <w:szCs w:val="23"/>
        </w:rPr>
        <w:t>.</w:t>
      </w:r>
      <w:r w:rsidRPr="000C5468">
        <w:rPr>
          <w:rFonts w:ascii="AdvPS-CGSB" w:hAnsi="AdvPS-CGSB" w:cs="AdvPS-CGSB"/>
          <w:sz w:val="23"/>
          <w:szCs w:val="23"/>
        </w:rPr>
        <w:t xml:space="preserve"> </w:t>
      </w:r>
      <w:r w:rsidR="00C812A1" w:rsidRPr="00DA1762">
        <w:rPr>
          <w:lang w:val="en-GB"/>
        </w:rPr>
        <w:t>land cover percentage</w:t>
      </w:r>
    </w:p>
    <w:p w14:paraId="5333249B" w14:textId="7187A880" w:rsidR="00404CB3" w:rsidRDefault="00EF2F82" w:rsidP="00D1775D">
      <w:r w:rsidRPr="00EF2F82">
        <w:t xml:space="preserve">This matrix presents the cover values of the examined </w:t>
      </w:r>
      <w:r>
        <w:t>land cover types</w:t>
      </w:r>
      <w:r w:rsidRPr="00EF2F82">
        <w:t>, expressed as a percentage of the total area under consideration. The rows represent the cover values in 1954, while the columns represent the cover values in 2016. Each value signifies the transformation in land cover that took place from 1954 to 2016. The rightmost column displays the total land cover values for each class in 1954, and the bottom row indicates the total land cover values for each class in 2016.</w:t>
      </w:r>
    </w:p>
    <w:p w14:paraId="26E318D5" w14:textId="77777777" w:rsidR="000B79FA" w:rsidRDefault="000B79FA" w:rsidP="00D1775D"/>
    <w:p w14:paraId="34AE8C48" w14:textId="01D57244" w:rsidR="000B79FA" w:rsidRDefault="00A16E59" w:rsidP="00D1775D">
      <w:r w:rsidRPr="00A16E59">
        <w:rPr>
          <w:noProof/>
        </w:rPr>
        <w:drawing>
          <wp:inline distT="0" distB="0" distL="0" distR="0" wp14:anchorId="748D5EA9" wp14:editId="2DD8FFA1">
            <wp:extent cx="4648200" cy="142494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648200" cy="1424940"/>
                    </a:xfrm>
                    <a:prstGeom prst="rect">
                      <a:avLst/>
                    </a:prstGeom>
                  </pic:spPr>
                </pic:pic>
              </a:graphicData>
            </a:graphic>
          </wp:inline>
        </w:drawing>
      </w:r>
    </w:p>
    <w:p w14:paraId="2101C6BA" w14:textId="77777777" w:rsidR="000B79FA" w:rsidRDefault="000B79FA" w:rsidP="00D1775D"/>
    <w:p w14:paraId="4482908F" w14:textId="2C1D756A" w:rsidR="00250922" w:rsidRDefault="005746E9" w:rsidP="00D1775D">
      <w:r w:rsidRPr="005746E9">
        <w:rPr>
          <w:noProof/>
        </w:rPr>
        <w:drawing>
          <wp:inline distT="0" distB="0" distL="0" distR="0" wp14:anchorId="012E2706" wp14:editId="2BE04B9D">
            <wp:extent cx="4648200" cy="142494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648200" cy="1424940"/>
                    </a:xfrm>
                    <a:prstGeom prst="rect">
                      <a:avLst/>
                    </a:prstGeom>
                  </pic:spPr>
                </pic:pic>
              </a:graphicData>
            </a:graphic>
          </wp:inline>
        </w:drawing>
      </w:r>
    </w:p>
    <w:p w14:paraId="58E096EE" w14:textId="77777777" w:rsidR="005746E9" w:rsidRDefault="005746E9" w:rsidP="00D1775D"/>
    <w:p w14:paraId="33CDEE55" w14:textId="1A9C3E61" w:rsidR="005746E9" w:rsidRPr="006B4CBF" w:rsidRDefault="005746E9" w:rsidP="00D1775D">
      <w:r w:rsidRPr="005746E9">
        <w:rPr>
          <w:noProof/>
        </w:rPr>
        <w:drawing>
          <wp:inline distT="0" distB="0" distL="0" distR="0" wp14:anchorId="7711D033" wp14:editId="5B3034C3">
            <wp:extent cx="4648200" cy="142494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648200" cy="1424940"/>
                    </a:xfrm>
                    <a:prstGeom prst="rect">
                      <a:avLst/>
                    </a:prstGeom>
                  </pic:spPr>
                </pic:pic>
              </a:graphicData>
            </a:graphic>
          </wp:inline>
        </w:drawing>
      </w:r>
    </w:p>
    <w:sectPr w:rsidR="005746E9" w:rsidRPr="006B4CBF" w:rsidSect="00FC7507">
      <w:headerReference w:type="default" r:id="rId15"/>
      <w:pgSz w:w="9360" w:h="14400"/>
      <w:pgMar w:top="1320" w:right="1020" w:bottom="280" w:left="1020" w:header="87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D3E230" w14:textId="77777777" w:rsidR="00C66C05" w:rsidRDefault="00C66C05" w:rsidP="00133B88">
      <w:r>
        <w:separator/>
      </w:r>
    </w:p>
  </w:endnote>
  <w:endnote w:type="continuationSeparator" w:id="0">
    <w:p w14:paraId="4E497CB5" w14:textId="77777777" w:rsidR="00C66C05" w:rsidRDefault="00C66C05" w:rsidP="00133B88">
      <w:r>
        <w:continuationSeparator/>
      </w:r>
    </w:p>
  </w:endnote>
  <w:endnote w:type="continuationNotice" w:id="1">
    <w:p w14:paraId="26898B1D" w14:textId="77777777" w:rsidR="00C66C05" w:rsidRDefault="00C66C05" w:rsidP="00133B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dvPS-CGSB">
    <w:altName w:val="Arial"/>
    <w:panose1 w:val="020B0604020202020204"/>
    <w:charset w:val="00"/>
    <w:family w:val="swiss"/>
    <w:pitch w:val="default"/>
    <w:sig w:usb0="00000003" w:usb1="00000000" w:usb2="00000000" w:usb3="00000000" w:csb0="00000001" w:csb1="00000000"/>
  </w:font>
  <w:font w:name="AdvPS-CGSL">
    <w:altName w:val="Arial"/>
    <w:panose1 w:val="020B0604020202020204"/>
    <w:charset w:val="00"/>
    <w:family w:val="swiss"/>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B812C" w14:textId="77777777" w:rsidR="00C66C05" w:rsidRDefault="00C66C05" w:rsidP="00133B88">
      <w:r>
        <w:separator/>
      </w:r>
    </w:p>
  </w:footnote>
  <w:footnote w:type="continuationSeparator" w:id="0">
    <w:p w14:paraId="50A4BAF1" w14:textId="77777777" w:rsidR="00C66C05" w:rsidRDefault="00C66C05" w:rsidP="00133B88">
      <w:r>
        <w:continuationSeparator/>
      </w:r>
    </w:p>
  </w:footnote>
  <w:footnote w:type="continuationNotice" w:id="1">
    <w:p w14:paraId="784B2F90" w14:textId="77777777" w:rsidR="00C66C05" w:rsidRDefault="00C66C05" w:rsidP="00133B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25CA4" w14:textId="46505CB2" w:rsidR="00626000" w:rsidRDefault="00F026A8" w:rsidP="00133B88">
    <w:pPr>
      <w:pStyle w:val="Corpotesto"/>
    </w:pPr>
    <w:r>
      <w:rPr>
        <w:noProof/>
      </w:rPr>
      <mc:AlternateContent>
        <mc:Choice Requires="wps">
          <w:drawing>
            <wp:anchor distT="0" distB="0" distL="114300" distR="114300" simplePos="0" relativeHeight="251658240" behindDoc="1" locked="0" layoutInCell="1" allowOverlap="1" wp14:anchorId="0E4894C0" wp14:editId="117F5030">
              <wp:simplePos x="0" y="0"/>
              <wp:positionH relativeFrom="page">
                <wp:posOffset>720090</wp:posOffset>
              </wp:positionH>
              <wp:positionV relativeFrom="page">
                <wp:posOffset>722630</wp:posOffset>
              </wp:positionV>
              <wp:extent cx="4503420" cy="0"/>
              <wp:effectExtent l="0" t="0" r="0" b="0"/>
              <wp:wrapNone/>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503420" cy="0"/>
                      </a:xfrm>
                      <a:prstGeom prst="line">
                        <a:avLst/>
                      </a:prstGeom>
                      <a:noFill/>
                      <a:ln w="50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0445650C">
            <v:line id="Line 2"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14042mm" from="56.7pt,56.9pt" to="411.3pt,56.9pt" w14:anchorId="42B95E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">
              <o:lock v:ext="edit" shapetype="f"/>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C50138"/>
    <w:multiLevelType w:val="hybridMultilevel"/>
    <w:tmpl w:val="E40E8E8C"/>
    <w:numStyleLink w:val="Numerato0"/>
  </w:abstractNum>
  <w:abstractNum w:abstractNumId="1" w15:restartNumberingAfterBreak="0">
    <w:nsid w:val="564C7BD1"/>
    <w:multiLevelType w:val="hybridMultilevel"/>
    <w:tmpl w:val="BD561F28"/>
    <w:lvl w:ilvl="0" w:tplc="92180E00">
      <w:start w:val="1"/>
      <w:numFmt w:val="decimal"/>
      <w:pStyle w:val="TableParagraph"/>
      <w:lvlText w:val="%1"/>
      <w:lvlJc w:val="left"/>
      <w:pPr>
        <w:ind w:left="544" w:hanging="431"/>
      </w:pPr>
      <w:rPr>
        <w:rFonts w:ascii="Times New Roman" w:eastAsia="Times New Roman" w:hAnsi="Times New Roman" w:cs="Times New Roman" w:hint="default"/>
        <w:b/>
        <w:bCs/>
        <w:w w:val="102"/>
        <w:sz w:val="28"/>
        <w:szCs w:val="28"/>
        <w:lang w:val="en-US" w:eastAsia="en-US" w:bidi="en-US"/>
      </w:rPr>
    </w:lvl>
    <w:lvl w:ilvl="1" w:tplc="AE42951A">
      <w:numFmt w:val="bullet"/>
      <w:lvlText w:val="•"/>
      <w:lvlJc w:val="left"/>
      <w:pPr>
        <w:ind w:left="660" w:hanging="431"/>
      </w:pPr>
      <w:rPr>
        <w:rFonts w:hint="default"/>
        <w:lang w:val="en-US" w:eastAsia="en-US" w:bidi="en-US"/>
      </w:rPr>
    </w:lvl>
    <w:lvl w:ilvl="2" w:tplc="749022E6">
      <w:numFmt w:val="bullet"/>
      <w:lvlText w:val="•"/>
      <w:lvlJc w:val="left"/>
      <w:pPr>
        <w:ind w:left="1400" w:hanging="431"/>
      </w:pPr>
      <w:rPr>
        <w:rFonts w:hint="default"/>
        <w:lang w:val="en-US" w:eastAsia="en-US" w:bidi="en-US"/>
      </w:rPr>
    </w:lvl>
    <w:lvl w:ilvl="3" w:tplc="14C2A602">
      <w:numFmt w:val="bullet"/>
      <w:lvlText w:val="•"/>
      <w:lvlJc w:val="left"/>
      <w:pPr>
        <w:ind w:left="2140" w:hanging="431"/>
      </w:pPr>
      <w:rPr>
        <w:rFonts w:hint="default"/>
        <w:lang w:val="en-US" w:eastAsia="en-US" w:bidi="en-US"/>
      </w:rPr>
    </w:lvl>
    <w:lvl w:ilvl="4" w:tplc="3DE28D5A">
      <w:numFmt w:val="bullet"/>
      <w:lvlText w:val="•"/>
      <w:lvlJc w:val="left"/>
      <w:pPr>
        <w:ind w:left="2880" w:hanging="431"/>
      </w:pPr>
      <w:rPr>
        <w:rFonts w:hint="default"/>
        <w:lang w:val="en-US" w:eastAsia="en-US" w:bidi="en-US"/>
      </w:rPr>
    </w:lvl>
    <w:lvl w:ilvl="5" w:tplc="4CEED7FC">
      <w:numFmt w:val="bullet"/>
      <w:lvlText w:val="•"/>
      <w:lvlJc w:val="left"/>
      <w:pPr>
        <w:ind w:left="3620" w:hanging="431"/>
      </w:pPr>
      <w:rPr>
        <w:rFonts w:hint="default"/>
        <w:lang w:val="en-US" w:eastAsia="en-US" w:bidi="en-US"/>
      </w:rPr>
    </w:lvl>
    <w:lvl w:ilvl="6" w:tplc="91CEF7A6">
      <w:numFmt w:val="bullet"/>
      <w:lvlText w:val="•"/>
      <w:lvlJc w:val="left"/>
      <w:pPr>
        <w:ind w:left="4360" w:hanging="431"/>
      </w:pPr>
      <w:rPr>
        <w:rFonts w:hint="default"/>
        <w:lang w:val="en-US" w:eastAsia="en-US" w:bidi="en-US"/>
      </w:rPr>
    </w:lvl>
    <w:lvl w:ilvl="7" w:tplc="24A89F32">
      <w:numFmt w:val="bullet"/>
      <w:lvlText w:val="•"/>
      <w:lvlJc w:val="left"/>
      <w:pPr>
        <w:ind w:left="5100" w:hanging="431"/>
      </w:pPr>
      <w:rPr>
        <w:rFonts w:hint="default"/>
        <w:lang w:val="en-US" w:eastAsia="en-US" w:bidi="en-US"/>
      </w:rPr>
    </w:lvl>
    <w:lvl w:ilvl="8" w:tplc="CE089F70">
      <w:numFmt w:val="bullet"/>
      <w:lvlText w:val="•"/>
      <w:lvlJc w:val="left"/>
      <w:pPr>
        <w:ind w:left="5840" w:hanging="431"/>
      </w:pPr>
      <w:rPr>
        <w:rFonts w:hint="default"/>
        <w:lang w:val="en-US" w:eastAsia="en-US" w:bidi="en-US"/>
      </w:rPr>
    </w:lvl>
  </w:abstractNum>
  <w:abstractNum w:abstractNumId="2" w15:restartNumberingAfterBreak="0">
    <w:nsid w:val="700F4E52"/>
    <w:multiLevelType w:val="hybridMultilevel"/>
    <w:tmpl w:val="E40E8E8C"/>
    <w:styleLink w:val="Numerato0"/>
    <w:lvl w:ilvl="0" w:tplc="0716405C">
      <w:start w:val="1"/>
      <w:numFmt w:val="decimal"/>
      <w:lvlText w:val="%1."/>
      <w:lvlJc w:val="left"/>
      <w:rPr>
        <w:rFonts w:ascii="Arial" w:eastAsia="Arial" w:hAnsi="Arial" w:cs="Arial"/>
        <w:b w:val="0"/>
        <w:bCs w:val="0"/>
        <w:i w:val="0"/>
        <w:iCs w:val="0"/>
        <w:caps w:val="0"/>
        <w:smallCaps w:val="0"/>
        <w:strike w:val="0"/>
        <w:dstrike w:val="0"/>
        <w:color w:val="18285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1E8584">
      <w:start w:val="1"/>
      <w:numFmt w:val="decimal"/>
      <w:lvlText w:val="%2."/>
      <w:lvlJc w:val="left"/>
      <w:rPr>
        <w:rFonts w:ascii="Arial" w:eastAsia="Arial" w:hAnsi="Arial" w:cs="Arial"/>
        <w:b w:val="0"/>
        <w:bCs w:val="0"/>
        <w:i w:val="0"/>
        <w:iCs w:val="0"/>
        <w:caps w:val="0"/>
        <w:smallCaps w:val="0"/>
        <w:strike w:val="0"/>
        <w:dstrike w:val="0"/>
        <w:color w:val="18285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86005BC">
      <w:start w:val="1"/>
      <w:numFmt w:val="decimal"/>
      <w:lvlText w:val="%3."/>
      <w:lvlJc w:val="left"/>
      <w:rPr>
        <w:rFonts w:ascii="Arial" w:eastAsia="Arial" w:hAnsi="Arial" w:cs="Arial"/>
        <w:b w:val="0"/>
        <w:bCs w:val="0"/>
        <w:i w:val="0"/>
        <w:iCs w:val="0"/>
        <w:caps w:val="0"/>
        <w:smallCaps w:val="0"/>
        <w:strike w:val="0"/>
        <w:dstrike w:val="0"/>
        <w:color w:val="18285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CF6B0A8">
      <w:start w:val="1"/>
      <w:numFmt w:val="decimal"/>
      <w:lvlText w:val="%4."/>
      <w:lvlJc w:val="left"/>
      <w:rPr>
        <w:rFonts w:ascii="Arial" w:eastAsia="Arial" w:hAnsi="Arial" w:cs="Arial"/>
        <w:b w:val="0"/>
        <w:bCs w:val="0"/>
        <w:i w:val="0"/>
        <w:iCs w:val="0"/>
        <w:caps w:val="0"/>
        <w:smallCaps w:val="0"/>
        <w:strike w:val="0"/>
        <w:dstrike w:val="0"/>
        <w:color w:val="18285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33A196E">
      <w:start w:val="1"/>
      <w:numFmt w:val="decimal"/>
      <w:lvlText w:val="%5."/>
      <w:lvlJc w:val="left"/>
      <w:rPr>
        <w:rFonts w:ascii="Arial" w:eastAsia="Arial" w:hAnsi="Arial" w:cs="Arial"/>
        <w:b w:val="0"/>
        <w:bCs w:val="0"/>
        <w:i w:val="0"/>
        <w:iCs w:val="0"/>
        <w:caps w:val="0"/>
        <w:smallCaps w:val="0"/>
        <w:strike w:val="0"/>
        <w:dstrike w:val="0"/>
        <w:color w:val="18285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5681738">
      <w:start w:val="1"/>
      <w:numFmt w:val="decimal"/>
      <w:lvlText w:val="%6."/>
      <w:lvlJc w:val="left"/>
      <w:rPr>
        <w:rFonts w:ascii="Arial" w:eastAsia="Arial" w:hAnsi="Arial" w:cs="Arial"/>
        <w:b w:val="0"/>
        <w:bCs w:val="0"/>
        <w:i w:val="0"/>
        <w:iCs w:val="0"/>
        <w:caps w:val="0"/>
        <w:smallCaps w:val="0"/>
        <w:strike w:val="0"/>
        <w:dstrike w:val="0"/>
        <w:color w:val="18285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C041B58">
      <w:start w:val="1"/>
      <w:numFmt w:val="decimal"/>
      <w:lvlText w:val="%7."/>
      <w:lvlJc w:val="left"/>
      <w:rPr>
        <w:rFonts w:ascii="Arial" w:eastAsia="Arial" w:hAnsi="Arial" w:cs="Arial"/>
        <w:b w:val="0"/>
        <w:bCs w:val="0"/>
        <w:i w:val="0"/>
        <w:iCs w:val="0"/>
        <w:caps w:val="0"/>
        <w:smallCaps w:val="0"/>
        <w:strike w:val="0"/>
        <w:dstrike w:val="0"/>
        <w:color w:val="18285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DE21646">
      <w:start w:val="1"/>
      <w:numFmt w:val="decimal"/>
      <w:lvlText w:val="%8."/>
      <w:lvlJc w:val="left"/>
      <w:rPr>
        <w:rFonts w:ascii="Arial" w:eastAsia="Arial" w:hAnsi="Arial" w:cs="Arial"/>
        <w:b w:val="0"/>
        <w:bCs w:val="0"/>
        <w:i w:val="0"/>
        <w:iCs w:val="0"/>
        <w:caps w:val="0"/>
        <w:smallCaps w:val="0"/>
        <w:strike w:val="0"/>
        <w:dstrike w:val="0"/>
        <w:color w:val="18285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C96F19C">
      <w:start w:val="1"/>
      <w:numFmt w:val="decimal"/>
      <w:lvlText w:val="%9."/>
      <w:lvlJc w:val="left"/>
      <w:rPr>
        <w:rFonts w:ascii="Arial" w:eastAsia="Arial" w:hAnsi="Arial" w:cs="Arial"/>
        <w:b w:val="0"/>
        <w:bCs w:val="0"/>
        <w:i w:val="0"/>
        <w:iCs w:val="0"/>
        <w:caps w:val="0"/>
        <w:smallCaps w:val="0"/>
        <w:strike w:val="0"/>
        <w:dstrike w:val="0"/>
        <w:color w:val="18285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1526363244">
    <w:abstractNumId w:val="1"/>
  </w:num>
  <w:num w:numId="2" w16cid:durableId="178592125">
    <w:abstractNumId w:val="2"/>
  </w:num>
  <w:num w:numId="3" w16cid:durableId="155486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000"/>
    <w:rsid w:val="00000D24"/>
    <w:rsid w:val="000023A3"/>
    <w:rsid w:val="000023C0"/>
    <w:rsid w:val="00002CD8"/>
    <w:rsid w:val="00004356"/>
    <w:rsid w:val="00016B92"/>
    <w:rsid w:val="00016CBE"/>
    <w:rsid w:val="000208F9"/>
    <w:rsid w:val="000267EC"/>
    <w:rsid w:val="00027850"/>
    <w:rsid w:val="00030089"/>
    <w:rsid w:val="00053A29"/>
    <w:rsid w:val="00055831"/>
    <w:rsid w:val="0006506F"/>
    <w:rsid w:val="00067893"/>
    <w:rsid w:val="00081676"/>
    <w:rsid w:val="0008222E"/>
    <w:rsid w:val="000941ED"/>
    <w:rsid w:val="000976CC"/>
    <w:rsid w:val="000A05A8"/>
    <w:rsid w:val="000B79FA"/>
    <w:rsid w:val="000C0206"/>
    <w:rsid w:val="000C0933"/>
    <w:rsid w:val="000C519E"/>
    <w:rsid w:val="000D0298"/>
    <w:rsid w:val="000D2C1E"/>
    <w:rsid w:val="000E2C5D"/>
    <w:rsid w:val="000F5F1E"/>
    <w:rsid w:val="000F75EA"/>
    <w:rsid w:val="00100438"/>
    <w:rsid w:val="00100986"/>
    <w:rsid w:val="001009A5"/>
    <w:rsid w:val="00103CF0"/>
    <w:rsid w:val="00110003"/>
    <w:rsid w:val="00112355"/>
    <w:rsid w:val="0011528F"/>
    <w:rsid w:val="00120A8C"/>
    <w:rsid w:val="00123E2D"/>
    <w:rsid w:val="00133B88"/>
    <w:rsid w:val="0013425B"/>
    <w:rsid w:val="001434DA"/>
    <w:rsid w:val="00146557"/>
    <w:rsid w:val="001535E1"/>
    <w:rsid w:val="00157FDF"/>
    <w:rsid w:val="00160CD0"/>
    <w:rsid w:val="0016464F"/>
    <w:rsid w:val="00171EF6"/>
    <w:rsid w:val="001750AD"/>
    <w:rsid w:val="001760D9"/>
    <w:rsid w:val="001815F4"/>
    <w:rsid w:val="00181F56"/>
    <w:rsid w:val="00183191"/>
    <w:rsid w:val="001852F9"/>
    <w:rsid w:val="0019493B"/>
    <w:rsid w:val="00195F08"/>
    <w:rsid w:val="001A4D57"/>
    <w:rsid w:val="001A60E8"/>
    <w:rsid w:val="001B583D"/>
    <w:rsid w:val="001B59A4"/>
    <w:rsid w:val="001B7781"/>
    <w:rsid w:val="001F0642"/>
    <w:rsid w:val="001F425C"/>
    <w:rsid w:val="001F5669"/>
    <w:rsid w:val="00210588"/>
    <w:rsid w:val="00213F2A"/>
    <w:rsid w:val="0022147A"/>
    <w:rsid w:val="002354D8"/>
    <w:rsid w:val="00237930"/>
    <w:rsid w:val="00241D14"/>
    <w:rsid w:val="0024572C"/>
    <w:rsid w:val="00245A4A"/>
    <w:rsid w:val="00246E5D"/>
    <w:rsid w:val="002476B8"/>
    <w:rsid w:val="00250922"/>
    <w:rsid w:val="00251B5F"/>
    <w:rsid w:val="0025314D"/>
    <w:rsid w:val="00253514"/>
    <w:rsid w:val="00253BA5"/>
    <w:rsid w:val="002553E3"/>
    <w:rsid w:val="00261BFD"/>
    <w:rsid w:val="00264AFB"/>
    <w:rsid w:val="002747B7"/>
    <w:rsid w:val="00275E83"/>
    <w:rsid w:val="00283F84"/>
    <w:rsid w:val="00284847"/>
    <w:rsid w:val="00297B6E"/>
    <w:rsid w:val="002A0148"/>
    <w:rsid w:val="002A6786"/>
    <w:rsid w:val="002D74B0"/>
    <w:rsid w:val="002E0739"/>
    <w:rsid w:val="002F39D6"/>
    <w:rsid w:val="002F4B1D"/>
    <w:rsid w:val="002F6E02"/>
    <w:rsid w:val="00301C7E"/>
    <w:rsid w:val="00307993"/>
    <w:rsid w:val="0031157C"/>
    <w:rsid w:val="00315162"/>
    <w:rsid w:val="00316275"/>
    <w:rsid w:val="0031688A"/>
    <w:rsid w:val="00323A7B"/>
    <w:rsid w:val="00327A20"/>
    <w:rsid w:val="00330315"/>
    <w:rsid w:val="00332CEF"/>
    <w:rsid w:val="00336487"/>
    <w:rsid w:val="00340EBB"/>
    <w:rsid w:val="003467CC"/>
    <w:rsid w:val="003476AB"/>
    <w:rsid w:val="00360EBD"/>
    <w:rsid w:val="00361DA8"/>
    <w:rsid w:val="00363132"/>
    <w:rsid w:val="00370084"/>
    <w:rsid w:val="00376B39"/>
    <w:rsid w:val="00381CDA"/>
    <w:rsid w:val="003853B3"/>
    <w:rsid w:val="0038557E"/>
    <w:rsid w:val="0038775B"/>
    <w:rsid w:val="00394718"/>
    <w:rsid w:val="0039795E"/>
    <w:rsid w:val="003A212E"/>
    <w:rsid w:val="003A3415"/>
    <w:rsid w:val="003B718D"/>
    <w:rsid w:val="003B74E0"/>
    <w:rsid w:val="003C22D5"/>
    <w:rsid w:val="003D13CB"/>
    <w:rsid w:val="003E12E9"/>
    <w:rsid w:val="003E1699"/>
    <w:rsid w:val="003E212F"/>
    <w:rsid w:val="003E25D9"/>
    <w:rsid w:val="003E44FA"/>
    <w:rsid w:val="003F18B8"/>
    <w:rsid w:val="00400B2F"/>
    <w:rsid w:val="00403003"/>
    <w:rsid w:val="0040404B"/>
    <w:rsid w:val="00404CB3"/>
    <w:rsid w:val="004057A3"/>
    <w:rsid w:val="00412886"/>
    <w:rsid w:val="00420D1D"/>
    <w:rsid w:val="004326F9"/>
    <w:rsid w:val="00432B63"/>
    <w:rsid w:val="00442501"/>
    <w:rsid w:val="004649E4"/>
    <w:rsid w:val="00470373"/>
    <w:rsid w:val="00470EB0"/>
    <w:rsid w:val="00477D23"/>
    <w:rsid w:val="004806BA"/>
    <w:rsid w:val="00482D9D"/>
    <w:rsid w:val="00484922"/>
    <w:rsid w:val="00493648"/>
    <w:rsid w:val="004945A8"/>
    <w:rsid w:val="004A1044"/>
    <w:rsid w:val="004A683B"/>
    <w:rsid w:val="004B016A"/>
    <w:rsid w:val="004B09AF"/>
    <w:rsid w:val="004B0CE1"/>
    <w:rsid w:val="004B4DF7"/>
    <w:rsid w:val="004B5FA8"/>
    <w:rsid w:val="004C0B26"/>
    <w:rsid w:val="004C270E"/>
    <w:rsid w:val="004D013D"/>
    <w:rsid w:val="004D65ED"/>
    <w:rsid w:val="004E0955"/>
    <w:rsid w:val="005006CA"/>
    <w:rsid w:val="0050248B"/>
    <w:rsid w:val="00504DEC"/>
    <w:rsid w:val="00506283"/>
    <w:rsid w:val="00511031"/>
    <w:rsid w:val="00517286"/>
    <w:rsid w:val="00522302"/>
    <w:rsid w:val="005255E7"/>
    <w:rsid w:val="00525A96"/>
    <w:rsid w:val="00530863"/>
    <w:rsid w:val="00530AD1"/>
    <w:rsid w:val="0053337B"/>
    <w:rsid w:val="005444CC"/>
    <w:rsid w:val="00552100"/>
    <w:rsid w:val="005630FE"/>
    <w:rsid w:val="00564A7F"/>
    <w:rsid w:val="00565BBD"/>
    <w:rsid w:val="00566CD3"/>
    <w:rsid w:val="00571E18"/>
    <w:rsid w:val="005746E9"/>
    <w:rsid w:val="00574D18"/>
    <w:rsid w:val="0057532C"/>
    <w:rsid w:val="005772B4"/>
    <w:rsid w:val="00585704"/>
    <w:rsid w:val="00594952"/>
    <w:rsid w:val="005A19D6"/>
    <w:rsid w:val="005A62F2"/>
    <w:rsid w:val="005B11DE"/>
    <w:rsid w:val="005B1C9D"/>
    <w:rsid w:val="005B45D0"/>
    <w:rsid w:val="005B4E7D"/>
    <w:rsid w:val="005B533A"/>
    <w:rsid w:val="005C239A"/>
    <w:rsid w:val="005D0635"/>
    <w:rsid w:val="005E1743"/>
    <w:rsid w:val="005E6701"/>
    <w:rsid w:val="005F15BB"/>
    <w:rsid w:val="005F1D87"/>
    <w:rsid w:val="005F381C"/>
    <w:rsid w:val="0060056E"/>
    <w:rsid w:val="00601168"/>
    <w:rsid w:val="00602CD6"/>
    <w:rsid w:val="00604D09"/>
    <w:rsid w:val="0060576B"/>
    <w:rsid w:val="0060676C"/>
    <w:rsid w:val="00614F86"/>
    <w:rsid w:val="00626000"/>
    <w:rsid w:val="00626073"/>
    <w:rsid w:val="00630385"/>
    <w:rsid w:val="00633747"/>
    <w:rsid w:val="00633D37"/>
    <w:rsid w:val="006346E3"/>
    <w:rsid w:val="006365BB"/>
    <w:rsid w:val="006419AD"/>
    <w:rsid w:val="00642A2D"/>
    <w:rsid w:val="00643FE8"/>
    <w:rsid w:val="006443E0"/>
    <w:rsid w:val="006470CB"/>
    <w:rsid w:val="00655DBC"/>
    <w:rsid w:val="00657A42"/>
    <w:rsid w:val="0066141D"/>
    <w:rsid w:val="00661FC9"/>
    <w:rsid w:val="0066690C"/>
    <w:rsid w:val="0066732B"/>
    <w:rsid w:val="00667415"/>
    <w:rsid w:val="00673403"/>
    <w:rsid w:val="00674546"/>
    <w:rsid w:val="00677E97"/>
    <w:rsid w:val="00682F1B"/>
    <w:rsid w:val="006902AE"/>
    <w:rsid w:val="006912E3"/>
    <w:rsid w:val="00693123"/>
    <w:rsid w:val="006A009E"/>
    <w:rsid w:val="006B4CBF"/>
    <w:rsid w:val="006B50EB"/>
    <w:rsid w:val="006C1C58"/>
    <w:rsid w:val="006C4209"/>
    <w:rsid w:val="006C6880"/>
    <w:rsid w:val="006D4072"/>
    <w:rsid w:val="006E16CD"/>
    <w:rsid w:val="006E242F"/>
    <w:rsid w:val="006E2C55"/>
    <w:rsid w:val="006F0DC6"/>
    <w:rsid w:val="006F48CF"/>
    <w:rsid w:val="006F5E5B"/>
    <w:rsid w:val="00701D58"/>
    <w:rsid w:val="00701F54"/>
    <w:rsid w:val="00714C42"/>
    <w:rsid w:val="00727142"/>
    <w:rsid w:val="007300B3"/>
    <w:rsid w:val="007404BC"/>
    <w:rsid w:val="00740785"/>
    <w:rsid w:val="00740C0D"/>
    <w:rsid w:val="007414E2"/>
    <w:rsid w:val="0075053A"/>
    <w:rsid w:val="00771CDD"/>
    <w:rsid w:val="00775DD6"/>
    <w:rsid w:val="00777D09"/>
    <w:rsid w:val="00781210"/>
    <w:rsid w:val="0078781A"/>
    <w:rsid w:val="00791C36"/>
    <w:rsid w:val="007978B7"/>
    <w:rsid w:val="007A3B45"/>
    <w:rsid w:val="007A4A46"/>
    <w:rsid w:val="007A744A"/>
    <w:rsid w:val="007A7CD1"/>
    <w:rsid w:val="007B2A2B"/>
    <w:rsid w:val="007C5A02"/>
    <w:rsid w:val="007E55D0"/>
    <w:rsid w:val="007F2140"/>
    <w:rsid w:val="00802506"/>
    <w:rsid w:val="00803C87"/>
    <w:rsid w:val="00806C27"/>
    <w:rsid w:val="008260FD"/>
    <w:rsid w:val="008340F0"/>
    <w:rsid w:val="008424ED"/>
    <w:rsid w:val="0084310F"/>
    <w:rsid w:val="00844403"/>
    <w:rsid w:val="00847553"/>
    <w:rsid w:val="00865126"/>
    <w:rsid w:val="00881CFA"/>
    <w:rsid w:val="008820FA"/>
    <w:rsid w:val="00893663"/>
    <w:rsid w:val="00893DA1"/>
    <w:rsid w:val="00893F83"/>
    <w:rsid w:val="00896A95"/>
    <w:rsid w:val="008B0353"/>
    <w:rsid w:val="008B6CFB"/>
    <w:rsid w:val="008C2A4F"/>
    <w:rsid w:val="008C3B6A"/>
    <w:rsid w:val="008C697C"/>
    <w:rsid w:val="008E067C"/>
    <w:rsid w:val="008E299D"/>
    <w:rsid w:val="008F0060"/>
    <w:rsid w:val="008F0B99"/>
    <w:rsid w:val="008F41FD"/>
    <w:rsid w:val="008F6296"/>
    <w:rsid w:val="00917B36"/>
    <w:rsid w:val="00932D7A"/>
    <w:rsid w:val="00935018"/>
    <w:rsid w:val="00941573"/>
    <w:rsid w:val="009432C8"/>
    <w:rsid w:val="009438D4"/>
    <w:rsid w:val="00945720"/>
    <w:rsid w:val="009460EA"/>
    <w:rsid w:val="00982B11"/>
    <w:rsid w:val="009859B3"/>
    <w:rsid w:val="00987426"/>
    <w:rsid w:val="00987BE0"/>
    <w:rsid w:val="009926EA"/>
    <w:rsid w:val="009A2443"/>
    <w:rsid w:val="009A3A5E"/>
    <w:rsid w:val="009B0116"/>
    <w:rsid w:val="009B0EA5"/>
    <w:rsid w:val="009B1D25"/>
    <w:rsid w:val="009B2E62"/>
    <w:rsid w:val="009C4E91"/>
    <w:rsid w:val="009C7531"/>
    <w:rsid w:val="009D372F"/>
    <w:rsid w:val="009E1763"/>
    <w:rsid w:val="00A06659"/>
    <w:rsid w:val="00A11649"/>
    <w:rsid w:val="00A16E59"/>
    <w:rsid w:val="00A17F64"/>
    <w:rsid w:val="00A24F34"/>
    <w:rsid w:val="00A41509"/>
    <w:rsid w:val="00A453AD"/>
    <w:rsid w:val="00A50097"/>
    <w:rsid w:val="00A628CB"/>
    <w:rsid w:val="00A62B47"/>
    <w:rsid w:val="00A64FAB"/>
    <w:rsid w:val="00A653F0"/>
    <w:rsid w:val="00A66316"/>
    <w:rsid w:val="00A6741C"/>
    <w:rsid w:val="00A70B46"/>
    <w:rsid w:val="00A721DF"/>
    <w:rsid w:val="00A77009"/>
    <w:rsid w:val="00A77DF8"/>
    <w:rsid w:val="00A94A4B"/>
    <w:rsid w:val="00A96844"/>
    <w:rsid w:val="00A973B5"/>
    <w:rsid w:val="00AA2793"/>
    <w:rsid w:val="00AA3100"/>
    <w:rsid w:val="00AA4292"/>
    <w:rsid w:val="00AB0D92"/>
    <w:rsid w:val="00AB43B7"/>
    <w:rsid w:val="00AB4C40"/>
    <w:rsid w:val="00AB64D0"/>
    <w:rsid w:val="00AB6DEB"/>
    <w:rsid w:val="00AC009A"/>
    <w:rsid w:val="00AC0AA9"/>
    <w:rsid w:val="00AC44F1"/>
    <w:rsid w:val="00AD02F7"/>
    <w:rsid w:val="00AD44B8"/>
    <w:rsid w:val="00AF7F0E"/>
    <w:rsid w:val="00B02C70"/>
    <w:rsid w:val="00B10FDF"/>
    <w:rsid w:val="00B11CD8"/>
    <w:rsid w:val="00B11E14"/>
    <w:rsid w:val="00B174D4"/>
    <w:rsid w:val="00B17DDB"/>
    <w:rsid w:val="00B17F5B"/>
    <w:rsid w:val="00B21A7F"/>
    <w:rsid w:val="00B234AD"/>
    <w:rsid w:val="00B26764"/>
    <w:rsid w:val="00B40AB4"/>
    <w:rsid w:val="00B43C38"/>
    <w:rsid w:val="00B5042D"/>
    <w:rsid w:val="00B53C06"/>
    <w:rsid w:val="00B558A3"/>
    <w:rsid w:val="00B6012B"/>
    <w:rsid w:val="00B63985"/>
    <w:rsid w:val="00B773F9"/>
    <w:rsid w:val="00B81722"/>
    <w:rsid w:val="00B848AE"/>
    <w:rsid w:val="00B8503C"/>
    <w:rsid w:val="00B9295F"/>
    <w:rsid w:val="00B938A0"/>
    <w:rsid w:val="00B958CA"/>
    <w:rsid w:val="00BA0A6A"/>
    <w:rsid w:val="00BA37CB"/>
    <w:rsid w:val="00BB0EE3"/>
    <w:rsid w:val="00BB14DE"/>
    <w:rsid w:val="00BB2E72"/>
    <w:rsid w:val="00BB4C55"/>
    <w:rsid w:val="00BC0F3D"/>
    <w:rsid w:val="00BC7D2E"/>
    <w:rsid w:val="00BD0400"/>
    <w:rsid w:val="00BD5BAA"/>
    <w:rsid w:val="00BD64EC"/>
    <w:rsid w:val="00BE301A"/>
    <w:rsid w:val="00BE3759"/>
    <w:rsid w:val="00BE4C70"/>
    <w:rsid w:val="00BF11BB"/>
    <w:rsid w:val="00BF7B6B"/>
    <w:rsid w:val="00C0048A"/>
    <w:rsid w:val="00C02A3B"/>
    <w:rsid w:val="00C04690"/>
    <w:rsid w:val="00C05CF8"/>
    <w:rsid w:val="00C07667"/>
    <w:rsid w:val="00C21FA4"/>
    <w:rsid w:val="00C230B0"/>
    <w:rsid w:val="00C23A30"/>
    <w:rsid w:val="00C26654"/>
    <w:rsid w:val="00C33309"/>
    <w:rsid w:val="00C36FCF"/>
    <w:rsid w:val="00C4333F"/>
    <w:rsid w:val="00C43F89"/>
    <w:rsid w:val="00C4765B"/>
    <w:rsid w:val="00C60224"/>
    <w:rsid w:val="00C64C44"/>
    <w:rsid w:val="00C66C05"/>
    <w:rsid w:val="00C70994"/>
    <w:rsid w:val="00C743C4"/>
    <w:rsid w:val="00C812A1"/>
    <w:rsid w:val="00C83B68"/>
    <w:rsid w:val="00C85453"/>
    <w:rsid w:val="00C86536"/>
    <w:rsid w:val="00C86E1A"/>
    <w:rsid w:val="00C93E96"/>
    <w:rsid w:val="00C97CFA"/>
    <w:rsid w:val="00CA7EFA"/>
    <w:rsid w:val="00CB3AEC"/>
    <w:rsid w:val="00CB7FB5"/>
    <w:rsid w:val="00CD5B95"/>
    <w:rsid w:val="00CE12FD"/>
    <w:rsid w:val="00CE574F"/>
    <w:rsid w:val="00CE59FF"/>
    <w:rsid w:val="00D00DBD"/>
    <w:rsid w:val="00D0741F"/>
    <w:rsid w:val="00D129D1"/>
    <w:rsid w:val="00D176B3"/>
    <w:rsid w:val="00D1775D"/>
    <w:rsid w:val="00D33B72"/>
    <w:rsid w:val="00D36638"/>
    <w:rsid w:val="00D456C1"/>
    <w:rsid w:val="00D60B27"/>
    <w:rsid w:val="00D71859"/>
    <w:rsid w:val="00D861D2"/>
    <w:rsid w:val="00D9024C"/>
    <w:rsid w:val="00D91E91"/>
    <w:rsid w:val="00D9253E"/>
    <w:rsid w:val="00D9258E"/>
    <w:rsid w:val="00D952C8"/>
    <w:rsid w:val="00DA328C"/>
    <w:rsid w:val="00DA39F4"/>
    <w:rsid w:val="00DC13B1"/>
    <w:rsid w:val="00DD030C"/>
    <w:rsid w:val="00DE2539"/>
    <w:rsid w:val="00DE28E5"/>
    <w:rsid w:val="00DF49E7"/>
    <w:rsid w:val="00DF79EE"/>
    <w:rsid w:val="00E05885"/>
    <w:rsid w:val="00E12D82"/>
    <w:rsid w:val="00E25530"/>
    <w:rsid w:val="00E309AC"/>
    <w:rsid w:val="00E362A8"/>
    <w:rsid w:val="00E401A4"/>
    <w:rsid w:val="00E43793"/>
    <w:rsid w:val="00E46445"/>
    <w:rsid w:val="00E55EDF"/>
    <w:rsid w:val="00E61CC3"/>
    <w:rsid w:val="00E6294E"/>
    <w:rsid w:val="00E63130"/>
    <w:rsid w:val="00E64031"/>
    <w:rsid w:val="00E65D25"/>
    <w:rsid w:val="00E72266"/>
    <w:rsid w:val="00E74440"/>
    <w:rsid w:val="00E92F52"/>
    <w:rsid w:val="00E94AF9"/>
    <w:rsid w:val="00EA0E73"/>
    <w:rsid w:val="00EA269F"/>
    <w:rsid w:val="00EB7049"/>
    <w:rsid w:val="00EB7C7C"/>
    <w:rsid w:val="00EC6467"/>
    <w:rsid w:val="00ED616E"/>
    <w:rsid w:val="00ED68D6"/>
    <w:rsid w:val="00ED6C37"/>
    <w:rsid w:val="00EE1947"/>
    <w:rsid w:val="00EE6030"/>
    <w:rsid w:val="00EF03AC"/>
    <w:rsid w:val="00EF063D"/>
    <w:rsid w:val="00EF27D7"/>
    <w:rsid w:val="00EF2F82"/>
    <w:rsid w:val="00EF4A5B"/>
    <w:rsid w:val="00EF4E4D"/>
    <w:rsid w:val="00EF5E1E"/>
    <w:rsid w:val="00F026A8"/>
    <w:rsid w:val="00F14F90"/>
    <w:rsid w:val="00F322A0"/>
    <w:rsid w:val="00F33CCD"/>
    <w:rsid w:val="00F34D10"/>
    <w:rsid w:val="00F37A19"/>
    <w:rsid w:val="00F4372A"/>
    <w:rsid w:val="00F43881"/>
    <w:rsid w:val="00F44899"/>
    <w:rsid w:val="00F44F1D"/>
    <w:rsid w:val="00F54C0E"/>
    <w:rsid w:val="00F700AD"/>
    <w:rsid w:val="00F7032F"/>
    <w:rsid w:val="00F70377"/>
    <w:rsid w:val="00F7553E"/>
    <w:rsid w:val="00F77E06"/>
    <w:rsid w:val="00F83107"/>
    <w:rsid w:val="00F862DE"/>
    <w:rsid w:val="00F91146"/>
    <w:rsid w:val="00F9557D"/>
    <w:rsid w:val="00F97F17"/>
    <w:rsid w:val="00FA14E9"/>
    <w:rsid w:val="00FA4289"/>
    <w:rsid w:val="00FA5E0C"/>
    <w:rsid w:val="00FB099D"/>
    <w:rsid w:val="00FC29AE"/>
    <w:rsid w:val="00FC4E28"/>
    <w:rsid w:val="00FC7507"/>
    <w:rsid w:val="00FC7C74"/>
    <w:rsid w:val="00FD1864"/>
    <w:rsid w:val="00FE0607"/>
    <w:rsid w:val="00FE1FB0"/>
    <w:rsid w:val="00FE7A05"/>
    <w:rsid w:val="00FF14AA"/>
    <w:rsid w:val="00FF788E"/>
    <w:rsid w:val="01372412"/>
    <w:rsid w:val="021DAEB8"/>
    <w:rsid w:val="03656654"/>
    <w:rsid w:val="03A5593F"/>
    <w:rsid w:val="05B73709"/>
    <w:rsid w:val="05E4348B"/>
    <w:rsid w:val="07D6F809"/>
    <w:rsid w:val="09251286"/>
    <w:rsid w:val="09E42E55"/>
    <w:rsid w:val="09EC956F"/>
    <w:rsid w:val="0BD42630"/>
    <w:rsid w:val="0FCE3645"/>
    <w:rsid w:val="1120FE78"/>
    <w:rsid w:val="11D59A6D"/>
    <w:rsid w:val="166ECB69"/>
    <w:rsid w:val="1912E800"/>
    <w:rsid w:val="1939E69D"/>
    <w:rsid w:val="1AD88E72"/>
    <w:rsid w:val="1B6E3C73"/>
    <w:rsid w:val="1C585F02"/>
    <w:rsid w:val="1C5A507F"/>
    <w:rsid w:val="1D7E01D9"/>
    <w:rsid w:val="1EA57A0A"/>
    <w:rsid w:val="210739BD"/>
    <w:rsid w:val="21985936"/>
    <w:rsid w:val="2530353D"/>
    <w:rsid w:val="25B2A9AC"/>
    <w:rsid w:val="271BC1CA"/>
    <w:rsid w:val="27E9B057"/>
    <w:rsid w:val="28B92C9C"/>
    <w:rsid w:val="2D0ABD88"/>
    <w:rsid w:val="3AC9C51E"/>
    <w:rsid w:val="3B5B3AE0"/>
    <w:rsid w:val="3CA2086B"/>
    <w:rsid w:val="3F6B1457"/>
    <w:rsid w:val="433F9D9F"/>
    <w:rsid w:val="43B36F67"/>
    <w:rsid w:val="43E3F6FF"/>
    <w:rsid w:val="4476B7D4"/>
    <w:rsid w:val="44C728FB"/>
    <w:rsid w:val="458632C1"/>
    <w:rsid w:val="48374362"/>
    <w:rsid w:val="4A830EB7"/>
    <w:rsid w:val="4B6EE424"/>
    <w:rsid w:val="4BE1821B"/>
    <w:rsid w:val="4D48CD16"/>
    <w:rsid w:val="4F3FD203"/>
    <w:rsid w:val="52EEEB49"/>
    <w:rsid w:val="584FC50C"/>
    <w:rsid w:val="5A867526"/>
    <w:rsid w:val="5B827838"/>
    <w:rsid w:val="5C6012D7"/>
    <w:rsid w:val="5EC49636"/>
    <w:rsid w:val="5EF3BEC7"/>
    <w:rsid w:val="60AC05F1"/>
    <w:rsid w:val="649C61D5"/>
    <w:rsid w:val="64BA4F8F"/>
    <w:rsid w:val="65B60AE3"/>
    <w:rsid w:val="662CC4B1"/>
    <w:rsid w:val="69163CDE"/>
    <w:rsid w:val="6A54B8F4"/>
    <w:rsid w:val="6B64F1F8"/>
    <w:rsid w:val="6BFF7801"/>
    <w:rsid w:val="6CDA8E05"/>
    <w:rsid w:val="6D1004F2"/>
    <w:rsid w:val="6EAD9087"/>
    <w:rsid w:val="72B86FF2"/>
    <w:rsid w:val="7349CF89"/>
    <w:rsid w:val="7399637C"/>
    <w:rsid w:val="73C23319"/>
    <w:rsid w:val="76703574"/>
    <w:rsid w:val="78A17763"/>
    <w:rsid w:val="7905B182"/>
    <w:rsid w:val="7AEAB207"/>
    <w:rsid w:val="7ECF9495"/>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66D612"/>
  <w15:docId w15:val="{6B7079A0-CE75-4599-9706-3D869A120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33B88"/>
    <w:pPr>
      <w:widowControl/>
      <w:autoSpaceDE/>
      <w:autoSpaceDN/>
      <w:spacing w:before="166" w:line="230" w:lineRule="atLeast"/>
      <w:ind w:right="111"/>
      <w:jc w:val="both"/>
    </w:pPr>
    <w:rPr>
      <w:rFonts w:ascii="Arial" w:eastAsia="Times New Roman" w:hAnsi="Arial" w:cs="Arial"/>
      <w:color w:val="000000"/>
      <w:sz w:val="20"/>
      <w:szCs w:val="20"/>
      <w:lang w:eastAsia="it-IT"/>
    </w:rPr>
  </w:style>
  <w:style w:type="paragraph" w:styleId="Titolo1">
    <w:name w:val="heading 1"/>
    <w:basedOn w:val="Normale"/>
    <w:uiPriority w:val="9"/>
    <w:qFormat/>
    <w:rsid w:val="00F026A8"/>
    <w:pPr>
      <w:spacing w:before="113" w:line="268" w:lineRule="auto"/>
      <w:ind w:left="387" w:right="385"/>
      <w:jc w:val="center"/>
      <w:outlineLvl w:val="0"/>
    </w:pPr>
    <w:rPr>
      <w:b/>
      <w:sz w:val="34"/>
    </w:rPr>
  </w:style>
  <w:style w:type="paragraph" w:styleId="Titolo2">
    <w:name w:val="heading 2"/>
    <w:basedOn w:val="Normale"/>
    <w:uiPriority w:val="9"/>
    <w:unhideWhenUsed/>
    <w:qFormat/>
    <w:rsid w:val="00F026A8"/>
    <w:pPr>
      <w:spacing w:before="134"/>
      <w:ind w:left="133"/>
      <w:outlineLvl w:val="1"/>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133B88"/>
  </w:style>
  <w:style w:type="paragraph" w:styleId="Paragrafoelenco">
    <w:name w:val="List Paragraph"/>
    <w:basedOn w:val="Normale"/>
    <w:uiPriority w:val="1"/>
    <w:qFormat/>
    <w:pPr>
      <w:ind w:left="544" w:hanging="431"/>
    </w:pPr>
  </w:style>
  <w:style w:type="paragraph" w:customStyle="1" w:styleId="TableParagraph">
    <w:name w:val="Table Paragraph"/>
    <w:basedOn w:val="Titolo1"/>
    <w:uiPriority w:val="1"/>
    <w:qFormat/>
    <w:rsid w:val="00F026A8"/>
    <w:pPr>
      <w:numPr>
        <w:numId w:val="1"/>
      </w:numPr>
      <w:jc w:val="left"/>
    </w:pPr>
  </w:style>
  <w:style w:type="character" w:customStyle="1" w:styleId="apple-converted-space">
    <w:name w:val="apple-converted-space"/>
    <w:basedOn w:val="Carpredefinitoparagrafo"/>
    <w:rsid w:val="00F026A8"/>
  </w:style>
  <w:style w:type="paragraph" w:customStyle="1" w:styleId="Didefault">
    <w:name w:val="Di default"/>
    <w:rsid w:val="00C07667"/>
    <w:pPr>
      <w:widowControl/>
      <w:pBdr>
        <w:top w:val="nil"/>
        <w:left w:val="nil"/>
        <w:bottom w:val="nil"/>
        <w:right w:val="nil"/>
        <w:between w:val="nil"/>
        <w:bar w:val="nil"/>
      </w:pBdr>
      <w:autoSpaceDE/>
      <w:autoSpaceDN/>
      <w:spacing w:before="200" w:after="200" w:line="523" w:lineRule="auto"/>
      <w:jc w:val="both"/>
    </w:pPr>
    <w:rPr>
      <w:rFonts w:ascii="Arial" w:eastAsia="Arial" w:hAnsi="Arial" w:cs="Arial"/>
      <w:color w:val="000000"/>
      <w:sz w:val="24"/>
      <w:szCs w:val="24"/>
      <w:u w:color="000000"/>
      <w:bdr w:val="nil"/>
      <w:lang w:eastAsia="it-IT"/>
    </w:rPr>
  </w:style>
  <w:style w:type="numbering" w:customStyle="1" w:styleId="Numerato0">
    <w:name w:val="Numerato.0"/>
    <w:rsid w:val="00C07667"/>
    <w:pPr>
      <w:numPr>
        <w:numId w:val="2"/>
      </w:numPr>
    </w:pPr>
  </w:style>
  <w:style w:type="paragraph" w:customStyle="1" w:styleId="Bibliografia1">
    <w:name w:val="Bibliografia1"/>
    <w:basedOn w:val="Normale"/>
    <w:link w:val="BibliographyCarattere"/>
    <w:rsid w:val="00A17F64"/>
    <w:pPr>
      <w:spacing w:after="240" w:line="240" w:lineRule="auto"/>
      <w:ind w:left="720" w:hanging="720"/>
    </w:pPr>
  </w:style>
  <w:style w:type="character" w:customStyle="1" w:styleId="CorpotestoCarattere">
    <w:name w:val="Corpo testo Carattere"/>
    <w:basedOn w:val="Carpredefinitoparagrafo"/>
    <w:link w:val="Corpotesto"/>
    <w:uiPriority w:val="1"/>
    <w:rsid w:val="00133B88"/>
    <w:rPr>
      <w:rFonts w:ascii="Arial" w:eastAsia="Times New Roman" w:hAnsi="Arial" w:cs="Arial"/>
      <w:sz w:val="20"/>
      <w:szCs w:val="20"/>
      <w:lang w:bidi="en-US"/>
    </w:rPr>
  </w:style>
  <w:style w:type="character" w:customStyle="1" w:styleId="BibliographyCarattere">
    <w:name w:val="Bibliography Carattere"/>
    <w:basedOn w:val="CorpotestoCarattere"/>
    <w:link w:val="Bibliografia1"/>
    <w:rsid w:val="00A17F64"/>
    <w:rPr>
      <w:rFonts w:ascii="Times New Roman" w:eastAsia="Times New Roman" w:hAnsi="Times New Roman" w:cs="Times New Roman"/>
      <w:sz w:val="20"/>
      <w:szCs w:val="20"/>
      <w:lang w:bidi="en-US"/>
    </w:rPr>
  </w:style>
  <w:style w:type="character" w:styleId="Rimandocommento">
    <w:name w:val="annotation reference"/>
    <w:basedOn w:val="Carpredefinitoparagrafo"/>
    <w:uiPriority w:val="99"/>
    <w:semiHidden/>
    <w:unhideWhenUsed/>
    <w:rsid w:val="00484922"/>
    <w:rPr>
      <w:sz w:val="16"/>
      <w:szCs w:val="16"/>
    </w:rPr>
  </w:style>
  <w:style w:type="paragraph" w:styleId="Testocommento">
    <w:name w:val="annotation text"/>
    <w:basedOn w:val="Normale"/>
    <w:link w:val="TestocommentoCarattere"/>
    <w:uiPriority w:val="99"/>
    <w:unhideWhenUsed/>
    <w:rsid w:val="00701D58"/>
    <w:pPr>
      <w:spacing w:line="240" w:lineRule="auto"/>
    </w:pPr>
  </w:style>
  <w:style w:type="character" w:customStyle="1" w:styleId="TestocommentoCarattere">
    <w:name w:val="Testo commento Carattere"/>
    <w:basedOn w:val="Carpredefinitoparagrafo"/>
    <w:link w:val="Testocommento"/>
    <w:uiPriority w:val="99"/>
    <w:rsid w:val="00484922"/>
    <w:rPr>
      <w:rFonts w:ascii="Times New Roman" w:eastAsia="Times New Roman" w:hAnsi="Times New Roman" w:cs="Times New Roman"/>
      <w:sz w:val="20"/>
      <w:szCs w:val="20"/>
      <w:lang w:bidi="en-US"/>
    </w:rPr>
  </w:style>
  <w:style w:type="paragraph" w:styleId="Soggettocommento">
    <w:name w:val="annotation subject"/>
    <w:basedOn w:val="Testocommento"/>
    <w:next w:val="Testocommento"/>
    <w:link w:val="SoggettocommentoCarattere"/>
    <w:uiPriority w:val="99"/>
    <w:semiHidden/>
    <w:unhideWhenUsed/>
    <w:rsid w:val="00484922"/>
    <w:rPr>
      <w:b/>
      <w:bCs/>
    </w:rPr>
  </w:style>
  <w:style w:type="character" w:customStyle="1" w:styleId="SoggettocommentoCarattere">
    <w:name w:val="Soggetto commento Carattere"/>
    <w:basedOn w:val="TestocommentoCarattere"/>
    <w:link w:val="Soggettocommento"/>
    <w:uiPriority w:val="99"/>
    <w:semiHidden/>
    <w:rsid w:val="00484922"/>
    <w:rPr>
      <w:rFonts w:ascii="Times New Roman" w:eastAsia="Times New Roman" w:hAnsi="Times New Roman" w:cs="Times New Roman"/>
      <w:b/>
      <w:bCs/>
      <w:sz w:val="20"/>
      <w:szCs w:val="20"/>
      <w:lang w:bidi="en-US"/>
    </w:rPr>
  </w:style>
  <w:style w:type="paragraph" w:customStyle="1" w:styleId="Bibliografia2">
    <w:name w:val="Bibliografia2"/>
    <w:basedOn w:val="Normale"/>
    <w:link w:val="BibliographyCarattere1"/>
    <w:rsid w:val="00667415"/>
    <w:pPr>
      <w:tabs>
        <w:tab w:val="left" w:pos="500"/>
      </w:tabs>
      <w:adjustRightInd w:val="0"/>
      <w:spacing w:after="240" w:line="240" w:lineRule="auto"/>
      <w:ind w:left="720" w:hanging="720"/>
    </w:pPr>
    <w:rPr>
      <w:i/>
      <w:iCs/>
    </w:rPr>
  </w:style>
  <w:style w:type="character" w:customStyle="1" w:styleId="BibliographyCarattere1">
    <w:name w:val="Bibliography Carattere1"/>
    <w:basedOn w:val="Carpredefinitoparagrafo"/>
    <w:link w:val="Bibliografia2"/>
    <w:rsid w:val="00667415"/>
    <w:rPr>
      <w:rFonts w:ascii="Times New Roman" w:eastAsia="Times New Roman" w:hAnsi="Times New Roman" w:cs="Times New Roman"/>
      <w:i/>
      <w:iCs/>
      <w:sz w:val="20"/>
      <w:szCs w:val="20"/>
      <w:lang w:bidi="en-US"/>
    </w:rPr>
  </w:style>
  <w:style w:type="paragraph" w:styleId="Testonotaapidipagina">
    <w:name w:val="footnote text"/>
    <w:basedOn w:val="Normale"/>
    <w:link w:val="TestonotaapidipaginaCarattere"/>
    <w:uiPriority w:val="99"/>
    <w:semiHidden/>
    <w:unhideWhenUsed/>
    <w:rsid w:val="00BE3759"/>
    <w:pPr>
      <w:spacing w:before="0" w:line="240" w:lineRule="auto"/>
    </w:pPr>
  </w:style>
  <w:style w:type="character" w:customStyle="1" w:styleId="TestonotaapidipaginaCarattere">
    <w:name w:val="Testo nota a piè di pagina Carattere"/>
    <w:basedOn w:val="Carpredefinitoparagrafo"/>
    <w:link w:val="Testonotaapidipagina"/>
    <w:uiPriority w:val="99"/>
    <w:semiHidden/>
    <w:rsid w:val="00BE3759"/>
    <w:rPr>
      <w:rFonts w:ascii="Times New Roman" w:eastAsia="Times New Roman" w:hAnsi="Times New Roman" w:cs="Times New Roman"/>
      <w:sz w:val="20"/>
      <w:szCs w:val="20"/>
      <w:lang w:bidi="en-US"/>
    </w:rPr>
  </w:style>
  <w:style w:type="character" w:styleId="Rimandonotaapidipagina">
    <w:name w:val="footnote reference"/>
    <w:basedOn w:val="Carpredefinitoparagrafo"/>
    <w:uiPriority w:val="99"/>
    <w:semiHidden/>
    <w:unhideWhenUsed/>
    <w:rsid w:val="00BE3759"/>
    <w:rPr>
      <w:vertAlign w:val="superscript"/>
    </w:rPr>
  </w:style>
  <w:style w:type="character" w:styleId="Collegamentoipertestuale">
    <w:name w:val="Hyperlink"/>
    <w:basedOn w:val="Carpredefinitoparagrafo"/>
    <w:uiPriority w:val="99"/>
    <w:unhideWhenUsed/>
    <w:rsid w:val="00594952"/>
    <w:rPr>
      <w:color w:val="0000FF" w:themeColor="hyperlink"/>
      <w:u w:val="single"/>
    </w:rPr>
  </w:style>
  <w:style w:type="character" w:styleId="Menzionenonrisolta">
    <w:name w:val="Unresolved Mention"/>
    <w:basedOn w:val="Carpredefinitoparagrafo"/>
    <w:uiPriority w:val="99"/>
    <w:semiHidden/>
    <w:unhideWhenUsed/>
    <w:rsid w:val="00594952"/>
    <w:rPr>
      <w:color w:val="605E5C"/>
      <w:shd w:val="clear" w:color="auto" w:fill="E1DFDD"/>
    </w:rPr>
  </w:style>
  <w:style w:type="character" w:styleId="Numeroriga">
    <w:name w:val="line number"/>
    <w:basedOn w:val="Carpredefinitoparagrafo"/>
    <w:uiPriority w:val="99"/>
    <w:semiHidden/>
    <w:unhideWhenUsed/>
    <w:rsid w:val="004945A8"/>
  </w:style>
  <w:style w:type="paragraph" w:styleId="Intestazione">
    <w:name w:val="header"/>
    <w:basedOn w:val="Normale"/>
    <w:link w:val="IntestazioneCarattere"/>
    <w:uiPriority w:val="99"/>
    <w:unhideWhenUsed/>
    <w:rsid w:val="00055831"/>
    <w:pPr>
      <w:tabs>
        <w:tab w:val="center" w:pos="4819"/>
        <w:tab w:val="right" w:pos="9638"/>
      </w:tabs>
      <w:spacing w:before="0" w:line="240" w:lineRule="auto"/>
    </w:pPr>
  </w:style>
  <w:style w:type="character" w:customStyle="1" w:styleId="IntestazioneCarattere">
    <w:name w:val="Intestazione Carattere"/>
    <w:basedOn w:val="Carpredefinitoparagrafo"/>
    <w:link w:val="Intestazione"/>
    <w:uiPriority w:val="99"/>
    <w:rsid w:val="00055831"/>
    <w:rPr>
      <w:rFonts w:ascii="Times New Roman" w:eastAsia="Times New Roman" w:hAnsi="Times New Roman" w:cs="Times New Roman"/>
      <w:sz w:val="20"/>
      <w:szCs w:val="20"/>
      <w:lang w:bidi="en-US"/>
    </w:rPr>
  </w:style>
  <w:style w:type="paragraph" w:styleId="Pidipagina">
    <w:name w:val="footer"/>
    <w:basedOn w:val="Normale"/>
    <w:link w:val="PidipaginaCarattere"/>
    <w:uiPriority w:val="99"/>
    <w:unhideWhenUsed/>
    <w:rsid w:val="00055831"/>
    <w:pPr>
      <w:tabs>
        <w:tab w:val="center" w:pos="4819"/>
        <w:tab w:val="right" w:pos="9638"/>
      </w:tabs>
      <w:spacing w:before="0" w:line="240" w:lineRule="auto"/>
    </w:pPr>
  </w:style>
  <w:style w:type="character" w:customStyle="1" w:styleId="PidipaginaCarattere">
    <w:name w:val="Piè di pagina Carattere"/>
    <w:basedOn w:val="Carpredefinitoparagrafo"/>
    <w:link w:val="Pidipagina"/>
    <w:uiPriority w:val="99"/>
    <w:rsid w:val="00055831"/>
    <w:rPr>
      <w:rFonts w:ascii="Times New Roman" w:eastAsia="Times New Roman" w:hAnsi="Times New Roman" w:cs="Times New Roman"/>
      <w:sz w:val="20"/>
      <w:szCs w:val="20"/>
      <w:lang w:bidi="en-US"/>
    </w:rPr>
  </w:style>
  <w:style w:type="paragraph" w:styleId="Revisione">
    <w:name w:val="Revision"/>
    <w:hidden/>
    <w:uiPriority w:val="99"/>
    <w:semiHidden/>
    <w:rsid w:val="00A96844"/>
    <w:pPr>
      <w:widowControl/>
      <w:autoSpaceDE/>
      <w:autoSpaceDN/>
    </w:pPr>
    <w:rPr>
      <w:rFonts w:ascii="Times New Roman" w:eastAsia="Times New Roman" w:hAnsi="Times New Roman" w:cs="Times New Roman"/>
      <w:sz w:val="20"/>
      <w:szCs w:val="20"/>
      <w:lang w:bidi="en-US"/>
    </w:rPr>
  </w:style>
  <w:style w:type="character" w:styleId="Collegamentovisitato">
    <w:name w:val="FollowedHyperlink"/>
    <w:basedOn w:val="Carpredefinitoparagrafo"/>
    <w:uiPriority w:val="99"/>
    <w:semiHidden/>
    <w:unhideWhenUsed/>
    <w:rsid w:val="003E44FA"/>
    <w:rPr>
      <w:color w:val="800080" w:themeColor="followedHyperlink"/>
      <w:u w:val="single"/>
    </w:rPr>
  </w:style>
  <w:style w:type="table" w:customStyle="1" w:styleId="TableNormal1">
    <w:name w:val="Table Normal1"/>
    <w:uiPriority w:val="2"/>
    <w:semiHidden/>
    <w:unhideWhenUsed/>
    <w:qFormat/>
    <w:rsid w:val="00530863"/>
    <w:tblPr>
      <w:tblInd w:w="0" w:type="dxa"/>
      <w:tblCellMar>
        <w:top w:w="0" w:type="dxa"/>
        <w:left w:w="0" w:type="dxa"/>
        <w:bottom w:w="0" w:type="dxa"/>
        <w:right w:w="0" w:type="dxa"/>
      </w:tblCellMar>
    </w:tblPr>
  </w:style>
  <w:style w:type="character" w:styleId="Testosegnaposto">
    <w:name w:val="Placeholder Text"/>
    <w:basedOn w:val="Carpredefinitoparagrafo"/>
    <w:uiPriority w:val="99"/>
    <w:semiHidden/>
    <w:rsid w:val="005A19D6"/>
    <w:rPr>
      <w:color w:val="808080"/>
    </w:rPr>
  </w:style>
  <w:style w:type="table" w:styleId="Grigliatabella">
    <w:name w:val="Table Grid"/>
    <w:basedOn w:val="Tabellanormale"/>
    <w:uiPriority w:val="39"/>
    <w:rsid w:val="00F54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asemplice-2">
    <w:name w:val="Plain Table 2"/>
    <w:basedOn w:val="Tabellanormale"/>
    <w:uiPriority w:val="42"/>
    <w:rsid w:val="00EC646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essunaspaziatura">
    <w:name w:val="No Spacing"/>
    <w:aliases w:val="didascalia"/>
    <w:uiPriority w:val="1"/>
    <w:qFormat/>
    <w:rsid w:val="00133B88"/>
    <w:pPr>
      <w:ind w:left="113" w:right="111"/>
      <w:jc w:val="both"/>
    </w:pPr>
    <w:rPr>
      <w:rFonts w:ascii="Times New Roman" w:eastAsia="Times New Roman" w:hAnsi="Times New Roman" w:cs="Times New Roman"/>
      <w:sz w:val="20"/>
      <w:szCs w:val="20"/>
      <w:lang w:bidi="en-US"/>
    </w:rPr>
  </w:style>
  <w:style w:type="paragraph" w:styleId="Sottotitolo">
    <w:name w:val="Subtitle"/>
    <w:basedOn w:val="Normale"/>
    <w:next w:val="Normale"/>
    <w:link w:val="SottotitoloCarattere"/>
    <w:uiPriority w:val="11"/>
    <w:qFormat/>
    <w:rsid w:val="00133B88"/>
    <w:pPr>
      <w:numPr>
        <w:ilvl w:val="1"/>
      </w:numPr>
      <w:spacing w:after="160"/>
      <w:ind w:left="113"/>
    </w:pPr>
    <w:rPr>
      <w:rFonts w:asciiTheme="minorHAnsi" w:eastAsiaTheme="minorEastAsia" w:hAnsiTheme="minorHAnsi" w:cstheme="minorBidi"/>
      <w:color w:val="5A5A5A" w:themeColor="text1" w:themeTint="A5"/>
      <w:spacing w:val="15"/>
      <w:sz w:val="22"/>
      <w:szCs w:val="22"/>
    </w:rPr>
  </w:style>
  <w:style w:type="character" w:customStyle="1" w:styleId="SottotitoloCarattere">
    <w:name w:val="Sottotitolo Carattere"/>
    <w:basedOn w:val="Carpredefinitoparagrafo"/>
    <w:link w:val="Sottotitolo"/>
    <w:uiPriority w:val="11"/>
    <w:rsid w:val="00133B88"/>
    <w:rPr>
      <w:rFonts w:eastAsiaTheme="minorEastAsia"/>
      <w:color w:val="5A5A5A" w:themeColor="text1" w:themeTint="A5"/>
      <w:spacing w:val="15"/>
      <w:lang w:bidi="en-US"/>
    </w:rPr>
  </w:style>
  <w:style w:type="character" w:styleId="Enfasidelicata">
    <w:name w:val="Subtle Emphasis"/>
    <w:basedOn w:val="Carpredefinitoparagrafo"/>
    <w:uiPriority w:val="19"/>
    <w:qFormat/>
    <w:rsid w:val="00133B88"/>
    <w:rPr>
      <w:i/>
      <w:iCs/>
      <w:color w:val="404040" w:themeColor="text1" w:themeTint="BF"/>
    </w:rPr>
  </w:style>
  <w:style w:type="character" w:styleId="Enfasicorsivo">
    <w:name w:val="Emphasis"/>
    <w:basedOn w:val="Carpredefinitoparagrafo"/>
    <w:uiPriority w:val="20"/>
    <w:qFormat/>
    <w:rsid w:val="00133B88"/>
    <w:rPr>
      <w:i/>
      <w:iCs/>
    </w:rPr>
  </w:style>
  <w:style w:type="character" w:styleId="Enfasigrassetto">
    <w:name w:val="Strong"/>
    <w:basedOn w:val="Carpredefinitoparagrafo"/>
    <w:uiPriority w:val="22"/>
    <w:qFormat/>
    <w:rsid w:val="00133B88"/>
    <w:rPr>
      <w:b/>
      <w:bCs/>
    </w:rPr>
  </w:style>
  <w:style w:type="character" w:styleId="Enfasiintensa">
    <w:name w:val="Intense Emphasis"/>
    <w:basedOn w:val="Carpredefinitoparagrafo"/>
    <w:uiPriority w:val="21"/>
    <w:qFormat/>
    <w:rsid w:val="00133B88"/>
    <w:rPr>
      <w:i/>
      <w:iCs/>
      <w:color w:val="4F81BD" w:themeColor="accent1"/>
    </w:rPr>
  </w:style>
  <w:style w:type="paragraph" w:styleId="Citazione">
    <w:name w:val="Quote"/>
    <w:basedOn w:val="Normale"/>
    <w:next w:val="Normale"/>
    <w:link w:val="CitazioneCarattere"/>
    <w:uiPriority w:val="29"/>
    <w:qFormat/>
    <w:rsid w:val="00133B88"/>
    <w:pPr>
      <w:spacing w:before="200" w:after="160"/>
      <w:ind w:left="864" w:right="864"/>
      <w:jc w:val="center"/>
    </w:pPr>
    <w:rPr>
      <w:i/>
      <w:iCs/>
      <w:color w:val="404040" w:themeColor="text1" w:themeTint="BF"/>
    </w:rPr>
  </w:style>
  <w:style w:type="character" w:customStyle="1" w:styleId="CitazioneCarattere">
    <w:name w:val="Citazione Carattere"/>
    <w:basedOn w:val="Carpredefinitoparagrafo"/>
    <w:link w:val="Citazione"/>
    <w:uiPriority w:val="29"/>
    <w:rsid w:val="00133B88"/>
    <w:rPr>
      <w:rFonts w:ascii="Times New Roman" w:eastAsia="Times New Roman" w:hAnsi="Times New Roman" w:cs="Times New Roman"/>
      <w:i/>
      <w:iCs/>
      <w:color w:val="404040" w:themeColor="text1" w:themeTint="BF"/>
      <w:sz w:val="20"/>
      <w:szCs w:val="20"/>
      <w:lang w:bidi="en-US"/>
    </w:rPr>
  </w:style>
  <w:style w:type="paragraph" w:styleId="Citazioneintensa">
    <w:name w:val="Intense Quote"/>
    <w:basedOn w:val="Normale"/>
    <w:next w:val="Normale"/>
    <w:link w:val="CitazioneintensaCarattere"/>
    <w:uiPriority w:val="30"/>
    <w:qFormat/>
    <w:rsid w:val="00133B8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itazioneintensaCarattere">
    <w:name w:val="Citazione intensa Carattere"/>
    <w:basedOn w:val="Carpredefinitoparagrafo"/>
    <w:link w:val="Citazioneintensa"/>
    <w:uiPriority w:val="30"/>
    <w:rsid w:val="00133B88"/>
    <w:rPr>
      <w:rFonts w:ascii="Times New Roman" w:eastAsia="Times New Roman" w:hAnsi="Times New Roman" w:cs="Times New Roman"/>
      <w:i/>
      <w:iCs/>
      <w:color w:val="4F81BD" w:themeColor="accent1"/>
      <w:sz w:val="20"/>
      <w:szCs w:val="20"/>
      <w:lang w:bidi="en-US"/>
    </w:rPr>
  </w:style>
  <w:style w:type="character" w:styleId="Riferimentodelicato">
    <w:name w:val="Subtle Reference"/>
    <w:basedOn w:val="Carpredefinitoparagrafo"/>
    <w:uiPriority w:val="31"/>
    <w:qFormat/>
    <w:rsid w:val="00133B88"/>
    <w:rPr>
      <w:smallCaps/>
      <w:color w:val="5A5A5A" w:themeColor="text1" w:themeTint="A5"/>
    </w:rPr>
  </w:style>
  <w:style w:type="character" w:styleId="Riferimentointenso">
    <w:name w:val="Intense Reference"/>
    <w:basedOn w:val="Carpredefinitoparagrafo"/>
    <w:uiPriority w:val="32"/>
    <w:qFormat/>
    <w:rsid w:val="00133B88"/>
    <w:rPr>
      <w:b/>
      <w:bCs/>
      <w:smallCaps/>
      <w:color w:val="4F81BD" w:themeColor="accent1"/>
      <w:spacing w:val="5"/>
    </w:rPr>
  </w:style>
  <w:style w:type="character" w:styleId="Titolodellibro">
    <w:name w:val="Book Title"/>
    <w:basedOn w:val="Carpredefinitoparagrafo"/>
    <w:uiPriority w:val="33"/>
    <w:qFormat/>
    <w:rsid w:val="00133B88"/>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0652">
      <w:bodyDiv w:val="1"/>
      <w:marLeft w:val="0"/>
      <w:marRight w:val="0"/>
      <w:marTop w:val="0"/>
      <w:marBottom w:val="0"/>
      <w:divBdr>
        <w:top w:val="none" w:sz="0" w:space="0" w:color="auto"/>
        <w:left w:val="none" w:sz="0" w:space="0" w:color="auto"/>
        <w:bottom w:val="none" w:sz="0" w:space="0" w:color="auto"/>
        <w:right w:val="none" w:sz="0" w:space="0" w:color="auto"/>
      </w:divBdr>
    </w:div>
    <w:div w:id="37245753">
      <w:bodyDiv w:val="1"/>
      <w:marLeft w:val="0"/>
      <w:marRight w:val="0"/>
      <w:marTop w:val="0"/>
      <w:marBottom w:val="0"/>
      <w:divBdr>
        <w:top w:val="none" w:sz="0" w:space="0" w:color="auto"/>
        <w:left w:val="none" w:sz="0" w:space="0" w:color="auto"/>
        <w:bottom w:val="none" w:sz="0" w:space="0" w:color="auto"/>
        <w:right w:val="none" w:sz="0" w:space="0" w:color="auto"/>
      </w:divBdr>
    </w:div>
    <w:div w:id="43064311">
      <w:bodyDiv w:val="1"/>
      <w:marLeft w:val="0"/>
      <w:marRight w:val="0"/>
      <w:marTop w:val="0"/>
      <w:marBottom w:val="0"/>
      <w:divBdr>
        <w:top w:val="none" w:sz="0" w:space="0" w:color="auto"/>
        <w:left w:val="none" w:sz="0" w:space="0" w:color="auto"/>
        <w:bottom w:val="none" w:sz="0" w:space="0" w:color="auto"/>
        <w:right w:val="none" w:sz="0" w:space="0" w:color="auto"/>
      </w:divBdr>
    </w:div>
    <w:div w:id="43844184">
      <w:bodyDiv w:val="1"/>
      <w:marLeft w:val="0"/>
      <w:marRight w:val="0"/>
      <w:marTop w:val="0"/>
      <w:marBottom w:val="0"/>
      <w:divBdr>
        <w:top w:val="none" w:sz="0" w:space="0" w:color="auto"/>
        <w:left w:val="none" w:sz="0" w:space="0" w:color="auto"/>
        <w:bottom w:val="none" w:sz="0" w:space="0" w:color="auto"/>
        <w:right w:val="none" w:sz="0" w:space="0" w:color="auto"/>
      </w:divBdr>
      <w:divsChild>
        <w:div w:id="1336498262">
          <w:marLeft w:val="0"/>
          <w:marRight w:val="0"/>
          <w:marTop w:val="0"/>
          <w:marBottom w:val="0"/>
          <w:divBdr>
            <w:top w:val="none" w:sz="0" w:space="0" w:color="auto"/>
            <w:left w:val="none" w:sz="0" w:space="0" w:color="auto"/>
            <w:bottom w:val="none" w:sz="0" w:space="0" w:color="auto"/>
            <w:right w:val="none" w:sz="0" w:space="0" w:color="auto"/>
          </w:divBdr>
          <w:divsChild>
            <w:div w:id="116996863">
              <w:marLeft w:val="0"/>
              <w:marRight w:val="0"/>
              <w:marTop w:val="0"/>
              <w:marBottom w:val="0"/>
              <w:divBdr>
                <w:top w:val="none" w:sz="0" w:space="0" w:color="auto"/>
                <w:left w:val="none" w:sz="0" w:space="0" w:color="auto"/>
                <w:bottom w:val="none" w:sz="0" w:space="0" w:color="auto"/>
                <w:right w:val="none" w:sz="0" w:space="0" w:color="auto"/>
              </w:divBdr>
              <w:divsChild>
                <w:div w:id="1651712883">
                  <w:marLeft w:val="0"/>
                  <w:marRight w:val="0"/>
                  <w:marTop w:val="0"/>
                  <w:marBottom w:val="0"/>
                  <w:divBdr>
                    <w:top w:val="none" w:sz="0" w:space="0" w:color="auto"/>
                    <w:left w:val="none" w:sz="0" w:space="0" w:color="auto"/>
                    <w:bottom w:val="none" w:sz="0" w:space="0" w:color="auto"/>
                    <w:right w:val="none" w:sz="0" w:space="0" w:color="auto"/>
                  </w:divBdr>
                  <w:divsChild>
                    <w:div w:id="212541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959716">
      <w:bodyDiv w:val="1"/>
      <w:marLeft w:val="0"/>
      <w:marRight w:val="0"/>
      <w:marTop w:val="0"/>
      <w:marBottom w:val="0"/>
      <w:divBdr>
        <w:top w:val="none" w:sz="0" w:space="0" w:color="auto"/>
        <w:left w:val="none" w:sz="0" w:space="0" w:color="auto"/>
        <w:bottom w:val="none" w:sz="0" w:space="0" w:color="auto"/>
        <w:right w:val="none" w:sz="0" w:space="0" w:color="auto"/>
      </w:divBdr>
      <w:divsChild>
        <w:div w:id="267935030">
          <w:marLeft w:val="0"/>
          <w:marRight w:val="0"/>
          <w:marTop w:val="0"/>
          <w:marBottom w:val="0"/>
          <w:divBdr>
            <w:top w:val="none" w:sz="0" w:space="0" w:color="auto"/>
            <w:left w:val="none" w:sz="0" w:space="0" w:color="auto"/>
            <w:bottom w:val="none" w:sz="0" w:space="0" w:color="auto"/>
            <w:right w:val="none" w:sz="0" w:space="0" w:color="auto"/>
          </w:divBdr>
        </w:div>
      </w:divsChild>
    </w:div>
    <w:div w:id="66273627">
      <w:bodyDiv w:val="1"/>
      <w:marLeft w:val="0"/>
      <w:marRight w:val="0"/>
      <w:marTop w:val="0"/>
      <w:marBottom w:val="0"/>
      <w:divBdr>
        <w:top w:val="none" w:sz="0" w:space="0" w:color="auto"/>
        <w:left w:val="none" w:sz="0" w:space="0" w:color="auto"/>
        <w:bottom w:val="none" w:sz="0" w:space="0" w:color="auto"/>
        <w:right w:val="none" w:sz="0" w:space="0" w:color="auto"/>
      </w:divBdr>
      <w:divsChild>
        <w:div w:id="1831677813">
          <w:marLeft w:val="0"/>
          <w:marRight w:val="0"/>
          <w:marTop w:val="0"/>
          <w:marBottom w:val="0"/>
          <w:divBdr>
            <w:top w:val="single" w:sz="2" w:space="0" w:color="E3E3E3"/>
            <w:left w:val="single" w:sz="2" w:space="0" w:color="E3E3E3"/>
            <w:bottom w:val="single" w:sz="2" w:space="0" w:color="E3E3E3"/>
            <w:right w:val="single" w:sz="2" w:space="0" w:color="E3E3E3"/>
          </w:divBdr>
          <w:divsChild>
            <w:div w:id="742601264">
              <w:marLeft w:val="0"/>
              <w:marRight w:val="0"/>
              <w:marTop w:val="0"/>
              <w:marBottom w:val="0"/>
              <w:divBdr>
                <w:top w:val="single" w:sz="2" w:space="0" w:color="E3E3E3"/>
                <w:left w:val="single" w:sz="2" w:space="0" w:color="E3E3E3"/>
                <w:bottom w:val="single" w:sz="2" w:space="0" w:color="E3E3E3"/>
                <w:right w:val="single" w:sz="2" w:space="0" w:color="E3E3E3"/>
              </w:divBdr>
              <w:divsChild>
                <w:div w:id="238027417">
                  <w:marLeft w:val="0"/>
                  <w:marRight w:val="0"/>
                  <w:marTop w:val="0"/>
                  <w:marBottom w:val="0"/>
                  <w:divBdr>
                    <w:top w:val="single" w:sz="2" w:space="0" w:color="E3E3E3"/>
                    <w:left w:val="single" w:sz="2" w:space="0" w:color="E3E3E3"/>
                    <w:bottom w:val="single" w:sz="2" w:space="0" w:color="E3E3E3"/>
                    <w:right w:val="single" w:sz="2" w:space="0" w:color="E3E3E3"/>
                  </w:divBdr>
                  <w:divsChild>
                    <w:div w:id="1691645157">
                      <w:marLeft w:val="0"/>
                      <w:marRight w:val="0"/>
                      <w:marTop w:val="0"/>
                      <w:marBottom w:val="0"/>
                      <w:divBdr>
                        <w:top w:val="single" w:sz="2" w:space="0" w:color="E3E3E3"/>
                        <w:left w:val="single" w:sz="2" w:space="0" w:color="E3E3E3"/>
                        <w:bottom w:val="single" w:sz="2" w:space="0" w:color="E3E3E3"/>
                        <w:right w:val="single" w:sz="2" w:space="0" w:color="E3E3E3"/>
                      </w:divBdr>
                      <w:divsChild>
                        <w:div w:id="97622956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839229783">
          <w:marLeft w:val="0"/>
          <w:marRight w:val="0"/>
          <w:marTop w:val="0"/>
          <w:marBottom w:val="0"/>
          <w:divBdr>
            <w:top w:val="single" w:sz="2" w:space="0" w:color="E3E3E3"/>
            <w:left w:val="single" w:sz="2" w:space="0" w:color="E3E3E3"/>
            <w:bottom w:val="single" w:sz="2" w:space="0" w:color="E3E3E3"/>
            <w:right w:val="single" w:sz="2" w:space="0" w:color="E3E3E3"/>
          </w:divBdr>
          <w:divsChild>
            <w:div w:id="2122608404">
              <w:marLeft w:val="0"/>
              <w:marRight w:val="0"/>
              <w:marTop w:val="0"/>
              <w:marBottom w:val="0"/>
              <w:divBdr>
                <w:top w:val="single" w:sz="2" w:space="0" w:color="E3E3E3"/>
                <w:left w:val="single" w:sz="2" w:space="0" w:color="E3E3E3"/>
                <w:bottom w:val="single" w:sz="2" w:space="0" w:color="E3E3E3"/>
                <w:right w:val="single" w:sz="2" w:space="0" w:color="E3E3E3"/>
              </w:divBdr>
              <w:divsChild>
                <w:div w:id="1798521003">
                  <w:marLeft w:val="0"/>
                  <w:marRight w:val="0"/>
                  <w:marTop w:val="0"/>
                  <w:marBottom w:val="0"/>
                  <w:divBdr>
                    <w:top w:val="single" w:sz="2" w:space="0" w:color="E3E3E3"/>
                    <w:left w:val="single" w:sz="2" w:space="0" w:color="E3E3E3"/>
                    <w:bottom w:val="single" w:sz="2" w:space="0" w:color="E3E3E3"/>
                    <w:right w:val="single" w:sz="2" w:space="0" w:color="E3E3E3"/>
                  </w:divBdr>
                  <w:divsChild>
                    <w:div w:id="1973434768">
                      <w:marLeft w:val="0"/>
                      <w:marRight w:val="0"/>
                      <w:marTop w:val="0"/>
                      <w:marBottom w:val="0"/>
                      <w:divBdr>
                        <w:top w:val="single" w:sz="2" w:space="0" w:color="E3E3E3"/>
                        <w:left w:val="single" w:sz="2" w:space="0" w:color="E3E3E3"/>
                        <w:bottom w:val="single" w:sz="2" w:space="0" w:color="E3E3E3"/>
                        <w:right w:val="single" w:sz="2" w:space="0" w:color="E3E3E3"/>
                      </w:divBdr>
                      <w:divsChild>
                        <w:div w:id="10044065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68504287">
      <w:bodyDiv w:val="1"/>
      <w:marLeft w:val="0"/>
      <w:marRight w:val="0"/>
      <w:marTop w:val="0"/>
      <w:marBottom w:val="0"/>
      <w:divBdr>
        <w:top w:val="none" w:sz="0" w:space="0" w:color="auto"/>
        <w:left w:val="none" w:sz="0" w:space="0" w:color="auto"/>
        <w:bottom w:val="none" w:sz="0" w:space="0" w:color="auto"/>
        <w:right w:val="none" w:sz="0" w:space="0" w:color="auto"/>
      </w:divBdr>
    </w:div>
    <w:div w:id="92290705">
      <w:bodyDiv w:val="1"/>
      <w:marLeft w:val="0"/>
      <w:marRight w:val="0"/>
      <w:marTop w:val="0"/>
      <w:marBottom w:val="0"/>
      <w:divBdr>
        <w:top w:val="none" w:sz="0" w:space="0" w:color="auto"/>
        <w:left w:val="none" w:sz="0" w:space="0" w:color="auto"/>
        <w:bottom w:val="none" w:sz="0" w:space="0" w:color="auto"/>
        <w:right w:val="none" w:sz="0" w:space="0" w:color="auto"/>
      </w:divBdr>
    </w:div>
    <w:div w:id="158812255">
      <w:bodyDiv w:val="1"/>
      <w:marLeft w:val="0"/>
      <w:marRight w:val="0"/>
      <w:marTop w:val="0"/>
      <w:marBottom w:val="0"/>
      <w:divBdr>
        <w:top w:val="none" w:sz="0" w:space="0" w:color="auto"/>
        <w:left w:val="none" w:sz="0" w:space="0" w:color="auto"/>
        <w:bottom w:val="none" w:sz="0" w:space="0" w:color="auto"/>
        <w:right w:val="none" w:sz="0" w:space="0" w:color="auto"/>
      </w:divBdr>
    </w:div>
    <w:div w:id="162595626">
      <w:bodyDiv w:val="1"/>
      <w:marLeft w:val="0"/>
      <w:marRight w:val="0"/>
      <w:marTop w:val="0"/>
      <w:marBottom w:val="0"/>
      <w:divBdr>
        <w:top w:val="none" w:sz="0" w:space="0" w:color="auto"/>
        <w:left w:val="none" w:sz="0" w:space="0" w:color="auto"/>
        <w:bottom w:val="none" w:sz="0" w:space="0" w:color="auto"/>
        <w:right w:val="none" w:sz="0" w:space="0" w:color="auto"/>
      </w:divBdr>
    </w:div>
    <w:div w:id="168719512">
      <w:bodyDiv w:val="1"/>
      <w:marLeft w:val="0"/>
      <w:marRight w:val="0"/>
      <w:marTop w:val="0"/>
      <w:marBottom w:val="0"/>
      <w:divBdr>
        <w:top w:val="none" w:sz="0" w:space="0" w:color="auto"/>
        <w:left w:val="none" w:sz="0" w:space="0" w:color="auto"/>
        <w:bottom w:val="none" w:sz="0" w:space="0" w:color="auto"/>
        <w:right w:val="none" w:sz="0" w:space="0" w:color="auto"/>
      </w:divBdr>
    </w:div>
    <w:div w:id="182086643">
      <w:bodyDiv w:val="1"/>
      <w:marLeft w:val="0"/>
      <w:marRight w:val="0"/>
      <w:marTop w:val="0"/>
      <w:marBottom w:val="0"/>
      <w:divBdr>
        <w:top w:val="none" w:sz="0" w:space="0" w:color="auto"/>
        <w:left w:val="none" w:sz="0" w:space="0" w:color="auto"/>
        <w:bottom w:val="none" w:sz="0" w:space="0" w:color="auto"/>
        <w:right w:val="none" w:sz="0" w:space="0" w:color="auto"/>
      </w:divBdr>
    </w:div>
    <w:div w:id="217673201">
      <w:bodyDiv w:val="1"/>
      <w:marLeft w:val="0"/>
      <w:marRight w:val="0"/>
      <w:marTop w:val="0"/>
      <w:marBottom w:val="0"/>
      <w:divBdr>
        <w:top w:val="none" w:sz="0" w:space="0" w:color="auto"/>
        <w:left w:val="none" w:sz="0" w:space="0" w:color="auto"/>
        <w:bottom w:val="none" w:sz="0" w:space="0" w:color="auto"/>
        <w:right w:val="none" w:sz="0" w:space="0" w:color="auto"/>
      </w:divBdr>
    </w:div>
    <w:div w:id="231041222">
      <w:bodyDiv w:val="1"/>
      <w:marLeft w:val="0"/>
      <w:marRight w:val="0"/>
      <w:marTop w:val="0"/>
      <w:marBottom w:val="0"/>
      <w:divBdr>
        <w:top w:val="none" w:sz="0" w:space="0" w:color="auto"/>
        <w:left w:val="none" w:sz="0" w:space="0" w:color="auto"/>
        <w:bottom w:val="none" w:sz="0" w:space="0" w:color="auto"/>
        <w:right w:val="none" w:sz="0" w:space="0" w:color="auto"/>
      </w:divBdr>
    </w:div>
    <w:div w:id="293558284">
      <w:bodyDiv w:val="1"/>
      <w:marLeft w:val="0"/>
      <w:marRight w:val="0"/>
      <w:marTop w:val="0"/>
      <w:marBottom w:val="0"/>
      <w:divBdr>
        <w:top w:val="none" w:sz="0" w:space="0" w:color="auto"/>
        <w:left w:val="none" w:sz="0" w:space="0" w:color="auto"/>
        <w:bottom w:val="none" w:sz="0" w:space="0" w:color="auto"/>
        <w:right w:val="none" w:sz="0" w:space="0" w:color="auto"/>
      </w:divBdr>
    </w:div>
    <w:div w:id="334038051">
      <w:bodyDiv w:val="1"/>
      <w:marLeft w:val="0"/>
      <w:marRight w:val="0"/>
      <w:marTop w:val="0"/>
      <w:marBottom w:val="0"/>
      <w:divBdr>
        <w:top w:val="none" w:sz="0" w:space="0" w:color="auto"/>
        <w:left w:val="none" w:sz="0" w:space="0" w:color="auto"/>
        <w:bottom w:val="none" w:sz="0" w:space="0" w:color="auto"/>
        <w:right w:val="none" w:sz="0" w:space="0" w:color="auto"/>
      </w:divBdr>
      <w:divsChild>
        <w:div w:id="1147822421">
          <w:marLeft w:val="0"/>
          <w:marRight w:val="0"/>
          <w:marTop w:val="0"/>
          <w:marBottom w:val="0"/>
          <w:divBdr>
            <w:top w:val="none" w:sz="0" w:space="0" w:color="auto"/>
            <w:left w:val="none" w:sz="0" w:space="0" w:color="auto"/>
            <w:bottom w:val="none" w:sz="0" w:space="0" w:color="auto"/>
            <w:right w:val="none" w:sz="0" w:space="0" w:color="auto"/>
          </w:divBdr>
          <w:divsChild>
            <w:div w:id="959842963">
              <w:marLeft w:val="0"/>
              <w:marRight w:val="0"/>
              <w:marTop w:val="0"/>
              <w:marBottom w:val="0"/>
              <w:divBdr>
                <w:top w:val="none" w:sz="0" w:space="0" w:color="auto"/>
                <w:left w:val="none" w:sz="0" w:space="0" w:color="auto"/>
                <w:bottom w:val="none" w:sz="0" w:space="0" w:color="auto"/>
                <w:right w:val="none" w:sz="0" w:space="0" w:color="auto"/>
              </w:divBdr>
              <w:divsChild>
                <w:div w:id="1980382183">
                  <w:marLeft w:val="0"/>
                  <w:marRight w:val="0"/>
                  <w:marTop w:val="0"/>
                  <w:marBottom w:val="0"/>
                  <w:divBdr>
                    <w:top w:val="none" w:sz="0" w:space="0" w:color="auto"/>
                    <w:left w:val="none" w:sz="0" w:space="0" w:color="auto"/>
                    <w:bottom w:val="none" w:sz="0" w:space="0" w:color="auto"/>
                    <w:right w:val="none" w:sz="0" w:space="0" w:color="auto"/>
                  </w:divBdr>
                  <w:divsChild>
                    <w:div w:id="172598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5661822">
      <w:bodyDiv w:val="1"/>
      <w:marLeft w:val="0"/>
      <w:marRight w:val="0"/>
      <w:marTop w:val="0"/>
      <w:marBottom w:val="0"/>
      <w:divBdr>
        <w:top w:val="none" w:sz="0" w:space="0" w:color="auto"/>
        <w:left w:val="none" w:sz="0" w:space="0" w:color="auto"/>
        <w:bottom w:val="none" w:sz="0" w:space="0" w:color="auto"/>
        <w:right w:val="none" w:sz="0" w:space="0" w:color="auto"/>
      </w:divBdr>
    </w:div>
    <w:div w:id="378474898">
      <w:bodyDiv w:val="1"/>
      <w:marLeft w:val="0"/>
      <w:marRight w:val="0"/>
      <w:marTop w:val="0"/>
      <w:marBottom w:val="0"/>
      <w:divBdr>
        <w:top w:val="none" w:sz="0" w:space="0" w:color="auto"/>
        <w:left w:val="none" w:sz="0" w:space="0" w:color="auto"/>
        <w:bottom w:val="none" w:sz="0" w:space="0" w:color="auto"/>
        <w:right w:val="none" w:sz="0" w:space="0" w:color="auto"/>
      </w:divBdr>
    </w:div>
    <w:div w:id="444082143">
      <w:bodyDiv w:val="1"/>
      <w:marLeft w:val="0"/>
      <w:marRight w:val="0"/>
      <w:marTop w:val="0"/>
      <w:marBottom w:val="0"/>
      <w:divBdr>
        <w:top w:val="none" w:sz="0" w:space="0" w:color="auto"/>
        <w:left w:val="none" w:sz="0" w:space="0" w:color="auto"/>
        <w:bottom w:val="none" w:sz="0" w:space="0" w:color="auto"/>
        <w:right w:val="none" w:sz="0" w:space="0" w:color="auto"/>
      </w:divBdr>
    </w:div>
    <w:div w:id="444929921">
      <w:bodyDiv w:val="1"/>
      <w:marLeft w:val="0"/>
      <w:marRight w:val="0"/>
      <w:marTop w:val="0"/>
      <w:marBottom w:val="0"/>
      <w:divBdr>
        <w:top w:val="none" w:sz="0" w:space="0" w:color="auto"/>
        <w:left w:val="none" w:sz="0" w:space="0" w:color="auto"/>
        <w:bottom w:val="none" w:sz="0" w:space="0" w:color="auto"/>
        <w:right w:val="none" w:sz="0" w:space="0" w:color="auto"/>
      </w:divBdr>
    </w:div>
    <w:div w:id="486484753">
      <w:bodyDiv w:val="1"/>
      <w:marLeft w:val="0"/>
      <w:marRight w:val="0"/>
      <w:marTop w:val="0"/>
      <w:marBottom w:val="0"/>
      <w:divBdr>
        <w:top w:val="none" w:sz="0" w:space="0" w:color="auto"/>
        <w:left w:val="none" w:sz="0" w:space="0" w:color="auto"/>
        <w:bottom w:val="none" w:sz="0" w:space="0" w:color="auto"/>
        <w:right w:val="none" w:sz="0" w:space="0" w:color="auto"/>
      </w:divBdr>
    </w:div>
    <w:div w:id="538737759">
      <w:bodyDiv w:val="1"/>
      <w:marLeft w:val="0"/>
      <w:marRight w:val="0"/>
      <w:marTop w:val="0"/>
      <w:marBottom w:val="0"/>
      <w:divBdr>
        <w:top w:val="none" w:sz="0" w:space="0" w:color="auto"/>
        <w:left w:val="none" w:sz="0" w:space="0" w:color="auto"/>
        <w:bottom w:val="none" w:sz="0" w:space="0" w:color="auto"/>
        <w:right w:val="none" w:sz="0" w:space="0" w:color="auto"/>
      </w:divBdr>
    </w:div>
    <w:div w:id="582185512">
      <w:bodyDiv w:val="1"/>
      <w:marLeft w:val="0"/>
      <w:marRight w:val="0"/>
      <w:marTop w:val="0"/>
      <w:marBottom w:val="0"/>
      <w:divBdr>
        <w:top w:val="none" w:sz="0" w:space="0" w:color="auto"/>
        <w:left w:val="none" w:sz="0" w:space="0" w:color="auto"/>
        <w:bottom w:val="none" w:sz="0" w:space="0" w:color="auto"/>
        <w:right w:val="none" w:sz="0" w:space="0" w:color="auto"/>
      </w:divBdr>
    </w:div>
    <w:div w:id="597249162">
      <w:bodyDiv w:val="1"/>
      <w:marLeft w:val="0"/>
      <w:marRight w:val="0"/>
      <w:marTop w:val="0"/>
      <w:marBottom w:val="0"/>
      <w:divBdr>
        <w:top w:val="none" w:sz="0" w:space="0" w:color="auto"/>
        <w:left w:val="none" w:sz="0" w:space="0" w:color="auto"/>
        <w:bottom w:val="none" w:sz="0" w:space="0" w:color="auto"/>
        <w:right w:val="none" w:sz="0" w:space="0" w:color="auto"/>
      </w:divBdr>
      <w:divsChild>
        <w:div w:id="218901621">
          <w:marLeft w:val="0"/>
          <w:marRight w:val="0"/>
          <w:marTop w:val="0"/>
          <w:marBottom w:val="0"/>
          <w:divBdr>
            <w:top w:val="none" w:sz="0" w:space="0" w:color="auto"/>
            <w:left w:val="none" w:sz="0" w:space="0" w:color="auto"/>
            <w:bottom w:val="none" w:sz="0" w:space="0" w:color="auto"/>
            <w:right w:val="none" w:sz="0" w:space="0" w:color="auto"/>
          </w:divBdr>
        </w:div>
      </w:divsChild>
    </w:div>
    <w:div w:id="647245806">
      <w:bodyDiv w:val="1"/>
      <w:marLeft w:val="0"/>
      <w:marRight w:val="0"/>
      <w:marTop w:val="0"/>
      <w:marBottom w:val="0"/>
      <w:divBdr>
        <w:top w:val="none" w:sz="0" w:space="0" w:color="auto"/>
        <w:left w:val="none" w:sz="0" w:space="0" w:color="auto"/>
        <w:bottom w:val="none" w:sz="0" w:space="0" w:color="auto"/>
        <w:right w:val="none" w:sz="0" w:space="0" w:color="auto"/>
      </w:divBdr>
    </w:div>
    <w:div w:id="652759830">
      <w:bodyDiv w:val="1"/>
      <w:marLeft w:val="0"/>
      <w:marRight w:val="0"/>
      <w:marTop w:val="0"/>
      <w:marBottom w:val="0"/>
      <w:divBdr>
        <w:top w:val="none" w:sz="0" w:space="0" w:color="auto"/>
        <w:left w:val="none" w:sz="0" w:space="0" w:color="auto"/>
        <w:bottom w:val="none" w:sz="0" w:space="0" w:color="auto"/>
        <w:right w:val="none" w:sz="0" w:space="0" w:color="auto"/>
      </w:divBdr>
    </w:div>
    <w:div w:id="663431887">
      <w:bodyDiv w:val="1"/>
      <w:marLeft w:val="0"/>
      <w:marRight w:val="0"/>
      <w:marTop w:val="0"/>
      <w:marBottom w:val="0"/>
      <w:divBdr>
        <w:top w:val="none" w:sz="0" w:space="0" w:color="auto"/>
        <w:left w:val="none" w:sz="0" w:space="0" w:color="auto"/>
        <w:bottom w:val="none" w:sz="0" w:space="0" w:color="auto"/>
        <w:right w:val="none" w:sz="0" w:space="0" w:color="auto"/>
      </w:divBdr>
    </w:div>
    <w:div w:id="666977299">
      <w:bodyDiv w:val="1"/>
      <w:marLeft w:val="0"/>
      <w:marRight w:val="0"/>
      <w:marTop w:val="0"/>
      <w:marBottom w:val="0"/>
      <w:divBdr>
        <w:top w:val="none" w:sz="0" w:space="0" w:color="auto"/>
        <w:left w:val="none" w:sz="0" w:space="0" w:color="auto"/>
        <w:bottom w:val="none" w:sz="0" w:space="0" w:color="auto"/>
        <w:right w:val="none" w:sz="0" w:space="0" w:color="auto"/>
      </w:divBdr>
    </w:div>
    <w:div w:id="699938826">
      <w:bodyDiv w:val="1"/>
      <w:marLeft w:val="0"/>
      <w:marRight w:val="0"/>
      <w:marTop w:val="0"/>
      <w:marBottom w:val="0"/>
      <w:divBdr>
        <w:top w:val="none" w:sz="0" w:space="0" w:color="auto"/>
        <w:left w:val="none" w:sz="0" w:space="0" w:color="auto"/>
        <w:bottom w:val="none" w:sz="0" w:space="0" w:color="auto"/>
        <w:right w:val="none" w:sz="0" w:space="0" w:color="auto"/>
      </w:divBdr>
    </w:div>
    <w:div w:id="715154591">
      <w:bodyDiv w:val="1"/>
      <w:marLeft w:val="0"/>
      <w:marRight w:val="0"/>
      <w:marTop w:val="0"/>
      <w:marBottom w:val="0"/>
      <w:divBdr>
        <w:top w:val="none" w:sz="0" w:space="0" w:color="auto"/>
        <w:left w:val="none" w:sz="0" w:space="0" w:color="auto"/>
        <w:bottom w:val="none" w:sz="0" w:space="0" w:color="auto"/>
        <w:right w:val="none" w:sz="0" w:space="0" w:color="auto"/>
      </w:divBdr>
    </w:div>
    <w:div w:id="730034784">
      <w:bodyDiv w:val="1"/>
      <w:marLeft w:val="0"/>
      <w:marRight w:val="0"/>
      <w:marTop w:val="0"/>
      <w:marBottom w:val="0"/>
      <w:divBdr>
        <w:top w:val="none" w:sz="0" w:space="0" w:color="auto"/>
        <w:left w:val="none" w:sz="0" w:space="0" w:color="auto"/>
        <w:bottom w:val="none" w:sz="0" w:space="0" w:color="auto"/>
        <w:right w:val="none" w:sz="0" w:space="0" w:color="auto"/>
      </w:divBdr>
      <w:divsChild>
        <w:div w:id="2124223090">
          <w:marLeft w:val="0"/>
          <w:marRight w:val="0"/>
          <w:marTop w:val="0"/>
          <w:marBottom w:val="0"/>
          <w:divBdr>
            <w:top w:val="none" w:sz="0" w:space="0" w:color="auto"/>
            <w:left w:val="none" w:sz="0" w:space="0" w:color="auto"/>
            <w:bottom w:val="none" w:sz="0" w:space="0" w:color="auto"/>
            <w:right w:val="none" w:sz="0" w:space="0" w:color="auto"/>
          </w:divBdr>
          <w:divsChild>
            <w:div w:id="807090136">
              <w:marLeft w:val="0"/>
              <w:marRight w:val="0"/>
              <w:marTop w:val="0"/>
              <w:marBottom w:val="0"/>
              <w:divBdr>
                <w:top w:val="none" w:sz="0" w:space="0" w:color="auto"/>
                <w:left w:val="none" w:sz="0" w:space="0" w:color="auto"/>
                <w:bottom w:val="none" w:sz="0" w:space="0" w:color="auto"/>
                <w:right w:val="none" w:sz="0" w:space="0" w:color="auto"/>
              </w:divBdr>
              <w:divsChild>
                <w:div w:id="468745850">
                  <w:marLeft w:val="0"/>
                  <w:marRight w:val="0"/>
                  <w:marTop w:val="0"/>
                  <w:marBottom w:val="0"/>
                  <w:divBdr>
                    <w:top w:val="none" w:sz="0" w:space="0" w:color="auto"/>
                    <w:left w:val="none" w:sz="0" w:space="0" w:color="auto"/>
                    <w:bottom w:val="none" w:sz="0" w:space="0" w:color="auto"/>
                    <w:right w:val="none" w:sz="0" w:space="0" w:color="auto"/>
                  </w:divBdr>
                  <w:divsChild>
                    <w:div w:id="195212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4129915">
      <w:bodyDiv w:val="1"/>
      <w:marLeft w:val="0"/>
      <w:marRight w:val="0"/>
      <w:marTop w:val="0"/>
      <w:marBottom w:val="0"/>
      <w:divBdr>
        <w:top w:val="none" w:sz="0" w:space="0" w:color="auto"/>
        <w:left w:val="none" w:sz="0" w:space="0" w:color="auto"/>
        <w:bottom w:val="none" w:sz="0" w:space="0" w:color="auto"/>
        <w:right w:val="none" w:sz="0" w:space="0" w:color="auto"/>
      </w:divBdr>
    </w:div>
    <w:div w:id="793257767">
      <w:bodyDiv w:val="1"/>
      <w:marLeft w:val="0"/>
      <w:marRight w:val="0"/>
      <w:marTop w:val="0"/>
      <w:marBottom w:val="0"/>
      <w:divBdr>
        <w:top w:val="none" w:sz="0" w:space="0" w:color="auto"/>
        <w:left w:val="none" w:sz="0" w:space="0" w:color="auto"/>
        <w:bottom w:val="none" w:sz="0" w:space="0" w:color="auto"/>
        <w:right w:val="none" w:sz="0" w:space="0" w:color="auto"/>
      </w:divBdr>
    </w:div>
    <w:div w:id="797453112">
      <w:bodyDiv w:val="1"/>
      <w:marLeft w:val="0"/>
      <w:marRight w:val="0"/>
      <w:marTop w:val="0"/>
      <w:marBottom w:val="0"/>
      <w:divBdr>
        <w:top w:val="none" w:sz="0" w:space="0" w:color="auto"/>
        <w:left w:val="none" w:sz="0" w:space="0" w:color="auto"/>
        <w:bottom w:val="none" w:sz="0" w:space="0" w:color="auto"/>
        <w:right w:val="none" w:sz="0" w:space="0" w:color="auto"/>
      </w:divBdr>
    </w:div>
    <w:div w:id="812988569">
      <w:bodyDiv w:val="1"/>
      <w:marLeft w:val="0"/>
      <w:marRight w:val="0"/>
      <w:marTop w:val="0"/>
      <w:marBottom w:val="0"/>
      <w:divBdr>
        <w:top w:val="none" w:sz="0" w:space="0" w:color="auto"/>
        <w:left w:val="none" w:sz="0" w:space="0" w:color="auto"/>
        <w:bottom w:val="none" w:sz="0" w:space="0" w:color="auto"/>
        <w:right w:val="none" w:sz="0" w:space="0" w:color="auto"/>
      </w:divBdr>
    </w:div>
    <w:div w:id="824976915">
      <w:bodyDiv w:val="1"/>
      <w:marLeft w:val="0"/>
      <w:marRight w:val="0"/>
      <w:marTop w:val="0"/>
      <w:marBottom w:val="0"/>
      <w:divBdr>
        <w:top w:val="none" w:sz="0" w:space="0" w:color="auto"/>
        <w:left w:val="none" w:sz="0" w:space="0" w:color="auto"/>
        <w:bottom w:val="none" w:sz="0" w:space="0" w:color="auto"/>
        <w:right w:val="none" w:sz="0" w:space="0" w:color="auto"/>
      </w:divBdr>
    </w:div>
    <w:div w:id="827676275">
      <w:bodyDiv w:val="1"/>
      <w:marLeft w:val="0"/>
      <w:marRight w:val="0"/>
      <w:marTop w:val="0"/>
      <w:marBottom w:val="0"/>
      <w:divBdr>
        <w:top w:val="none" w:sz="0" w:space="0" w:color="auto"/>
        <w:left w:val="none" w:sz="0" w:space="0" w:color="auto"/>
        <w:bottom w:val="none" w:sz="0" w:space="0" w:color="auto"/>
        <w:right w:val="none" w:sz="0" w:space="0" w:color="auto"/>
      </w:divBdr>
      <w:divsChild>
        <w:div w:id="566963511">
          <w:marLeft w:val="0"/>
          <w:marRight w:val="0"/>
          <w:marTop w:val="0"/>
          <w:marBottom w:val="0"/>
          <w:divBdr>
            <w:top w:val="none" w:sz="0" w:space="0" w:color="auto"/>
            <w:left w:val="none" w:sz="0" w:space="0" w:color="auto"/>
            <w:bottom w:val="none" w:sz="0" w:space="0" w:color="auto"/>
            <w:right w:val="none" w:sz="0" w:space="0" w:color="auto"/>
          </w:divBdr>
          <w:divsChild>
            <w:div w:id="2144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084356">
      <w:bodyDiv w:val="1"/>
      <w:marLeft w:val="0"/>
      <w:marRight w:val="0"/>
      <w:marTop w:val="0"/>
      <w:marBottom w:val="0"/>
      <w:divBdr>
        <w:top w:val="none" w:sz="0" w:space="0" w:color="auto"/>
        <w:left w:val="none" w:sz="0" w:space="0" w:color="auto"/>
        <w:bottom w:val="none" w:sz="0" w:space="0" w:color="auto"/>
        <w:right w:val="none" w:sz="0" w:space="0" w:color="auto"/>
      </w:divBdr>
    </w:div>
    <w:div w:id="844325638">
      <w:bodyDiv w:val="1"/>
      <w:marLeft w:val="0"/>
      <w:marRight w:val="0"/>
      <w:marTop w:val="0"/>
      <w:marBottom w:val="0"/>
      <w:divBdr>
        <w:top w:val="none" w:sz="0" w:space="0" w:color="auto"/>
        <w:left w:val="none" w:sz="0" w:space="0" w:color="auto"/>
        <w:bottom w:val="none" w:sz="0" w:space="0" w:color="auto"/>
        <w:right w:val="none" w:sz="0" w:space="0" w:color="auto"/>
      </w:divBdr>
    </w:div>
    <w:div w:id="866523450">
      <w:bodyDiv w:val="1"/>
      <w:marLeft w:val="0"/>
      <w:marRight w:val="0"/>
      <w:marTop w:val="0"/>
      <w:marBottom w:val="0"/>
      <w:divBdr>
        <w:top w:val="none" w:sz="0" w:space="0" w:color="auto"/>
        <w:left w:val="none" w:sz="0" w:space="0" w:color="auto"/>
        <w:bottom w:val="none" w:sz="0" w:space="0" w:color="auto"/>
        <w:right w:val="none" w:sz="0" w:space="0" w:color="auto"/>
      </w:divBdr>
      <w:divsChild>
        <w:div w:id="121191247">
          <w:marLeft w:val="0"/>
          <w:marRight w:val="0"/>
          <w:marTop w:val="0"/>
          <w:marBottom w:val="0"/>
          <w:divBdr>
            <w:top w:val="none" w:sz="0" w:space="0" w:color="auto"/>
            <w:left w:val="none" w:sz="0" w:space="0" w:color="auto"/>
            <w:bottom w:val="none" w:sz="0" w:space="0" w:color="auto"/>
            <w:right w:val="none" w:sz="0" w:space="0" w:color="auto"/>
          </w:divBdr>
        </w:div>
        <w:div w:id="1463227835">
          <w:marLeft w:val="0"/>
          <w:marRight w:val="0"/>
          <w:marTop w:val="0"/>
          <w:marBottom w:val="0"/>
          <w:divBdr>
            <w:top w:val="none" w:sz="0" w:space="0" w:color="auto"/>
            <w:left w:val="none" w:sz="0" w:space="0" w:color="auto"/>
            <w:bottom w:val="none" w:sz="0" w:space="0" w:color="auto"/>
            <w:right w:val="none" w:sz="0" w:space="0" w:color="auto"/>
          </w:divBdr>
        </w:div>
      </w:divsChild>
    </w:div>
    <w:div w:id="889657511">
      <w:bodyDiv w:val="1"/>
      <w:marLeft w:val="0"/>
      <w:marRight w:val="0"/>
      <w:marTop w:val="0"/>
      <w:marBottom w:val="0"/>
      <w:divBdr>
        <w:top w:val="none" w:sz="0" w:space="0" w:color="auto"/>
        <w:left w:val="none" w:sz="0" w:space="0" w:color="auto"/>
        <w:bottom w:val="none" w:sz="0" w:space="0" w:color="auto"/>
        <w:right w:val="none" w:sz="0" w:space="0" w:color="auto"/>
      </w:divBdr>
    </w:div>
    <w:div w:id="903561388">
      <w:bodyDiv w:val="1"/>
      <w:marLeft w:val="0"/>
      <w:marRight w:val="0"/>
      <w:marTop w:val="0"/>
      <w:marBottom w:val="0"/>
      <w:divBdr>
        <w:top w:val="none" w:sz="0" w:space="0" w:color="auto"/>
        <w:left w:val="none" w:sz="0" w:space="0" w:color="auto"/>
        <w:bottom w:val="none" w:sz="0" w:space="0" w:color="auto"/>
        <w:right w:val="none" w:sz="0" w:space="0" w:color="auto"/>
      </w:divBdr>
    </w:div>
    <w:div w:id="912398975">
      <w:bodyDiv w:val="1"/>
      <w:marLeft w:val="0"/>
      <w:marRight w:val="0"/>
      <w:marTop w:val="0"/>
      <w:marBottom w:val="0"/>
      <w:divBdr>
        <w:top w:val="none" w:sz="0" w:space="0" w:color="auto"/>
        <w:left w:val="none" w:sz="0" w:space="0" w:color="auto"/>
        <w:bottom w:val="none" w:sz="0" w:space="0" w:color="auto"/>
        <w:right w:val="none" w:sz="0" w:space="0" w:color="auto"/>
      </w:divBdr>
    </w:div>
    <w:div w:id="935747911">
      <w:bodyDiv w:val="1"/>
      <w:marLeft w:val="0"/>
      <w:marRight w:val="0"/>
      <w:marTop w:val="0"/>
      <w:marBottom w:val="0"/>
      <w:divBdr>
        <w:top w:val="none" w:sz="0" w:space="0" w:color="auto"/>
        <w:left w:val="none" w:sz="0" w:space="0" w:color="auto"/>
        <w:bottom w:val="none" w:sz="0" w:space="0" w:color="auto"/>
        <w:right w:val="none" w:sz="0" w:space="0" w:color="auto"/>
      </w:divBdr>
    </w:div>
    <w:div w:id="951280732">
      <w:bodyDiv w:val="1"/>
      <w:marLeft w:val="0"/>
      <w:marRight w:val="0"/>
      <w:marTop w:val="0"/>
      <w:marBottom w:val="0"/>
      <w:divBdr>
        <w:top w:val="none" w:sz="0" w:space="0" w:color="auto"/>
        <w:left w:val="none" w:sz="0" w:space="0" w:color="auto"/>
        <w:bottom w:val="none" w:sz="0" w:space="0" w:color="auto"/>
        <w:right w:val="none" w:sz="0" w:space="0" w:color="auto"/>
      </w:divBdr>
    </w:div>
    <w:div w:id="970020586">
      <w:bodyDiv w:val="1"/>
      <w:marLeft w:val="0"/>
      <w:marRight w:val="0"/>
      <w:marTop w:val="0"/>
      <w:marBottom w:val="0"/>
      <w:divBdr>
        <w:top w:val="none" w:sz="0" w:space="0" w:color="auto"/>
        <w:left w:val="none" w:sz="0" w:space="0" w:color="auto"/>
        <w:bottom w:val="none" w:sz="0" w:space="0" w:color="auto"/>
        <w:right w:val="none" w:sz="0" w:space="0" w:color="auto"/>
      </w:divBdr>
      <w:divsChild>
        <w:div w:id="176120802">
          <w:marLeft w:val="0"/>
          <w:marRight w:val="0"/>
          <w:marTop w:val="0"/>
          <w:marBottom w:val="0"/>
          <w:divBdr>
            <w:top w:val="none" w:sz="0" w:space="0" w:color="auto"/>
            <w:left w:val="none" w:sz="0" w:space="0" w:color="auto"/>
            <w:bottom w:val="none" w:sz="0" w:space="0" w:color="auto"/>
            <w:right w:val="none" w:sz="0" w:space="0" w:color="auto"/>
          </w:divBdr>
          <w:divsChild>
            <w:div w:id="1380206167">
              <w:marLeft w:val="0"/>
              <w:marRight w:val="0"/>
              <w:marTop w:val="0"/>
              <w:marBottom w:val="0"/>
              <w:divBdr>
                <w:top w:val="none" w:sz="0" w:space="0" w:color="auto"/>
                <w:left w:val="none" w:sz="0" w:space="0" w:color="auto"/>
                <w:bottom w:val="none" w:sz="0" w:space="0" w:color="auto"/>
                <w:right w:val="none" w:sz="0" w:space="0" w:color="auto"/>
              </w:divBdr>
              <w:divsChild>
                <w:div w:id="165648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538094">
          <w:marLeft w:val="0"/>
          <w:marRight w:val="0"/>
          <w:marTop w:val="0"/>
          <w:marBottom w:val="0"/>
          <w:divBdr>
            <w:top w:val="none" w:sz="0" w:space="0" w:color="auto"/>
            <w:left w:val="none" w:sz="0" w:space="0" w:color="auto"/>
            <w:bottom w:val="none" w:sz="0" w:space="0" w:color="auto"/>
            <w:right w:val="none" w:sz="0" w:space="0" w:color="auto"/>
          </w:divBdr>
          <w:divsChild>
            <w:div w:id="405036950">
              <w:marLeft w:val="0"/>
              <w:marRight w:val="0"/>
              <w:marTop w:val="0"/>
              <w:marBottom w:val="0"/>
              <w:divBdr>
                <w:top w:val="none" w:sz="0" w:space="0" w:color="auto"/>
                <w:left w:val="none" w:sz="0" w:space="0" w:color="auto"/>
                <w:bottom w:val="none" w:sz="0" w:space="0" w:color="auto"/>
                <w:right w:val="none" w:sz="0" w:space="0" w:color="auto"/>
              </w:divBdr>
              <w:divsChild>
                <w:div w:id="2017346969">
                  <w:marLeft w:val="0"/>
                  <w:marRight w:val="0"/>
                  <w:marTop w:val="0"/>
                  <w:marBottom w:val="0"/>
                  <w:divBdr>
                    <w:top w:val="none" w:sz="0" w:space="0" w:color="auto"/>
                    <w:left w:val="none" w:sz="0" w:space="0" w:color="auto"/>
                    <w:bottom w:val="none" w:sz="0" w:space="0" w:color="auto"/>
                    <w:right w:val="none" w:sz="0" w:space="0" w:color="auto"/>
                  </w:divBdr>
                </w:div>
              </w:divsChild>
            </w:div>
            <w:div w:id="1139305671">
              <w:marLeft w:val="0"/>
              <w:marRight w:val="0"/>
              <w:marTop w:val="0"/>
              <w:marBottom w:val="0"/>
              <w:divBdr>
                <w:top w:val="none" w:sz="0" w:space="0" w:color="auto"/>
                <w:left w:val="none" w:sz="0" w:space="0" w:color="auto"/>
                <w:bottom w:val="none" w:sz="0" w:space="0" w:color="auto"/>
                <w:right w:val="none" w:sz="0" w:space="0" w:color="auto"/>
              </w:divBdr>
              <w:divsChild>
                <w:div w:id="35889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405621">
      <w:bodyDiv w:val="1"/>
      <w:marLeft w:val="0"/>
      <w:marRight w:val="0"/>
      <w:marTop w:val="0"/>
      <w:marBottom w:val="0"/>
      <w:divBdr>
        <w:top w:val="none" w:sz="0" w:space="0" w:color="auto"/>
        <w:left w:val="none" w:sz="0" w:space="0" w:color="auto"/>
        <w:bottom w:val="none" w:sz="0" w:space="0" w:color="auto"/>
        <w:right w:val="none" w:sz="0" w:space="0" w:color="auto"/>
      </w:divBdr>
    </w:div>
    <w:div w:id="1034384182">
      <w:bodyDiv w:val="1"/>
      <w:marLeft w:val="0"/>
      <w:marRight w:val="0"/>
      <w:marTop w:val="0"/>
      <w:marBottom w:val="0"/>
      <w:divBdr>
        <w:top w:val="none" w:sz="0" w:space="0" w:color="auto"/>
        <w:left w:val="none" w:sz="0" w:space="0" w:color="auto"/>
        <w:bottom w:val="none" w:sz="0" w:space="0" w:color="auto"/>
        <w:right w:val="none" w:sz="0" w:space="0" w:color="auto"/>
      </w:divBdr>
    </w:div>
    <w:div w:id="1043099002">
      <w:bodyDiv w:val="1"/>
      <w:marLeft w:val="0"/>
      <w:marRight w:val="0"/>
      <w:marTop w:val="0"/>
      <w:marBottom w:val="0"/>
      <w:divBdr>
        <w:top w:val="none" w:sz="0" w:space="0" w:color="auto"/>
        <w:left w:val="none" w:sz="0" w:space="0" w:color="auto"/>
        <w:bottom w:val="none" w:sz="0" w:space="0" w:color="auto"/>
        <w:right w:val="none" w:sz="0" w:space="0" w:color="auto"/>
      </w:divBdr>
      <w:divsChild>
        <w:div w:id="1366128850">
          <w:marLeft w:val="0"/>
          <w:marRight w:val="0"/>
          <w:marTop w:val="0"/>
          <w:marBottom w:val="0"/>
          <w:divBdr>
            <w:top w:val="none" w:sz="0" w:space="0" w:color="auto"/>
            <w:left w:val="none" w:sz="0" w:space="0" w:color="auto"/>
            <w:bottom w:val="none" w:sz="0" w:space="0" w:color="auto"/>
            <w:right w:val="none" w:sz="0" w:space="0" w:color="auto"/>
          </w:divBdr>
          <w:divsChild>
            <w:div w:id="1990985944">
              <w:marLeft w:val="0"/>
              <w:marRight w:val="0"/>
              <w:marTop w:val="0"/>
              <w:marBottom w:val="0"/>
              <w:divBdr>
                <w:top w:val="none" w:sz="0" w:space="0" w:color="auto"/>
                <w:left w:val="none" w:sz="0" w:space="0" w:color="auto"/>
                <w:bottom w:val="none" w:sz="0" w:space="0" w:color="auto"/>
                <w:right w:val="none" w:sz="0" w:space="0" w:color="auto"/>
              </w:divBdr>
              <w:divsChild>
                <w:div w:id="20863219">
                  <w:marLeft w:val="0"/>
                  <w:marRight w:val="0"/>
                  <w:marTop w:val="0"/>
                  <w:marBottom w:val="0"/>
                  <w:divBdr>
                    <w:top w:val="none" w:sz="0" w:space="0" w:color="auto"/>
                    <w:left w:val="none" w:sz="0" w:space="0" w:color="auto"/>
                    <w:bottom w:val="none" w:sz="0" w:space="0" w:color="auto"/>
                    <w:right w:val="none" w:sz="0" w:space="0" w:color="auto"/>
                  </w:divBdr>
                  <w:divsChild>
                    <w:div w:id="66358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0850647">
      <w:bodyDiv w:val="1"/>
      <w:marLeft w:val="0"/>
      <w:marRight w:val="0"/>
      <w:marTop w:val="0"/>
      <w:marBottom w:val="0"/>
      <w:divBdr>
        <w:top w:val="none" w:sz="0" w:space="0" w:color="auto"/>
        <w:left w:val="none" w:sz="0" w:space="0" w:color="auto"/>
        <w:bottom w:val="none" w:sz="0" w:space="0" w:color="auto"/>
        <w:right w:val="none" w:sz="0" w:space="0" w:color="auto"/>
      </w:divBdr>
    </w:div>
    <w:div w:id="1090855114">
      <w:bodyDiv w:val="1"/>
      <w:marLeft w:val="0"/>
      <w:marRight w:val="0"/>
      <w:marTop w:val="0"/>
      <w:marBottom w:val="0"/>
      <w:divBdr>
        <w:top w:val="none" w:sz="0" w:space="0" w:color="auto"/>
        <w:left w:val="none" w:sz="0" w:space="0" w:color="auto"/>
        <w:bottom w:val="none" w:sz="0" w:space="0" w:color="auto"/>
        <w:right w:val="none" w:sz="0" w:space="0" w:color="auto"/>
      </w:divBdr>
    </w:div>
    <w:div w:id="1181428151">
      <w:bodyDiv w:val="1"/>
      <w:marLeft w:val="0"/>
      <w:marRight w:val="0"/>
      <w:marTop w:val="0"/>
      <w:marBottom w:val="0"/>
      <w:divBdr>
        <w:top w:val="none" w:sz="0" w:space="0" w:color="auto"/>
        <w:left w:val="none" w:sz="0" w:space="0" w:color="auto"/>
        <w:bottom w:val="none" w:sz="0" w:space="0" w:color="auto"/>
        <w:right w:val="none" w:sz="0" w:space="0" w:color="auto"/>
      </w:divBdr>
    </w:div>
    <w:div w:id="1200364055">
      <w:bodyDiv w:val="1"/>
      <w:marLeft w:val="0"/>
      <w:marRight w:val="0"/>
      <w:marTop w:val="0"/>
      <w:marBottom w:val="0"/>
      <w:divBdr>
        <w:top w:val="none" w:sz="0" w:space="0" w:color="auto"/>
        <w:left w:val="none" w:sz="0" w:space="0" w:color="auto"/>
        <w:bottom w:val="none" w:sz="0" w:space="0" w:color="auto"/>
        <w:right w:val="none" w:sz="0" w:space="0" w:color="auto"/>
      </w:divBdr>
    </w:div>
    <w:div w:id="1234699143">
      <w:bodyDiv w:val="1"/>
      <w:marLeft w:val="0"/>
      <w:marRight w:val="0"/>
      <w:marTop w:val="0"/>
      <w:marBottom w:val="0"/>
      <w:divBdr>
        <w:top w:val="none" w:sz="0" w:space="0" w:color="auto"/>
        <w:left w:val="none" w:sz="0" w:space="0" w:color="auto"/>
        <w:bottom w:val="none" w:sz="0" w:space="0" w:color="auto"/>
        <w:right w:val="none" w:sz="0" w:space="0" w:color="auto"/>
      </w:divBdr>
    </w:div>
    <w:div w:id="1241213572">
      <w:bodyDiv w:val="1"/>
      <w:marLeft w:val="0"/>
      <w:marRight w:val="0"/>
      <w:marTop w:val="0"/>
      <w:marBottom w:val="0"/>
      <w:divBdr>
        <w:top w:val="none" w:sz="0" w:space="0" w:color="auto"/>
        <w:left w:val="none" w:sz="0" w:space="0" w:color="auto"/>
        <w:bottom w:val="none" w:sz="0" w:space="0" w:color="auto"/>
        <w:right w:val="none" w:sz="0" w:space="0" w:color="auto"/>
      </w:divBdr>
    </w:div>
    <w:div w:id="1243947100">
      <w:bodyDiv w:val="1"/>
      <w:marLeft w:val="0"/>
      <w:marRight w:val="0"/>
      <w:marTop w:val="0"/>
      <w:marBottom w:val="0"/>
      <w:divBdr>
        <w:top w:val="none" w:sz="0" w:space="0" w:color="auto"/>
        <w:left w:val="none" w:sz="0" w:space="0" w:color="auto"/>
        <w:bottom w:val="none" w:sz="0" w:space="0" w:color="auto"/>
        <w:right w:val="none" w:sz="0" w:space="0" w:color="auto"/>
      </w:divBdr>
    </w:div>
    <w:div w:id="1273561439">
      <w:bodyDiv w:val="1"/>
      <w:marLeft w:val="0"/>
      <w:marRight w:val="0"/>
      <w:marTop w:val="0"/>
      <w:marBottom w:val="0"/>
      <w:divBdr>
        <w:top w:val="none" w:sz="0" w:space="0" w:color="auto"/>
        <w:left w:val="none" w:sz="0" w:space="0" w:color="auto"/>
        <w:bottom w:val="none" w:sz="0" w:space="0" w:color="auto"/>
        <w:right w:val="none" w:sz="0" w:space="0" w:color="auto"/>
      </w:divBdr>
    </w:div>
    <w:div w:id="1274172311">
      <w:bodyDiv w:val="1"/>
      <w:marLeft w:val="0"/>
      <w:marRight w:val="0"/>
      <w:marTop w:val="0"/>
      <w:marBottom w:val="0"/>
      <w:divBdr>
        <w:top w:val="none" w:sz="0" w:space="0" w:color="auto"/>
        <w:left w:val="none" w:sz="0" w:space="0" w:color="auto"/>
        <w:bottom w:val="none" w:sz="0" w:space="0" w:color="auto"/>
        <w:right w:val="none" w:sz="0" w:space="0" w:color="auto"/>
      </w:divBdr>
    </w:div>
    <w:div w:id="1277106469">
      <w:bodyDiv w:val="1"/>
      <w:marLeft w:val="0"/>
      <w:marRight w:val="0"/>
      <w:marTop w:val="0"/>
      <w:marBottom w:val="0"/>
      <w:divBdr>
        <w:top w:val="none" w:sz="0" w:space="0" w:color="auto"/>
        <w:left w:val="none" w:sz="0" w:space="0" w:color="auto"/>
        <w:bottom w:val="none" w:sz="0" w:space="0" w:color="auto"/>
        <w:right w:val="none" w:sz="0" w:space="0" w:color="auto"/>
      </w:divBdr>
      <w:divsChild>
        <w:div w:id="570819753">
          <w:marLeft w:val="0"/>
          <w:marRight w:val="0"/>
          <w:marTop w:val="0"/>
          <w:marBottom w:val="0"/>
          <w:divBdr>
            <w:top w:val="none" w:sz="0" w:space="0" w:color="auto"/>
            <w:left w:val="none" w:sz="0" w:space="0" w:color="auto"/>
            <w:bottom w:val="none" w:sz="0" w:space="0" w:color="auto"/>
            <w:right w:val="none" w:sz="0" w:space="0" w:color="auto"/>
          </w:divBdr>
        </w:div>
      </w:divsChild>
    </w:div>
    <w:div w:id="1349327076">
      <w:bodyDiv w:val="1"/>
      <w:marLeft w:val="0"/>
      <w:marRight w:val="0"/>
      <w:marTop w:val="0"/>
      <w:marBottom w:val="0"/>
      <w:divBdr>
        <w:top w:val="none" w:sz="0" w:space="0" w:color="auto"/>
        <w:left w:val="none" w:sz="0" w:space="0" w:color="auto"/>
        <w:bottom w:val="none" w:sz="0" w:space="0" w:color="auto"/>
        <w:right w:val="none" w:sz="0" w:space="0" w:color="auto"/>
      </w:divBdr>
    </w:div>
    <w:div w:id="1349680700">
      <w:bodyDiv w:val="1"/>
      <w:marLeft w:val="0"/>
      <w:marRight w:val="0"/>
      <w:marTop w:val="0"/>
      <w:marBottom w:val="0"/>
      <w:divBdr>
        <w:top w:val="none" w:sz="0" w:space="0" w:color="auto"/>
        <w:left w:val="none" w:sz="0" w:space="0" w:color="auto"/>
        <w:bottom w:val="none" w:sz="0" w:space="0" w:color="auto"/>
        <w:right w:val="none" w:sz="0" w:space="0" w:color="auto"/>
      </w:divBdr>
    </w:div>
    <w:div w:id="1350642070">
      <w:bodyDiv w:val="1"/>
      <w:marLeft w:val="0"/>
      <w:marRight w:val="0"/>
      <w:marTop w:val="0"/>
      <w:marBottom w:val="0"/>
      <w:divBdr>
        <w:top w:val="none" w:sz="0" w:space="0" w:color="auto"/>
        <w:left w:val="none" w:sz="0" w:space="0" w:color="auto"/>
        <w:bottom w:val="none" w:sz="0" w:space="0" w:color="auto"/>
        <w:right w:val="none" w:sz="0" w:space="0" w:color="auto"/>
      </w:divBdr>
    </w:div>
    <w:div w:id="1364674852">
      <w:bodyDiv w:val="1"/>
      <w:marLeft w:val="0"/>
      <w:marRight w:val="0"/>
      <w:marTop w:val="0"/>
      <w:marBottom w:val="0"/>
      <w:divBdr>
        <w:top w:val="none" w:sz="0" w:space="0" w:color="auto"/>
        <w:left w:val="none" w:sz="0" w:space="0" w:color="auto"/>
        <w:bottom w:val="none" w:sz="0" w:space="0" w:color="auto"/>
        <w:right w:val="none" w:sz="0" w:space="0" w:color="auto"/>
      </w:divBdr>
    </w:div>
    <w:div w:id="1378361730">
      <w:bodyDiv w:val="1"/>
      <w:marLeft w:val="0"/>
      <w:marRight w:val="0"/>
      <w:marTop w:val="0"/>
      <w:marBottom w:val="0"/>
      <w:divBdr>
        <w:top w:val="none" w:sz="0" w:space="0" w:color="auto"/>
        <w:left w:val="none" w:sz="0" w:space="0" w:color="auto"/>
        <w:bottom w:val="none" w:sz="0" w:space="0" w:color="auto"/>
        <w:right w:val="none" w:sz="0" w:space="0" w:color="auto"/>
      </w:divBdr>
    </w:div>
    <w:div w:id="1405372658">
      <w:bodyDiv w:val="1"/>
      <w:marLeft w:val="0"/>
      <w:marRight w:val="0"/>
      <w:marTop w:val="0"/>
      <w:marBottom w:val="0"/>
      <w:divBdr>
        <w:top w:val="none" w:sz="0" w:space="0" w:color="auto"/>
        <w:left w:val="none" w:sz="0" w:space="0" w:color="auto"/>
        <w:bottom w:val="none" w:sz="0" w:space="0" w:color="auto"/>
        <w:right w:val="none" w:sz="0" w:space="0" w:color="auto"/>
      </w:divBdr>
    </w:div>
    <w:div w:id="1478492873">
      <w:bodyDiv w:val="1"/>
      <w:marLeft w:val="0"/>
      <w:marRight w:val="0"/>
      <w:marTop w:val="0"/>
      <w:marBottom w:val="0"/>
      <w:divBdr>
        <w:top w:val="none" w:sz="0" w:space="0" w:color="auto"/>
        <w:left w:val="none" w:sz="0" w:space="0" w:color="auto"/>
        <w:bottom w:val="none" w:sz="0" w:space="0" w:color="auto"/>
        <w:right w:val="none" w:sz="0" w:space="0" w:color="auto"/>
      </w:divBdr>
    </w:div>
    <w:div w:id="1528789277">
      <w:bodyDiv w:val="1"/>
      <w:marLeft w:val="0"/>
      <w:marRight w:val="0"/>
      <w:marTop w:val="0"/>
      <w:marBottom w:val="0"/>
      <w:divBdr>
        <w:top w:val="none" w:sz="0" w:space="0" w:color="auto"/>
        <w:left w:val="none" w:sz="0" w:space="0" w:color="auto"/>
        <w:bottom w:val="none" w:sz="0" w:space="0" w:color="auto"/>
        <w:right w:val="none" w:sz="0" w:space="0" w:color="auto"/>
      </w:divBdr>
    </w:div>
    <w:div w:id="1550728361">
      <w:bodyDiv w:val="1"/>
      <w:marLeft w:val="0"/>
      <w:marRight w:val="0"/>
      <w:marTop w:val="0"/>
      <w:marBottom w:val="0"/>
      <w:divBdr>
        <w:top w:val="none" w:sz="0" w:space="0" w:color="auto"/>
        <w:left w:val="none" w:sz="0" w:space="0" w:color="auto"/>
        <w:bottom w:val="none" w:sz="0" w:space="0" w:color="auto"/>
        <w:right w:val="none" w:sz="0" w:space="0" w:color="auto"/>
      </w:divBdr>
    </w:div>
    <w:div w:id="1577591858">
      <w:bodyDiv w:val="1"/>
      <w:marLeft w:val="0"/>
      <w:marRight w:val="0"/>
      <w:marTop w:val="0"/>
      <w:marBottom w:val="0"/>
      <w:divBdr>
        <w:top w:val="none" w:sz="0" w:space="0" w:color="auto"/>
        <w:left w:val="none" w:sz="0" w:space="0" w:color="auto"/>
        <w:bottom w:val="none" w:sz="0" w:space="0" w:color="auto"/>
        <w:right w:val="none" w:sz="0" w:space="0" w:color="auto"/>
      </w:divBdr>
    </w:div>
    <w:div w:id="1591620609">
      <w:bodyDiv w:val="1"/>
      <w:marLeft w:val="0"/>
      <w:marRight w:val="0"/>
      <w:marTop w:val="0"/>
      <w:marBottom w:val="0"/>
      <w:divBdr>
        <w:top w:val="none" w:sz="0" w:space="0" w:color="auto"/>
        <w:left w:val="none" w:sz="0" w:space="0" w:color="auto"/>
        <w:bottom w:val="none" w:sz="0" w:space="0" w:color="auto"/>
        <w:right w:val="none" w:sz="0" w:space="0" w:color="auto"/>
      </w:divBdr>
    </w:div>
    <w:div w:id="1606110508">
      <w:bodyDiv w:val="1"/>
      <w:marLeft w:val="0"/>
      <w:marRight w:val="0"/>
      <w:marTop w:val="0"/>
      <w:marBottom w:val="0"/>
      <w:divBdr>
        <w:top w:val="none" w:sz="0" w:space="0" w:color="auto"/>
        <w:left w:val="none" w:sz="0" w:space="0" w:color="auto"/>
        <w:bottom w:val="none" w:sz="0" w:space="0" w:color="auto"/>
        <w:right w:val="none" w:sz="0" w:space="0" w:color="auto"/>
      </w:divBdr>
    </w:div>
    <w:div w:id="1670601525">
      <w:bodyDiv w:val="1"/>
      <w:marLeft w:val="0"/>
      <w:marRight w:val="0"/>
      <w:marTop w:val="0"/>
      <w:marBottom w:val="0"/>
      <w:divBdr>
        <w:top w:val="none" w:sz="0" w:space="0" w:color="auto"/>
        <w:left w:val="none" w:sz="0" w:space="0" w:color="auto"/>
        <w:bottom w:val="none" w:sz="0" w:space="0" w:color="auto"/>
        <w:right w:val="none" w:sz="0" w:space="0" w:color="auto"/>
      </w:divBdr>
      <w:divsChild>
        <w:div w:id="413012870">
          <w:marLeft w:val="0"/>
          <w:marRight w:val="0"/>
          <w:marTop w:val="0"/>
          <w:marBottom w:val="0"/>
          <w:divBdr>
            <w:top w:val="none" w:sz="0" w:space="0" w:color="auto"/>
            <w:left w:val="none" w:sz="0" w:space="0" w:color="auto"/>
            <w:bottom w:val="none" w:sz="0" w:space="0" w:color="auto"/>
            <w:right w:val="none" w:sz="0" w:space="0" w:color="auto"/>
          </w:divBdr>
        </w:div>
        <w:div w:id="2103061179">
          <w:marLeft w:val="0"/>
          <w:marRight w:val="0"/>
          <w:marTop w:val="0"/>
          <w:marBottom w:val="0"/>
          <w:divBdr>
            <w:top w:val="none" w:sz="0" w:space="0" w:color="auto"/>
            <w:left w:val="none" w:sz="0" w:space="0" w:color="auto"/>
            <w:bottom w:val="none" w:sz="0" w:space="0" w:color="auto"/>
            <w:right w:val="none" w:sz="0" w:space="0" w:color="auto"/>
          </w:divBdr>
        </w:div>
      </w:divsChild>
    </w:div>
    <w:div w:id="1690831125">
      <w:bodyDiv w:val="1"/>
      <w:marLeft w:val="0"/>
      <w:marRight w:val="0"/>
      <w:marTop w:val="0"/>
      <w:marBottom w:val="0"/>
      <w:divBdr>
        <w:top w:val="none" w:sz="0" w:space="0" w:color="auto"/>
        <w:left w:val="none" w:sz="0" w:space="0" w:color="auto"/>
        <w:bottom w:val="none" w:sz="0" w:space="0" w:color="auto"/>
        <w:right w:val="none" w:sz="0" w:space="0" w:color="auto"/>
      </w:divBdr>
    </w:div>
    <w:div w:id="1693340996">
      <w:bodyDiv w:val="1"/>
      <w:marLeft w:val="0"/>
      <w:marRight w:val="0"/>
      <w:marTop w:val="0"/>
      <w:marBottom w:val="0"/>
      <w:divBdr>
        <w:top w:val="none" w:sz="0" w:space="0" w:color="auto"/>
        <w:left w:val="none" w:sz="0" w:space="0" w:color="auto"/>
        <w:bottom w:val="none" w:sz="0" w:space="0" w:color="auto"/>
        <w:right w:val="none" w:sz="0" w:space="0" w:color="auto"/>
      </w:divBdr>
    </w:div>
    <w:div w:id="1739208885">
      <w:bodyDiv w:val="1"/>
      <w:marLeft w:val="0"/>
      <w:marRight w:val="0"/>
      <w:marTop w:val="0"/>
      <w:marBottom w:val="0"/>
      <w:divBdr>
        <w:top w:val="none" w:sz="0" w:space="0" w:color="auto"/>
        <w:left w:val="none" w:sz="0" w:space="0" w:color="auto"/>
        <w:bottom w:val="none" w:sz="0" w:space="0" w:color="auto"/>
        <w:right w:val="none" w:sz="0" w:space="0" w:color="auto"/>
      </w:divBdr>
    </w:div>
    <w:div w:id="1739593748">
      <w:bodyDiv w:val="1"/>
      <w:marLeft w:val="0"/>
      <w:marRight w:val="0"/>
      <w:marTop w:val="0"/>
      <w:marBottom w:val="0"/>
      <w:divBdr>
        <w:top w:val="none" w:sz="0" w:space="0" w:color="auto"/>
        <w:left w:val="none" w:sz="0" w:space="0" w:color="auto"/>
        <w:bottom w:val="none" w:sz="0" w:space="0" w:color="auto"/>
        <w:right w:val="none" w:sz="0" w:space="0" w:color="auto"/>
      </w:divBdr>
    </w:div>
    <w:div w:id="1742412768">
      <w:bodyDiv w:val="1"/>
      <w:marLeft w:val="0"/>
      <w:marRight w:val="0"/>
      <w:marTop w:val="0"/>
      <w:marBottom w:val="0"/>
      <w:divBdr>
        <w:top w:val="none" w:sz="0" w:space="0" w:color="auto"/>
        <w:left w:val="none" w:sz="0" w:space="0" w:color="auto"/>
        <w:bottom w:val="none" w:sz="0" w:space="0" w:color="auto"/>
        <w:right w:val="none" w:sz="0" w:space="0" w:color="auto"/>
      </w:divBdr>
    </w:div>
    <w:div w:id="1763867463">
      <w:bodyDiv w:val="1"/>
      <w:marLeft w:val="0"/>
      <w:marRight w:val="0"/>
      <w:marTop w:val="0"/>
      <w:marBottom w:val="0"/>
      <w:divBdr>
        <w:top w:val="none" w:sz="0" w:space="0" w:color="auto"/>
        <w:left w:val="none" w:sz="0" w:space="0" w:color="auto"/>
        <w:bottom w:val="none" w:sz="0" w:space="0" w:color="auto"/>
        <w:right w:val="none" w:sz="0" w:space="0" w:color="auto"/>
      </w:divBdr>
    </w:div>
    <w:div w:id="1788741514">
      <w:bodyDiv w:val="1"/>
      <w:marLeft w:val="0"/>
      <w:marRight w:val="0"/>
      <w:marTop w:val="0"/>
      <w:marBottom w:val="0"/>
      <w:divBdr>
        <w:top w:val="none" w:sz="0" w:space="0" w:color="auto"/>
        <w:left w:val="none" w:sz="0" w:space="0" w:color="auto"/>
        <w:bottom w:val="none" w:sz="0" w:space="0" w:color="auto"/>
        <w:right w:val="none" w:sz="0" w:space="0" w:color="auto"/>
      </w:divBdr>
    </w:div>
    <w:div w:id="1789621503">
      <w:bodyDiv w:val="1"/>
      <w:marLeft w:val="0"/>
      <w:marRight w:val="0"/>
      <w:marTop w:val="0"/>
      <w:marBottom w:val="0"/>
      <w:divBdr>
        <w:top w:val="none" w:sz="0" w:space="0" w:color="auto"/>
        <w:left w:val="none" w:sz="0" w:space="0" w:color="auto"/>
        <w:bottom w:val="none" w:sz="0" w:space="0" w:color="auto"/>
        <w:right w:val="none" w:sz="0" w:space="0" w:color="auto"/>
      </w:divBdr>
      <w:divsChild>
        <w:div w:id="643779695">
          <w:marLeft w:val="0"/>
          <w:marRight w:val="0"/>
          <w:marTop w:val="0"/>
          <w:marBottom w:val="0"/>
          <w:divBdr>
            <w:top w:val="none" w:sz="0" w:space="0" w:color="auto"/>
            <w:left w:val="none" w:sz="0" w:space="0" w:color="auto"/>
            <w:bottom w:val="none" w:sz="0" w:space="0" w:color="auto"/>
            <w:right w:val="none" w:sz="0" w:space="0" w:color="auto"/>
          </w:divBdr>
          <w:divsChild>
            <w:div w:id="1169783764">
              <w:marLeft w:val="0"/>
              <w:marRight w:val="0"/>
              <w:marTop w:val="0"/>
              <w:marBottom w:val="0"/>
              <w:divBdr>
                <w:top w:val="none" w:sz="0" w:space="0" w:color="auto"/>
                <w:left w:val="none" w:sz="0" w:space="0" w:color="auto"/>
                <w:bottom w:val="none" w:sz="0" w:space="0" w:color="auto"/>
                <w:right w:val="none" w:sz="0" w:space="0" w:color="auto"/>
              </w:divBdr>
              <w:divsChild>
                <w:div w:id="400910769">
                  <w:marLeft w:val="0"/>
                  <w:marRight w:val="0"/>
                  <w:marTop w:val="0"/>
                  <w:marBottom w:val="0"/>
                  <w:divBdr>
                    <w:top w:val="none" w:sz="0" w:space="0" w:color="auto"/>
                    <w:left w:val="none" w:sz="0" w:space="0" w:color="auto"/>
                    <w:bottom w:val="none" w:sz="0" w:space="0" w:color="auto"/>
                    <w:right w:val="none" w:sz="0" w:space="0" w:color="auto"/>
                  </w:divBdr>
                  <w:divsChild>
                    <w:div w:id="38129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3931854">
      <w:bodyDiv w:val="1"/>
      <w:marLeft w:val="0"/>
      <w:marRight w:val="0"/>
      <w:marTop w:val="0"/>
      <w:marBottom w:val="0"/>
      <w:divBdr>
        <w:top w:val="none" w:sz="0" w:space="0" w:color="auto"/>
        <w:left w:val="none" w:sz="0" w:space="0" w:color="auto"/>
        <w:bottom w:val="none" w:sz="0" w:space="0" w:color="auto"/>
        <w:right w:val="none" w:sz="0" w:space="0" w:color="auto"/>
      </w:divBdr>
    </w:div>
    <w:div w:id="1893496224">
      <w:bodyDiv w:val="1"/>
      <w:marLeft w:val="0"/>
      <w:marRight w:val="0"/>
      <w:marTop w:val="0"/>
      <w:marBottom w:val="0"/>
      <w:divBdr>
        <w:top w:val="none" w:sz="0" w:space="0" w:color="auto"/>
        <w:left w:val="none" w:sz="0" w:space="0" w:color="auto"/>
        <w:bottom w:val="none" w:sz="0" w:space="0" w:color="auto"/>
        <w:right w:val="none" w:sz="0" w:space="0" w:color="auto"/>
      </w:divBdr>
    </w:div>
    <w:div w:id="1904562959">
      <w:bodyDiv w:val="1"/>
      <w:marLeft w:val="0"/>
      <w:marRight w:val="0"/>
      <w:marTop w:val="0"/>
      <w:marBottom w:val="0"/>
      <w:divBdr>
        <w:top w:val="none" w:sz="0" w:space="0" w:color="auto"/>
        <w:left w:val="none" w:sz="0" w:space="0" w:color="auto"/>
        <w:bottom w:val="none" w:sz="0" w:space="0" w:color="auto"/>
        <w:right w:val="none" w:sz="0" w:space="0" w:color="auto"/>
      </w:divBdr>
    </w:div>
    <w:div w:id="1918440092">
      <w:bodyDiv w:val="1"/>
      <w:marLeft w:val="0"/>
      <w:marRight w:val="0"/>
      <w:marTop w:val="0"/>
      <w:marBottom w:val="0"/>
      <w:divBdr>
        <w:top w:val="none" w:sz="0" w:space="0" w:color="auto"/>
        <w:left w:val="none" w:sz="0" w:space="0" w:color="auto"/>
        <w:bottom w:val="none" w:sz="0" w:space="0" w:color="auto"/>
        <w:right w:val="none" w:sz="0" w:space="0" w:color="auto"/>
      </w:divBdr>
    </w:div>
    <w:div w:id="1922829236">
      <w:bodyDiv w:val="1"/>
      <w:marLeft w:val="0"/>
      <w:marRight w:val="0"/>
      <w:marTop w:val="0"/>
      <w:marBottom w:val="0"/>
      <w:divBdr>
        <w:top w:val="none" w:sz="0" w:space="0" w:color="auto"/>
        <w:left w:val="none" w:sz="0" w:space="0" w:color="auto"/>
        <w:bottom w:val="none" w:sz="0" w:space="0" w:color="auto"/>
        <w:right w:val="none" w:sz="0" w:space="0" w:color="auto"/>
      </w:divBdr>
      <w:divsChild>
        <w:div w:id="1879002592">
          <w:marLeft w:val="0"/>
          <w:marRight w:val="0"/>
          <w:marTop w:val="0"/>
          <w:marBottom w:val="0"/>
          <w:divBdr>
            <w:top w:val="single" w:sz="2" w:space="0" w:color="E3E3E3"/>
            <w:left w:val="single" w:sz="2" w:space="0" w:color="E3E3E3"/>
            <w:bottom w:val="single" w:sz="2" w:space="0" w:color="E3E3E3"/>
            <w:right w:val="single" w:sz="2" w:space="0" w:color="E3E3E3"/>
          </w:divBdr>
          <w:divsChild>
            <w:div w:id="1256086130">
              <w:marLeft w:val="0"/>
              <w:marRight w:val="0"/>
              <w:marTop w:val="0"/>
              <w:marBottom w:val="0"/>
              <w:divBdr>
                <w:top w:val="single" w:sz="2" w:space="0" w:color="E3E3E3"/>
                <w:left w:val="single" w:sz="2" w:space="0" w:color="E3E3E3"/>
                <w:bottom w:val="single" w:sz="2" w:space="0" w:color="E3E3E3"/>
                <w:right w:val="single" w:sz="2" w:space="0" w:color="E3E3E3"/>
              </w:divBdr>
              <w:divsChild>
                <w:div w:id="594361740">
                  <w:marLeft w:val="0"/>
                  <w:marRight w:val="0"/>
                  <w:marTop w:val="0"/>
                  <w:marBottom w:val="0"/>
                  <w:divBdr>
                    <w:top w:val="single" w:sz="2" w:space="0" w:color="E3E3E3"/>
                    <w:left w:val="single" w:sz="2" w:space="0" w:color="E3E3E3"/>
                    <w:bottom w:val="single" w:sz="2" w:space="0" w:color="E3E3E3"/>
                    <w:right w:val="single" w:sz="2" w:space="0" w:color="E3E3E3"/>
                  </w:divBdr>
                  <w:divsChild>
                    <w:div w:id="1872064284">
                      <w:marLeft w:val="0"/>
                      <w:marRight w:val="0"/>
                      <w:marTop w:val="0"/>
                      <w:marBottom w:val="0"/>
                      <w:divBdr>
                        <w:top w:val="single" w:sz="2" w:space="0" w:color="E3E3E3"/>
                        <w:left w:val="single" w:sz="2" w:space="0" w:color="E3E3E3"/>
                        <w:bottom w:val="single" w:sz="2" w:space="0" w:color="E3E3E3"/>
                        <w:right w:val="single" w:sz="2" w:space="0" w:color="E3E3E3"/>
                      </w:divBdr>
                      <w:divsChild>
                        <w:div w:id="131047985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177571366">
          <w:marLeft w:val="0"/>
          <w:marRight w:val="0"/>
          <w:marTop w:val="0"/>
          <w:marBottom w:val="0"/>
          <w:divBdr>
            <w:top w:val="single" w:sz="2" w:space="0" w:color="E3E3E3"/>
            <w:left w:val="single" w:sz="2" w:space="0" w:color="E3E3E3"/>
            <w:bottom w:val="single" w:sz="2" w:space="0" w:color="E3E3E3"/>
            <w:right w:val="single" w:sz="2" w:space="0" w:color="E3E3E3"/>
          </w:divBdr>
          <w:divsChild>
            <w:div w:id="968245267">
              <w:marLeft w:val="0"/>
              <w:marRight w:val="0"/>
              <w:marTop w:val="0"/>
              <w:marBottom w:val="0"/>
              <w:divBdr>
                <w:top w:val="single" w:sz="2" w:space="0" w:color="E3E3E3"/>
                <w:left w:val="single" w:sz="2" w:space="0" w:color="E3E3E3"/>
                <w:bottom w:val="single" w:sz="2" w:space="0" w:color="E3E3E3"/>
                <w:right w:val="single" w:sz="2" w:space="0" w:color="E3E3E3"/>
              </w:divBdr>
              <w:divsChild>
                <w:div w:id="367029190">
                  <w:marLeft w:val="0"/>
                  <w:marRight w:val="0"/>
                  <w:marTop w:val="0"/>
                  <w:marBottom w:val="0"/>
                  <w:divBdr>
                    <w:top w:val="single" w:sz="2" w:space="0" w:color="E3E3E3"/>
                    <w:left w:val="single" w:sz="2" w:space="0" w:color="E3E3E3"/>
                    <w:bottom w:val="single" w:sz="2" w:space="0" w:color="E3E3E3"/>
                    <w:right w:val="single" w:sz="2" w:space="0" w:color="E3E3E3"/>
                  </w:divBdr>
                  <w:divsChild>
                    <w:div w:id="827986989">
                      <w:marLeft w:val="0"/>
                      <w:marRight w:val="0"/>
                      <w:marTop w:val="0"/>
                      <w:marBottom w:val="0"/>
                      <w:divBdr>
                        <w:top w:val="single" w:sz="2" w:space="0" w:color="E3E3E3"/>
                        <w:left w:val="single" w:sz="2" w:space="0" w:color="E3E3E3"/>
                        <w:bottom w:val="single" w:sz="2" w:space="0" w:color="E3E3E3"/>
                        <w:right w:val="single" w:sz="2" w:space="0" w:color="E3E3E3"/>
                      </w:divBdr>
                      <w:divsChild>
                        <w:div w:id="49080200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1936548339">
      <w:bodyDiv w:val="1"/>
      <w:marLeft w:val="0"/>
      <w:marRight w:val="0"/>
      <w:marTop w:val="0"/>
      <w:marBottom w:val="0"/>
      <w:divBdr>
        <w:top w:val="none" w:sz="0" w:space="0" w:color="auto"/>
        <w:left w:val="none" w:sz="0" w:space="0" w:color="auto"/>
        <w:bottom w:val="none" w:sz="0" w:space="0" w:color="auto"/>
        <w:right w:val="none" w:sz="0" w:space="0" w:color="auto"/>
      </w:divBdr>
    </w:div>
    <w:div w:id="1938903920">
      <w:bodyDiv w:val="1"/>
      <w:marLeft w:val="0"/>
      <w:marRight w:val="0"/>
      <w:marTop w:val="0"/>
      <w:marBottom w:val="0"/>
      <w:divBdr>
        <w:top w:val="none" w:sz="0" w:space="0" w:color="auto"/>
        <w:left w:val="none" w:sz="0" w:space="0" w:color="auto"/>
        <w:bottom w:val="none" w:sz="0" w:space="0" w:color="auto"/>
        <w:right w:val="none" w:sz="0" w:space="0" w:color="auto"/>
      </w:divBdr>
    </w:div>
    <w:div w:id="1954822555">
      <w:bodyDiv w:val="1"/>
      <w:marLeft w:val="0"/>
      <w:marRight w:val="0"/>
      <w:marTop w:val="0"/>
      <w:marBottom w:val="0"/>
      <w:divBdr>
        <w:top w:val="none" w:sz="0" w:space="0" w:color="auto"/>
        <w:left w:val="none" w:sz="0" w:space="0" w:color="auto"/>
        <w:bottom w:val="none" w:sz="0" w:space="0" w:color="auto"/>
        <w:right w:val="none" w:sz="0" w:space="0" w:color="auto"/>
      </w:divBdr>
    </w:div>
    <w:div w:id="1972175287">
      <w:bodyDiv w:val="1"/>
      <w:marLeft w:val="0"/>
      <w:marRight w:val="0"/>
      <w:marTop w:val="0"/>
      <w:marBottom w:val="0"/>
      <w:divBdr>
        <w:top w:val="none" w:sz="0" w:space="0" w:color="auto"/>
        <w:left w:val="none" w:sz="0" w:space="0" w:color="auto"/>
        <w:bottom w:val="none" w:sz="0" w:space="0" w:color="auto"/>
        <w:right w:val="none" w:sz="0" w:space="0" w:color="auto"/>
      </w:divBdr>
    </w:div>
    <w:div w:id="1975287618">
      <w:bodyDiv w:val="1"/>
      <w:marLeft w:val="0"/>
      <w:marRight w:val="0"/>
      <w:marTop w:val="0"/>
      <w:marBottom w:val="0"/>
      <w:divBdr>
        <w:top w:val="none" w:sz="0" w:space="0" w:color="auto"/>
        <w:left w:val="none" w:sz="0" w:space="0" w:color="auto"/>
        <w:bottom w:val="none" w:sz="0" w:space="0" w:color="auto"/>
        <w:right w:val="none" w:sz="0" w:space="0" w:color="auto"/>
      </w:divBdr>
    </w:div>
    <w:div w:id="1979534889">
      <w:bodyDiv w:val="1"/>
      <w:marLeft w:val="0"/>
      <w:marRight w:val="0"/>
      <w:marTop w:val="0"/>
      <w:marBottom w:val="0"/>
      <w:divBdr>
        <w:top w:val="none" w:sz="0" w:space="0" w:color="auto"/>
        <w:left w:val="none" w:sz="0" w:space="0" w:color="auto"/>
        <w:bottom w:val="none" w:sz="0" w:space="0" w:color="auto"/>
        <w:right w:val="none" w:sz="0" w:space="0" w:color="auto"/>
      </w:divBdr>
      <w:divsChild>
        <w:div w:id="266353061">
          <w:marLeft w:val="0"/>
          <w:marRight w:val="0"/>
          <w:marTop w:val="0"/>
          <w:marBottom w:val="0"/>
          <w:divBdr>
            <w:top w:val="none" w:sz="0" w:space="0" w:color="auto"/>
            <w:left w:val="none" w:sz="0" w:space="0" w:color="auto"/>
            <w:bottom w:val="none" w:sz="0" w:space="0" w:color="auto"/>
            <w:right w:val="none" w:sz="0" w:space="0" w:color="auto"/>
          </w:divBdr>
        </w:div>
      </w:divsChild>
    </w:div>
    <w:div w:id="2007325092">
      <w:bodyDiv w:val="1"/>
      <w:marLeft w:val="0"/>
      <w:marRight w:val="0"/>
      <w:marTop w:val="0"/>
      <w:marBottom w:val="0"/>
      <w:divBdr>
        <w:top w:val="none" w:sz="0" w:space="0" w:color="auto"/>
        <w:left w:val="none" w:sz="0" w:space="0" w:color="auto"/>
        <w:bottom w:val="none" w:sz="0" w:space="0" w:color="auto"/>
        <w:right w:val="none" w:sz="0" w:space="0" w:color="auto"/>
      </w:divBdr>
    </w:div>
    <w:div w:id="2015691667">
      <w:bodyDiv w:val="1"/>
      <w:marLeft w:val="0"/>
      <w:marRight w:val="0"/>
      <w:marTop w:val="0"/>
      <w:marBottom w:val="0"/>
      <w:divBdr>
        <w:top w:val="none" w:sz="0" w:space="0" w:color="auto"/>
        <w:left w:val="none" w:sz="0" w:space="0" w:color="auto"/>
        <w:bottom w:val="none" w:sz="0" w:space="0" w:color="auto"/>
        <w:right w:val="none" w:sz="0" w:space="0" w:color="auto"/>
      </w:divBdr>
    </w:div>
    <w:div w:id="2053457867">
      <w:bodyDiv w:val="1"/>
      <w:marLeft w:val="0"/>
      <w:marRight w:val="0"/>
      <w:marTop w:val="0"/>
      <w:marBottom w:val="0"/>
      <w:divBdr>
        <w:top w:val="none" w:sz="0" w:space="0" w:color="auto"/>
        <w:left w:val="none" w:sz="0" w:space="0" w:color="auto"/>
        <w:bottom w:val="none" w:sz="0" w:space="0" w:color="auto"/>
        <w:right w:val="none" w:sz="0" w:space="0" w:color="auto"/>
      </w:divBdr>
    </w:div>
    <w:div w:id="21367543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3.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doi.org/10.1016/j.biocon.2022.109531"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4.emf"/></Relationships>
</file>

<file path=word/charts/_rels/chart1.xml.rels><?xml version="1.0" encoding="UTF-8" standalone="yes"?>
<Relationships xmlns="http://schemas.openxmlformats.org/package/2006/relationships"><Relationship Id="rId3" Type="http://schemas.openxmlformats.org/officeDocument/2006/relationships/oleObject" Target="https://uniroma3-my.sharepoint.com/personal/adetoma_os_uniroma3_it/Documents/Dati%20pascolo%20con%20equini.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uniroma3-my.sharepoint.com/personal/adetoma_os_uniroma3_it/Documents/Dati%20pascolo%20con%20equini.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r>
              <a:rPr lang="it-IT" sz="1400" b="0" i="0" cap="none" baseline="0">
                <a:effectLst/>
              </a:rPr>
              <a:t>Livestock In Rieti Province</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it-IT"/>
        </a:p>
      </c:txPr>
    </c:title>
    <c:autoTitleDeleted val="0"/>
    <c:plotArea>
      <c:layout/>
      <c:lineChart>
        <c:grouping val="standard"/>
        <c:varyColors val="0"/>
        <c:ser>
          <c:idx val="0"/>
          <c:order val="0"/>
          <c:tx>
            <c:v>cow</c:v>
          </c:tx>
          <c:spPr>
            <a:ln w="22225" cap="rnd" cmpd="sng" algn="ctr">
              <a:solidFill>
                <a:schemeClr val="accent1"/>
              </a:solidFill>
              <a:round/>
            </a:ln>
            <a:effectLst/>
          </c:spPr>
          <c:marker>
            <c:symbol val="none"/>
          </c:marker>
          <c:cat>
            <c:numRef>
              <c:f>RRIETI!$Z$17:$Z$25</c:f>
              <c:numCache>
                <c:formatCode>General</c:formatCode>
                <c:ptCount val="9"/>
                <c:pt idx="0">
                  <c:v>1930</c:v>
                </c:pt>
                <c:pt idx="3">
                  <c:v>1961</c:v>
                </c:pt>
                <c:pt idx="4">
                  <c:v>1970</c:v>
                </c:pt>
                <c:pt idx="7">
                  <c:v>2000</c:v>
                </c:pt>
                <c:pt idx="8">
                  <c:v>2010</c:v>
                </c:pt>
              </c:numCache>
            </c:numRef>
          </c:cat>
          <c:val>
            <c:numRef>
              <c:f>RRIETI!$AA$17:$AA$25</c:f>
              <c:numCache>
                <c:formatCode>General</c:formatCode>
                <c:ptCount val="9"/>
                <c:pt idx="0">
                  <c:v>18680.206999999999</c:v>
                </c:pt>
                <c:pt idx="3">
                  <c:v>27444</c:v>
                </c:pt>
                <c:pt idx="4">
                  <c:v>27191</c:v>
                </c:pt>
                <c:pt idx="7">
                  <c:v>18939</c:v>
                </c:pt>
                <c:pt idx="8">
                  <c:v>14821</c:v>
                </c:pt>
              </c:numCache>
            </c:numRef>
          </c:val>
          <c:smooth val="0"/>
          <c:extLst>
            <c:ext xmlns:c16="http://schemas.microsoft.com/office/drawing/2014/chart" uri="{C3380CC4-5D6E-409C-BE32-E72D297353CC}">
              <c16:uniqueId val="{00000000-C276-4841-B0A4-9FAA9ED470F6}"/>
            </c:ext>
          </c:extLst>
        </c:ser>
        <c:ser>
          <c:idx val="1"/>
          <c:order val="1"/>
          <c:tx>
            <c:v>sheep</c:v>
          </c:tx>
          <c:spPr>
            <a:ln w="22225" cap="rnd" cmpd="sng" algn="ctr">
              <a:solidFill>
                <a:schemeClr val="accent2"/>
              </a:solidFill>
              <a:round/>
            </a:ln>
            <a:effectLst/>
          </c:spPr>
          <c:marker>
            <c:symbol val="none"/>
          </c:marker>
          <c:cat>
            <c:numRef>
              <c:f>RRIETI!$Z$17:$Z$25</c:f>
              <c:numCache>
                <c:formatCode>General</c:formatCode>
                <c:ptCount val="9"/>
                <c:pt idx="0">
                  <c:v>1930</c:v>
                </c:pt>
                <c:pt idx="3">
                  <c:v>1961</c:v>
                </c:pt>
                <c:pt idx="4">
                  <c:v>1970</c:v>
                </c:pt>
                <c:pt idx="7">
                  <c:v>2000</c:v>
                </c:pt>
                <c:pt idx="8">
                  <c:v>2010</c:v>
                </c:pt>
              </c:numCache>
            </c:numRef>
          </c:cat>
          <c:val>
            <c:numRef>
              <c:f>RRIETI!$AB$17:$AB$25</c:f>
              <c:numCache>
                <c:formatCode>General</c:formatCode>
                <c:ptCount val="9"/>
                <c:pt idx="0">
                  <c:v>83137.184999999998</c:v>
                </c:pt>
                <c:pt idx="3">
                  <c:v>80806</c:v>
                </c:pt>
                <c:pt idx="4">
                  <c:v>59082</c:v>
                </c:pt>
                <c:pt idx="7">
                  <c:v>54397</c:v>
                </c:pt>
                <c:pt idx="8">
                  <c:v>28839</c:v>
                </c:pt>
              </c:numCache>
            </c:numRef>
          </c:val>
          <c:smooth val="0"/>
          <c:extLst>
            <c:ext xmlns:c16="http://schemas.microsoft.com/office/drawing/2014/chart" uri="{C3380CC4-5D6E-409C-BE32-E72D297353CC}">
              <c16:uniqueId val="{00000001-C276-4841-B0A4-9FAA9ED470F6}"/>
            </c:ext>
          </c:extLst>
        </c:ser>
        <c:ser>
          <c:idx val="2"/>
          <c:order val="2"/>
          <c:tx>
            <c:v>goat</c:v>
          </c:tx>
          <c:spPr>
            <a:ln w="22225" cap="rnd" cmpd="sng" algn="ctr">
              <a:solidFill>
                <a:schemeClr val="accent3"/>
              </a:solidFill>
              <a:round/>
            </a:ln>
            <a:effectLst/>
          </c:spPr>
          <c:marker>
            <c:symbol val="none"/>
          </c:marker>
          <c:cat>
            <c:numRef>
              <c:f>RRIETI!$Z$17:$Z$25</c:f>
              <c:numCache>
                <c:formatCode>General</c:formatCode>
                <c:ptCount val="9"/>
                <c:pt idx="0">
                  <c:v>1930</c:v>
                </c:pt>
                <c:pt idx="3">
                  <c:v>1961</c:v>
                </c:pt>
                <c:pt idx="4">
                  <c:v>1970</c:v>
                </c:pt>
                <c:pt idx="7">
                  <c:v>2000</c:v>
                </c:pt>
                <c:pt idx="8">
                  <c:v>2010</c:v>
                </c:pt>
              </c:numCache>
            </c:numRef>
          </c:cat>
          <c:val>
            <c:numRef>
              <c:f>RRIETI!$AC$17:$AC$25</c:f>
              <c:numCache>
                <c:formatCode>General</c:formatCode>
                <c:ptCount val="9"/>
                <c:pt idx="0">
                  <c:v>8621.634</c:v>
                </c:pt>
                <c:pt idx="3">
                  <c:v>4827</c:v>
                </c:pt>
                <c:pt idx="4">
                  <c:v>3956</c:v>
                </c:pt>
                <c:pt idx="7">
                  <c:v>3369</c:v>
                </c:pt>
                <c:pt idx="8">
                  <c:v>1916</c:v>
                </c:pt>
              </c:numCache>
            </c:numRef>
          </c:val>
          <c:smooth val="0"/>
          <c:extLst>
            <c:ext xmlns:c16="http://schemas.microsoft.com/office/drawing/2014/chart" uri="{C3380CC4-5D6E-409C-BE32-E72D297353CC}">
              <c16:uniqueId val="{00000002-C276-4841-B0A4-9FAA9ED470F6}"/>
            </c:ext>
          </c:extLst>
        </c:ser>
        <c:ser>
          <c:idx val="3"/>
          <c:order val="3"/>
          <c:tx>
            <c:v>horse</c:v>
          </c:tx>
          <c:spPr>
            <a:ln w="22225" cap="rnd" cmpd="sng" algn="ctr">
              <a:solidFill>
                <a:schemeClr val="accent4"/>
              </a:solidFill>
              <a:round/>
            </a:ln>
            <a:effectLst/>
          </c:spPr>
          <c:marker>
            <c:symbol val="none"/>
          </c:marker>
          <c:cat>
            <c:numRef>
              <c:f>RRIETI!$Z$17:$Z$25</c:f>
              <c:numCache>
                <c:formatCode>General</c:formatCode>
                <c:ptCount val="9"/>
                <c:pt idx="0">
                  <c:v>1930</c:v>
                </c:pt>
                <c:pt idx="3">
                  <c:v>1961</c:v>
                </c:pt>
                <c:pt idx="4">
                  <c:v>1970</c:v>
                </c:pt>
                <c:pt idx="7">
                  <c:v>2000</c:v>
                </c:pt>
                <c:pt idx="8">
                  <c:v>2010</c:v>
                </c:pt>
              </c:numCache>
            </c:numRef>
          </c:cat>
          <c:val>
            <c:numRef>
              <c:f>RRIETI!$AD$17:$AD$25</c:f>
              <c:numCache>
                <c:formatCode>General</c:formatCode>
                <c:ptCount val="9"/>
                <c:pt idx="0">
                  <c:v>14895</c:v>
                </c:pt>
                <c:pt idx="3">
                  <c:v>9713</c:v>
                </c:pt>
                <c:pt idx="4">
                  <c:v>7253</c:v>
                </c:pt>
                <c:pt idx="7">
                  <c:v>3577</c:v>
                </c:pt>
                <c:pt idx="8">
                  <c:v>2756</c:v>
                </c:pt>
              </c:numCache>
            </c:numRef>
          </c:val>
          <c:smooth val="0"/>
          <c:extLst>
            <c:ext xmlns:c16="http://schemas.microsoft.com/office/drawing/2014/chart" uri="{C3380CC4-5D6E-409C-BE32-E72D297353CC}">
              <c16:uniqueId val="{00000003-C276-4841-B0A4-9FAA9ED470F6}"/>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2131246480"/>
        <c:axId val="2126385376"/>
      </c:lineChart>
      <c:catAx>
        <c:axId val="2131246480"/>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it-IT"/>
          </a:p>
        </c:txPr>
        <c:crossAx val="2126385376"/>
        <c:crosses val="autoZero"/>
        <c:auto val="1"/>
        <c:lblAlgn val="ctr"/>
        <c:lblOffset val="100"/>
        <c:noMultiLvlLbl val="0"/>
      </c:catAx>
      <c:valAx>
        <c:axId val="212638537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it-IT"/>
          </a:p>
        </c:txPr>
        <c:crossAx val="2131246480"/>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it-IT"/>
        </a:p>
      </c:txPr>
    </c:legend>
    <c:plotVisOnly val="1"/>
    <c:dispBlanksAs val="span"/>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it-I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r>
              <a:rPr lang="it-IT"/>
              <a:t>Livestock in Frosinone province</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it-IT"/>
        </a:p>
      </c:txPr>
    </c:title>
    <c:autoTitleDeleted val="0"/>
    <c:plotArea>
      <c:layout/>
      <c:lineChart>
        <c:grouping val="standard"/>
        <c:varyColors val="0"/>
        <c:ser>
          <c:idx val="0"/>
          <c:order val="0"/>
          <c:tx>
            <c:strRef>
              <c:f>FFROSINONE!$M$7</c:f>
              <c:strCache>
                <c:ptCount val="1"/>
                <c:pt idx="0">
                  <c:v>cow</c:v>
                </c:pt>
              </c:strCache>
            </c:strRef>
          </c:tx>
          <c:spPr>
            <a:ln w="22225" cap="rnd" cmpd="sng" algn="ctr">
              <a:solidFill>
                <a:schemeClr val="accent1"/>
              </a:solidFill>
              <a:round/>
            </a:ln>
            <a:effectLst/>
          </c:spPr>
          <c:marker>
            <c:symbol val="none"/>
          </c:marker>
          <c:cat>
            <c:numRef>
              <c:f>FFROSINONE!$L$8:$L$16</c:f>
              <c:numCache>
                <c:formatCode>General</c:formatCode>
                <c:ptCount val="9"/>
                <c:pt idx="0">
                  <c:v>1930</c:v>
                </c:pt>
                <c:pt idx="3">
                  <c:v>1961</c:v>
                </c:pt>
                <c:pt idx="4">
                  <c:v>1970</c:v>
                </c:pt>
                <c:pt idx="7">
                  <c:v>2000</c:v>
                </c:pt>
                <c:pt idx="8">
                  <c:v>2010</c:v>
                </c:pt>
              </c:numCache>
            </c:numRef>
          </c:cat>
          <c:val>
            <c:numRef>
              <c:f>FFROSINONE!$M$8:$M$16</c:f>
              <c:numCache>
                <c:formatCode>General</c:formatCode>
                <c:ptCount val="9"/>
                <c:pt idx="0">
                  <c:v>13486.452230000001</c:v>
                </c:pt>
                <c:pt idx="3">
                  <c:v>17989</c:v>
                </c:pt>
                <c:pt idx="4">
                  <c:v>15814</c:v>
                </c:pt>
                <c:pt idx="7">
                  <c:v>11531</c:v>
                </c:pt>
                <c:pt idx="8">
                  <c:v>7629</c:v>
                </c:pt>
              </c:numCache>
            </c:numRef>
          </c:val>
          <c:smooth val="0"/>
          <c:extLst>
            <c:ext xmlns:c16="http://schemas.microsoft.com/office/drawing/2014/chart" uri="{C3380CC4-5D6E-409C-BE32-E72D297353CC}">
              <c16:uniqueId val="{00000000-EB0F-744E-85A3-F64EDE1F2404}"/>
            </c:ext>
          </c:extLst>
        </c:ser>
        <c:ser>
          <c:idx val="1"/>
          <c:order val="1"/>
          <c:tx>
            <c:strRef>
              <c:f>FFROSINONE!$N$7</c:f>
              <c:strCache>
                <c:ptCount val="1"/>
                <c:pt idx="0">
                  <c:v>sheep</c:v>
                </c:pt>
              </c:strCache>
            </c:strRef>
          </c:tx>
          <c:spPr>
            <a:ln w="22225" cap="rnd" cmpd="sng" algn="ctr">
              <a:solidFill>
                <a:schemeClr val="accent2"/>
              </a:solidFill>
              <a:round/>
            </a:ln>
            <a:effectLst/>
          </c:spPr>
          <c:marker>
            <c:symbol val="none"/>
          </c:marker>
          <c:cat>
            <c:numRef>
              <c:f>FFROSINONE!$L$8:$L$16</c:f>
              <c:numCache>
                <c:formatCode>General</c:formatCode>
                <c:ptCount val="9"/>
                <c:pt idx="0">
                  <c:v>1930</c:v>
                </c:pt>
                <c:pt idx="3">
                  <c:v>1961</c:v>
                </c:pt>
                <c:pt idx="4">
                  <c:v>1970</c:v>
                </c:pt>
                <c:pt idx="7">
                  <c:v>2000</c:v>
                </c:pt>
                <c:pt idx="8">
                  <c:v>2010</c:v>
                </c:pt>
              </c:numCache>
            </c:numRef>
          </c:cat>
          <c:val>
            <c:numRef>
              <c:f>FFROSINONE!$N$8:$N$16</c:f>
              <c:numCache>
                <c:formatCode>General</c:formatCode>
                <c:ptCount val="9"/>
                <c:pt idx="0">
                  <c:v>69168.141140000007</c:v>
                </c:pt>
                <c:pt idx="3">
                  <c:v>43219</c:v>
                </c:pt>
                <c:pt idx="4">
                  <c:v>31177</c:v>
                </c:pt>
                <c:pt idx="7">
                  <c:v>33063</c:v>
                </c:pt>
                <c:pt idx="8">
                  <c:v>8893</c:v>
                </c:pt>
              </c:numCache>
            </c:numRef>
          </c:val>
          <c:smooth val="0"/>
          <c:extLst>
            <c:ext xmlns:c16="http://schemas.microsoft.com/office/drawing/2014/chart" uri="{C3380CC4-5D6E-409C-BE32-E72D297353CC}">
              <c16:uniqueId val="{00000001-EB0F-744E-85A3-F64EDE1F2404}"/>
            </c:ext>
          </c:extLst>
        </c:ser>
        <c:ser>
          <c:idx val="2"/>
          <c:order val="2"/>
          <c:tx>
            <c:strRef>
              <c:f>FFROSINONE!$O$7</c:f>
              <c:strCache>
                <c:ptCount val="1"/>
                <c:pt idx="0">
                  <c:v>goat</c:v>
                </c:pt>
              </c:strCache>
            </c:strRef>
          </c:tx>
          <c:spPr>
            <a:ln w="22225" cap="rnd" cmpd="sng" algn="ctr">
              <a:solidFill>
                <a:schemeClr val="accent3"/>
              </a:solidFill>
              <a:round/>
            </a:ln>
            <a:effectLst/>
          </c:spPr>
          <c:marker>
            <c:symbol val="none"/>
          </c:marker>
          <c:cat>
            <c:numRef>
              <c:f>FFROSINONE!$L$8:$L$16</c:f>
              <c:numCache>
                <c:formatCode>General</c:formatCode>
                <c:ptCount val="9"/>
                <c:pt idx="0">
                  <c:v>1930</c:v>
                </c:pt>
                <c:pt idx="3">
                  <c:v>1961</c:v>
                </c:pt>
                <c:pt idx="4">
                  <c:v>1970</c:v>
                </c:pt>
                <c:pt idx="7">
                  <c:v>2000</c:v>
                </c:pt>
                <c:pt idx="8">
                  <c:v>2010</c:v>
                </c:pt>
              </c:numCache>
            </c:numRef>
          </c:cat>
          <c:val>
            <c:numRef>
              <c:f>FFROSINONE!$O$8:$O$16</c:f>
              <c:numCache>
                <c:formatCode>General</c:formatCode>
                <c:ptCount val="9"/>
                <c:pt idx="0">
                  <c:v>9079.9876399999994</c:v>
                </c:pt>
                <c:pt idx="3">
                  <c:v>7393</c:v>
                </c:pt>
                <c:pt idx="4">
                  <c:v>4895</c:v>
                </c:pt>
                <c:pt idx="7">
                  <c:v>4823</c:v>
                </c:pt>
                <c:pt idx="8">
                  <c:v>3305</c:v>
                </c:pt>
              </c:numCache>
            </c:numRef>
          </c:val>
          <c:smooth val="0"/>
          <c:extLst>
            <c:ext xmlns:c16="http://schemas.microsoft.com/office/drawing/2014/chart" uri="{C3380CC4-5D6E-409C-BE32-E72D297353CC}">
              <c16:uniqueId val="{00000002-EB0F-744E-85A3-F64EDE1F2404}"/>
            </c:ext>
          </c:extLst>
        </c:ser>
        <c:ser>
          <c:idx val="3"/>
          <c:order val="3"/>
          <c:tx>
            <c:strRef>
              <c:f>FFROSINONE!$P$7</c:f>
              <c:strCache>
                <c:ptCount val="1"/>
                <c:pt idx="0">
                  <c:v>horse</c:v>
                </c:pt>
              </c:strCache>
            </c:strRef>
          </c:tx>
          <c:spPr>
            <a:ln w="22225" cap="rnd" cmpd="sng" algn="ctr">
              <a:solidFill>
                <a:schemeClr val="accent4"/>
              </a:solidFill>
              <a:round/>
            </a:ln>
            <a:effectLst/>
          </c:spPr>
          <c:marker>
            <c:symbol val="none"/>
          </c:marker>
          <c:cat>
            <c:numRef>
              <c:f>FFROSINONE!$L$8:$L$16</c:f>
              <c:numCache>
                <c:formatCode>General</c:formatCode>
                <c:ptCount val="9"/>
                <c:pt idx="0">
                  <c:v>1930</c:v>
                </c:pt>
                <c:pt idx="3">
                  <c:v>1961</c:v>
                </c:pt>
                <c:pt idx="4">
                  <c:v>1970</c:v>
                </c:pt>
                <c:pt idx="7">
                  <c:v>2000</c:v>
                </c:pt>
                <c:pt idx="8">
                  <c:v>2010</c:v>
                </c:pt>
              </c:numCache>
            </c:numRef>
          </c:cat>
          <c:val>
            <c:numRef>
              <c:f>FFROSINONE!$P$8:$P$16</c:f>
              <c:numCache>
                <c:formatCode>General</c:formatCode>
                <c:ptCount val="9"/>
                <c:pt idx="0">
                  <c:v>10014.69225</c:v>
                </c:pt>
                <c:pt idx="3" formatCode="#,##0">
                  <c:v>8124</c:v>
                </c:pt>
                <c:pt idx="4">
                  <c:v>5772</c:v>
                </c:pt>
                <c:pt idx="7">
                  <c:v>2116</c:v>
                </c:pt>
                <c:pt idx="8">
                  <c:v>1441</c:v>
                </c:pt>
              </c:numCache>
            </c:numRef>
          </c:val>
          <c:smooth val="0"/>
          <c:extLst>
            <c:ext xmlns:c16="http://schemas.microsoft.com/office/drawing/2014/chart" uri="{C3380CC4-5D6E-409C-BE32-E72D297353CC}">
              <c16:uniqueId val="{00000003-EB0F-744E-85A3-F64EDE1F2404}"/>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2130606752"/>
        <c:axId val="2131428272"/>
      </c:lineChart>
      <c:catAx>
        <c:axId val="-2130606752"/>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it-IT"/>
          </a:p>
        </c:txPr>
        <c:crossAx val="2131428272"/>
        <c:crosses val="autoZero"/>
        <c:auto val="1"/>
        <c:lblAlgn val="ctr"/>
        <c:lblOffset val="100"/>
        <c:noMultiLvlLbl val="0"/>
      </c:catAx>
      <c:valAx>
        <c:axId val="213142827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it-IT"/>
          </a:p>
        </c:txPr>
        <c:crossAx val="-2130606752"/>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it-IT"/>
        </a:p>
      </c:txPr>
    </c:legend>
    <c:plotVisOnly val="1"/>
    <c:dispBlanksAs val="span"/>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it-I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19673E-E661-6F4A-9481-1AE715FD6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4077</Words>
  <Characters>23242</Characters>
  <Application>Microsoft Office Word</Application>
  <DocSecurity>0</DocSecurity>
  <Lines>193</Lines>
  <Paragraphs>54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De Toma</dc:creator>
  <cp:keywords/>
  <cp:lastModifiedBy>Andrea De Toma</cp:lastModifiedBy>
  <cp:revision>3</cp:revision>
  <dcterms:created xsi:type="dcterms:W3CDTF">2024-03-07T15:29:00Z</dcterms:created>
  <dcterms:modified xsi:type="dcterms:W3CDTF">2024-06-04T10:31:00Z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2022-03-09T00:00:00Z</vt:filetime>
  </property>
  <property fmtid="{D5CDD505-2E9C-101B-9397-08002B2CF9AE}" pid="3" name="Creator">
    <vt:lpwstr>LaTeX with hyperref package</vt:lpwstr>
  </property>
  <property fmtid="{D5CDD505-2E9C-101B-9397-08002B2CF9AE}" pid="4" name="LastSaved">
    <vt:filetime>2022-03-09T00:00:00Z</vt:filetime>
  </property>
  <property fmtid="{D5CDD505-2E9C-101B-9397-08002B2CF9AE}" pid="5" name="ZOTERO_PREF_1">
    <vt:lpwstr>&lt;data data-version="3" zotero-version="6.0.30"&gt;&lt;session id="HXlrqXgz"/&gt;&lt;style id="http://www.zotero.org/styles/journal-of-vegetation-science" hasBibliography="1" bibliographyStyleHasBeenSet="1"/&gt;&lt;prefs&gt;&lt;pref name="fieldType" value="Field"/&gt;&lt;/prefs&gt;&lt;/data&gt;</vt:lpwstr>
  </property>
  <property fmtid="{D5CDD505-2E9C-101B-9397-08002B2CF9AE}" pid="6" name="ZOTERO_PREF_2">
    <vt:lpwstr/>
  </property>
  <property fmtid="{D5CDD505-2E9C-101B-9397-08002B2CF9AE}" pid="7" name="ZOTERO_BREF_Y3xElqugJOLxsWqkdCWdD_1">
    <vt:lpwstr>ZOTERO_ITEM CSL_CITATION {"citationID":"BABbVq6A","properties":{"formattedCitation":"[1]\\uc0\\u8211{}[3]","plainCitation":"[1]–[3]","noteIndex":0},"citationItems":[{"id":217,"uris":["http://zotero.org/users/7144689/items/BGHSFQFT"],"uri":["http://zotero.</vt:lpwstr>
  </property>
  <property fmtid="{D5CDD505-2E9C-101B-9397-08002B2CF9AE}" pid="8" name="ZOTERO_BREF_Y3xElqugJOLxsWqkdCWdD_2">
    <vt:lpwstr>org/users/7144689/items/BGHSFQFT"],"itemData":{"id":217,"type":"article-journal","abstract":"Alpine dwarf shrub communities are phenologically linked with snowmelt timing, so early spring exposure may increase risk of freezing damage during early developm</vt:lpwstr>
  </property>
  <property fmtid="{D5CDD505-2E9C-101B-9397-08002B2CF9AE}" pid="9" name="ZOTERO_BREF_Y3xElqugJOLxsWqkdCWdD_3">
    <vt:lpwstr>ent, and consequently reduce seasonal growth. We examined whether environmental factors (duration of snow cover, elevation) inﬂuenced size and the vulnerability of shrubs to spring freezing along elevational gradients and snow microhabitats by modelling t</vt:lpwstr>
  </property>
  <property fmtid="{D5CDD505-2E9C-101B-9397-08002B2CF9AE}" pid="10" name="ZOTERO_BREF_Y3xElqugJOLxsWqkdCWdD_4">
    <vt:lpwstr>he past frequency of spring freezing events. We sampled biomass and measured the size of Salix herbacea, Vaccinium myrtillus, Vaccinium uliginosum and Loiseleuria procumbens in late spring. Leaves were exposed to freezing temperatures to determine the tem</vt:lpwstr>
  </property>
  <property fmtid="{D5CDD505-2E9C-101B-9397-08002B2CF9AE}" pid="11" name="ZOTERO_BREF_Y3xElqugJOLxsWqkdCWdD_5">
    <vt:lpwstr>perature at which 50 % of specimens are killed for each species and sampling site. By linking site snowmelt and temperatures to long-term climate measurements, we extrapolated the frequency of spring freezing events at each elevation, snow microhabitat an</vt:lpwstr>
  </property>
  <property fmtid="{D5CDD505-2E9C-101B-9397-08002B2CF9AE}" pid="12" name="ZOTERO_BREF_Y3xElqugJOLxsWqkdCWdD_6">
    <vt:lpwstr>d per species over 37 years.","container-title":"Oecologia","DOI":"10.1007/s00442-013-2872-8","ISSN":"0029-8549, 1432-1939","issue":"1","journalAbbreviation":"Oecologia","language":"en","page":"219-229","source":"DOI.org (Crossref)","title":"Increased spr</vt:lpwstr>
  </property>
  <property fmtid="{D5CDD505-2E9C-101B-9397-08002B2CF9AE}" pid="13" name="ZOTERO_BREF_Y3xElqugJOLxsWqkdCWdD_7">
    <vt:lpwstr>ing freezing vulnerability for alpine shrubs under early snowmelt","URL":"http://link.springer.com/10.1007/s00442-013-2872-8","volume":"175","author":[{"family":"Wheeler","given":"J. A."},{"family":"Hoch","given":"G."},{"family":"Cortés","given":"A. J."},</vt:lpwstr>
  </property>
  <property fmtid="{D5CDD505-2E9C-101B-9397-08002B2CF9AE}" pid="14" name="ZOTERO_BREF_Y3xElqugJOLxsWqkdCWdD_8">
    <vt:lpwstr>{"family":"Sedlacek","given":"J."},{"family":"Wipf","given":"S."},{"family":"Rixen","given":"C."}],"accessed":{"date-parts":[["2020",12,12]]},"issued":{"date-parts":[["2014",5]]}}},{"id":10,"uris":["http://zotero.org/users/7144689/items/7GFAPIEP"],"uri":[</vt:lpwstr>
  </property>
  <property fmtid="{D5CDD505-2E9C-101B-9397-08002B2CF9AE}" pid="15" name="ZOTERO_BREF_Y3xElqugJOLxsWqkdCWdD_9">
    <vt:lpwstr>"http://zotero.org/users/7144689/items/7GFAPIEP"],"itemData":{"id":10,"type":"article-journal","language":"en","page":"39","source":"Zotero","title":"Declining growth of deciduous shrubs in the warming climate of continental western Greenland","volume":"J</vt:lpwstr>
  </property>
  <property fmtid="{D5CDD505-2E9C-101B-9397-08002B2CF9AE}" pid="16" name="ZOTERO_BREF_Y3xElqugJOLxsWqkdCWdD_10">
    <vt:lpwstr>ournal of Ecology","author":[{"family":"Gamm","given":"Cassandra M"},{"family":"Sullivan","given":"Patrick F"},{"family":"Buchwal","given":"Agata"},{"family":"Dial","given":"Roman J"}],"issued":{"date-parts":[["2017"]]}}},{"id":765,"uris":["http://zotero.</vt:lpwstr>
  </property>
  <property fmtid="{D5CDD505-2E9C-101B-9397-08002B2CF9AE}" pid="17" name="ZOTERO_BREF_Y3xElqugJOLxsWqkdCWdD_11">
    <vt:lpwstr>org/users/7144689/items/JRPMG8BC"],"uri":["http://zotero.org/users/7144689/items/JRPMG8BC"],"itemData":{"id":765,"type":"article-journal","abstract":"Pronounced climate warming has resulted in a significant reduction of snow cover extent, as well as polew</vt:lpwstr>
  </property>
  <property fmtid="{D5CDD505-2E9C-101B-9397-08002B2CF9AE}" pid="18" name="ZOTERO_BREF_Y3xElqugJOLxsWqkdCWdD_12">
    <vt:lpwstr>ard and upslope shifts of shrubs in Arctic and alpine ecosystems. However, it is difficult to establish links between changes in snow cover and shrub distribution changes due to a lack of in situ and long-term snow records in relation to abundance shifts </vt:lpwstr>
  </property>
  <property fmtid="{D5CDD505-2E9C-101B-9397-08002B2CF9AE}" pid="19" name="ZOTERO_BREF_Y3xElqugJOLxsWqkdCWdD_13">
    <vt:lpwstr>of shrubs at their leading (i.e., cold) and trailing (i.e., warm) edges. We used remote sensing to extract long-term changes in both snow cover and shrub distributions in response to climate change in the alpine tundra of the Changbai Mountains in Northea</vt:lpwstr>
  </property>
  <property fmtid="{D5CDD505-2E9C-101B-9397-08002B2CF9AE}" pid="20" name="ZOTERO_BREF_Y3xElqugJOLxsWqkdCWdD_14">
    <vt:lpwstr>st China. First, we analyzed spatio-temporal changes in snow cover during the snowmelt period (April 1st to June 15th) over the past 54 years (1965–2019). Then, we analyzed distribution changes of the dominant evergreen alpine shrub, Rhododendron aureum, </vt:lpwstr>
  </property>
  <property fmtid="{D5CDD505-2E9C-101B-9397-08002B2CF9AE}" pid="21" name="ZOTERO_BREF_Y3xElqugJOLxsWqkdCWdD_15">
    <vt:lpwstr>using 31 years (1988–2019) of Landsat NDVI archives. We applied a novel approach by analyzing NDVI data from autumn only, when R. aureum is green yet most of the surrounding plants are already brown. Finally, we tested the relationship between snowmelt da</vt:lpwstr>
  </property>
  <property fmtid="{D5CDD505-2E9C-101B-9397-08002B2CF9AE}" pid="22" name="ZOTERO_BREF_Y3xElqugJOLxsWqkdCWdD_16">
    <vt:lpwstr>te and the distribution of R. aureum. We found that the fraction cover of R. aureum experienced greater loss than gain in the last 30 years. R. aureum expanded at the leading edge, establishing in snow-rich habitats, yet retracted further at the trailing </vt:lpwstr>
  </property>
  <property fmtid="{D5CDD505-2E9C-101B-9397-08002B2CF9AE}" pid="23" name="ZOTERO_BREF_Y3xElqugJOLxsWqkdCWdD_17">
    <vt:lpwstr>edge due to loss of snow habitats. We identified the preferred snowmelt regime (habitats with snowmelt date of 20 April or later) of this shrub species and found that further advances in snowmelt dates would lead to the upward range shift of R. aureum in </vt:lpwstr>
  </property>
  <property fmtid="{D5CDD505-2E9C-101B-9397-08002B2CF9AE}" pid="24" name="ZOTERO_BREF_Y3xElqugJOLxsWqkdCWdD_18">
    <vt:lpwstr>a warming climate. Our results indicate that spring snow cover change affected distribution changes of R. aureum. Our study highlights that long-term changes in snow cover due to climate change have already had marked impacts on plant species distribution</vt:lpwstr>
  </property>
  <property fmtid="{D5CDD505-2E9C-101B-9397-08002B2CF9AE}" pid="25" name="ZOTERO_BREF_Y3xElqugJOLxsWqkdCWdD_19">
    <vt:lpwstr>s in alpine ecosystems.","container-title":"Remote Sensing of Environment","DOI":"10.1016/j.rse.2021.112773","ISSN":"00344257","journalAbbreviation":"Remote Sensing of Environment","language":"en","page":"112773","source":"DOI.org (Crossref)","title":"Upw</vt:lpwstr>
  </property>
  <property fmtid="{D5CDD505-2E9C-101B-9397-08002B2CF9AE}" pid="26" name="ZOTERO_BREF_Y3xElqugJOLxsWqkdCWdD_20">
    <vt:lpwstr>ard range shift of a dominant alpine shrub related to 50 years of snow cover change","URL":"https://linkinghub.elsevier.com/retrieve/pii/S0034425721004934","volume":"268","author":[{"family":"Zong","given":"Shengwei"},{"family":"Lembrechts","given":"Jonas</vt:lpwstr>
  </property>
  <property fmtid="{D5CDD505-2E9C-101B-9397-08002B2CF9AE}" pid="27" name="ZOTERO_BREF_Y3xElqugJOLxsWqkdCWdD_21">
    <vt:lpwstr> J."},{"family":"Du","given":"Haibo"},{"family":"He","given":"Hong S."},{"family":"Wu","given":"Zhengfang"},{"family":"Li","given":"Maihe"},{"family":"Rixen","given":"Christian"}],"accessed":{"date-parts":[["2021",11,23]]},"issued":{"date-parts":[["2022",</vt:lpwstr>
  </property>
  <property fmtid="{D5CDD505-2E9C-101B-9397-08002B2CF9AE}" pid="28" name="ZOTERO_BREF_Y3xElqugJOLxsWqkdCWdD_22">
    <vt:lpwstr>1]]}}}],"schema":"https://github.com/citation-style-language/schema/raw/master/csl-citation.json"} </vt:lpwstr>
  </property>
  <property fmtid="{D5CDD505-2E9C-101B-9397-08002B2CF9AE}" pid="29" name="ZOTERO_BREF_vNnzBupGtBC2uddPQvRUF_1">
    <vt:lpwstr>ZOTERO_ITEM CSL_CITATION {"citationID":"vSVWpWFp","properties":{"formattedCitation":"[4]\\uc0\\u8211{}[6]","plainCitation":"[4]–[6]","noteIndex":0},"citationItems":[{"id":229,"uris":["http://zotero.org/users/7144689/items/3R5JM7X5"],"uri":["http://zotero.</vt:lpwstr>
  </property>
  <property fmtid="{D5CDD505-2E9C-101B-9397-08002B2CF9AE}" pid="30" name="ZOTERO_BREF_vNnzBupGtBC2uddPQvRUF_2">
    <vt:lpwstr>org/users/7144689/items/3R5JM7X5"],"itemData":{"id":229,"type":"article-journal","abstract":"Subalpine grasslands in the western Alps are currently facing major environmental changes induced by pastoral disuse. In such a context, the rapid spread of a shr</vt:lpwstr>
  </property>
  <property fmtid="{D5CDD505-2E9C-101B-9397-08002B2CF9AE}" pid="31" name="ZOTERO_BREF_vNnzBupGtBC2uddPQvRUF_3">
    <vt:lpwstr>ub (Alnus viridis [Chaix] DC.) is expected to threaten biodiversity. The aim of this study was to assess the impact of its cover on vascular plant diversity. Data collected at several local levels (108 plots) in a representative area detected a linear dec</vt:lpwstr>
  </property>
  <property fmtid="{D5CDD505-2E9C-101B-9397-08002B2CF9AE}" pid="32" name="ZOTERO_BREF_vNnzBupGtBC2uddPQvRUF_4">
    <vt:lpwstr>rease in species richness across an increasing A. viridis (green alder) cover gradient, whereas alder-stand β-diversity at the community level was particularly singular. We used constrained ordination methods based on Principal Components Analysis to part</vt:lpwstr>
  </property>
  <property fmtid="{D5CDD505-2E9C-101B-9397-08002B2CF9AE}" pid="33" name="ZOTERO_BREF_vNnzBupGtBC2uddPQvRUF_5">
    <vt:lpwstr>ial out substantial variance explained by spatial structure of samples. The resulting partial Redundancy Analysis accounted for 62.3% of the initial inertia, and the environmental effect by A. viridis cover was identified as a major cause of variance in t</vt:lpwstr>
  </property>
  <property fmtid="{D5CDD505-2E9C-101B-9397-08002B2CF9AE}" pid="34" name="ZOTERO_BREF_vNnzBupGtBC2uddPQvRUF_6">
    <vt:lpwstr>he whole species ordination (16.1%). The expansion of A. viridis on subalpine grasslands causes considerable environmental changes which have mostly a negative effect on the conservation of vascular plant diversity in the inner part of the western Alps. H</vt:lpwstr>
  </property>
  <property fmtid="{D5CDD505-2E9C-101B-9397-08002B2CF9AE}" pid="35" name="ZOTERO_BREF_vNnzBupGtBC2uddPQvRUF_7">
    <vt:lpwstr>owever, A. viridis appears to contribute to the diversity of the subalpine belt by inducing a peculiar floristic composition.","container-title":"Arctic, Antarctic, and Alpine Research","DOI":"10.1657/1523-0430(2003)035[0048:easios]2.0.co;2","ISSN":"1523-</vt:lpwstr>
  </property>
  <property fmtid="{D5CDD505-2E9C-101B-9397-08002B2CF9AE}" pid="36" name="ZOTERO_BREF_vNnzBupGtBC2uddPQvRUF_8">
    <vt:lpwstr>0430","issue":"1","page":"48–55","title":"Environmental and Spatial Influences of Shrub Cover (Alnus viridis DC.) on Vegetation Diversity at the Upper Treeline in the Inner Western Alps","volume":"35","author":[{"family":"Anthelme","given":"Fabien"},{"fam</vt:lpwstr>
  </property>
  <property fmtid="{D5CDD505-2E9C-101B-9397-08002B2CF9AE}" pid="37" name="ZOTERO_BREF_vNnzBupGtBC2uddPQvRUF_9">
    <vt:lpwstr>ily":"Michalet","given":"Richard"},{"family":"Barbaro","given":"Luc"},{"family":"Brun","given":"Jean-Jacques"}],"issued":{"date-parts":[["2006"]]}}},{"id":810,"uris":["http://zotero.org/users/7144689/items/9WKW6VAJ"],"uri":["http://zotero.org/users/714468</vt:lpwstr>
  </property>
  <property fmtid="{D5CDD505-2E9C-101B-9397-08002B2CF9AE}" pid="38" name="ZOTERO_BREF_vNnzBupGtBC2uddPQvRUF_10">
    <vt:lpwstr>9/items/9WKW6VAJ"],"itemData":{"id":810,"type":"article-journal","abstract":"Snow cover is one of the most important factors controlling microclimate and plant growing conditions for Arctic and alpine ecosystems. Climate change is altering snowfall regime</vt:lpwstr>
  </property>
  <property fmtid="{D5CDD505-2E9C-101B-9397-08002B2CF9AE}" pid="39" name="ZOTERO_BREF_vNnzBupGtBC2uddPQvRUF_11">
    <vt:lpwstr>s, which in turn inﬂuences snow cover and ultimately tundra plant communities. The interest in winter climate change and the number of experiments exploring the responses of alpine and Arctic ecosystems to changes in snow cover have been growing in recent</vt:lpwstr>
  </property>
  <property fmtid="{D5CDD505-2E9C-101B-9397-08002B2CF9AE}" pid="40" name="ZOTERO_BREF_vNnzBupGtBC2uddPQvRUF_12">
    <vt:lpwstr> years, but their outcomes are difﬁcult to summarize because of the large variability in manipulation approaches, extents and measured response variables. In this review, we (1) compile the ecological publications on snow manipulation experiments, (2) cla</vt:lpwstr>
  </property>
  <property fmtid="{D5CDD505-2E9C-101B-9397-08002B2CF9AE}" pid="41" name="ZOTERO_BREF_vNnzBupGtBC2uddPQvRUF_13">
    <vt:lpwstr>ssify the studies according to the climate scenarios they simulate and response variables they measure, (3) discuss the methods applied to manipulate snow cover, and (4) analyse and generalize the response in phenology, productivity and community composit</vt:lpwstr>
  </property>
  <property fmtid="{D5CDD505-2E9C-101B-9397-08002B2CF9AE}" pid="42" name="ZOTERO_BREF_vNnzBupGtBC2uddPQvRUF_14">
    <vt:lpwstr>ion by means of a meta-analysis. This meta-analysis shows that ﬂowering phenology responded strongly to changes in the timing of snowmelt. The least responsive group of species were graminoids; however, they did show a decrease in productivity and abundan</vt:lpwstr>
  </property>
  <property fmtid="{D5CDD505-2E9C-101B-9397-08002B2CF9AE}" pid="43" name="ZOTERO_BREF_vNnzBupGtBC2uddPQvRUF_15">
    <vt:lpwstr>ce with experimentally increased snow covers. The species group with the greatest phenological response to snowmelt changes were the dwarf shrubs. Their abundance also increased in most long-term snow fence experiments, whereas species richness generally </vt:lpwstr>
  </property>
  <property fmtid="{D5CDD505-2E9C-101B-9397-08002B2CF9AE}" pid="44" name="ZOTERO_BREF_vNnzBupGtBC2uddPQvRUF_16">
    <vt:lpwstr>declined. We conclude that snow manipulation experiments can improve our understanding of recently observed ecosystem changes, and are an important component of climate change research.","container-title":"Polar Research","DOI":"10.1111/j.1751-8369.2010.0</vt:lpwstr>
  </property>
  <property fmtid="{D5CDD505-2E9C-101B-9397-08002B2CF9AE}" pid="45" name="ZOTERO_BREF_vNnzBupGtBC2uddPQvRUF_17">
    <vt:lpwstr>0153.x","ISSN":"1751-8369","issue":"1","journalAbbreviation":"Polar Research","language":"en","page":"95-109","source":"DOI.org (Crossref)","title":"A review of snow manipulation experiments in Arctic and alpine tundra ecosystems","URL":"https://polarrese</vt:lpwstr>
  </property>
  <property fmtid="{D5CDD505-2E9C-101B-9397-08002B2CF9AE}" pid="46" name="ZOTERO_BREF_vNnzBupGtBC2uddPQvRUF_18">
    <vt:lpwstr>arch.net/index.php/polar/article/view/2916","volume":"29","author":[{"family":"Wipf","given":"Sonja"},{"family":"Rixen","given":"Christian"}],"accessed":{"date-parts":[["2022",1,11]]},"issued":{"date-parts":[["2010",1]]}}},{"id":228,"uris":["http://zotero</vt:lpwstr>
  </property>
  <property fmtid="{D5CDD505-2E9C-101B-9397-08002B2CF9AE}" pid="47" name="ZOTERO_BREF_vNnzBupGtBC2uddPQvRUF_19">
    <vt:lpwstr>.org/users/7144689/items/D3FM4MC7"],"uri":["http://zotero.org/users/7144689/items/D3FM4MC7"],"itemData":{"id":228,"type":"article-journal","container-title":"New Phytologist","DOI":"10.1111/j.1469-8137.2010.03223.x","ISSN":"0028646X","issue":"4","language</vt:lpwstr>
  </property>
  <property fmtid="{D5CDD505-2E9C-101B-9397-08002B2CF9AE}" pid="48" name="ZOTERO_BREF_vNnzBupGtBC2uddPQvRUF_20">
    <vt:lpwstr>":"en","page":"890-899","source":"DOI.org (Crossref)","title":"Establishing a missing link: warm summers and winter snow cover promote shrub expansion into alpine tundra in Scandinavia","title-short":"Establishing a missing link","URL":"http://doi.wiley.c</vt:lpwstr>
  </property>
  <property fmtid="{D5CDD505-2E9C-101B-9397-08002B2CF9AE}" pid="49" name="ZOTERO_BREF_vNnzBupGtBC2uddPQvRUF_21">
    <vt:lpwstr>om/10.1111/j.1469-8137.2010.03223.x","volume":"186","author":[{"family":"Hallinger","given":"Martin"},{"family":"Manthey","given":"Michael"},{"family":"Wilmking","given":"Martin"}],"accessed":{"date-parts":[["2020",12,3]]},"issued":{"date-parts":[["2010",</vt:lpwstr>
  </property>
  <property fmtid="{D5CDD505-2E9C-101B-9397-08002B2CF9AE}" pid="50" name="ZOTERO_BREF_vNnzBupGtBC2uddPQvRUF_22">
    <vt:lpwstr>6]]}}}],"schema":"https://github.com/citation-style-language/schema/raw/master/csl-citation.json"} </vt:lpwstr>
  </property>
  <property fmtid="{D5CDD505-2E9C-101B-9397-08002B2CF9AE}" pid="51" name="ZOTERO_BREF_OxN9RhXR4clBY50TAuau7_1">
    <vt:lpwstr>ZOTERO_ITEM CSL_CITATION {"citationID":"jQU7BmNj","properties":{"formattedCitation":"[7], [8]","plainCitation":"[7], [8]","noteIndex":0},"citationItems":[{"id":1048,"uris":["http://zotero.org/users/7144689/items/4IIMTGDY"],"uri":["http://zotero.org/users/</vt:lpwstr>
  </property>
  <property fmtid="{D5CDD505-2E9C-101B-9397-08002B2CF9AE}" pid="52" name="ZOTERO_BREF_OxN9RhXR4clBY50TAuau7_2">
    <vt:lpwstr>7144689/items/4IIMTGDY"],"itemData":{"id":1048,"type":"article-journal","container-title":"Global Change Biology","DOI":"10.1111/gcb.13677","ISSN":"1354-1013, 1365-2486","issue":"10","journalAbbreviation":"Glob Change Biol","language":"en","page":"4294-43</vt:lpwstr>
  </property>
  <property fmtid="{D5CDD505-2E9C-101B-9397-08002B2CF9AE}" pid="53" name="ZOTERO_BREF_OxN9RhXR4clBY50TAuau7_3">
    <vt:lpwstr>02","source":"DOI.org (Crossref)","title":"Arctic shrub growth trajectories differ across soil moisture levels","URL":"https://onlinelibrary.wiley.com/doi/10.1111/gcb.13677","volume":"23","author":[{"family":"Ackerman","given":"Daniel"},{"family":"Griffin</vt:lpwstr>
  </property>
  <property fmtid="{D5CDD505-2E9C-101B-9397-08002B2CF9AE}" pid="54" name="ZOTERO_BREF_OxN9RhXR4clBY50TAuau7_4">
    <vt:lpwstr>","given":"Daniel"},{"family":"Hobbie","given":"Sarah E."},{"family":"Finlay","given":"Jacques C."}],"accessed":{"date-parts":[["2022",3,9]]},"issued":{"date-parts":[["2017",10]]}}},{"id":990,"uris":["http://zotero.org/users/7144689/items/JUBP84CH"],"uri"</vt:lpwstr>
  </property>
  <property fmtid="{D5CDD505-2E9C-101B-9397-08002B2CF9AE}" pid="55" name="ZOTERO_BREF_OxN9RhXR4clBY50TAuau7_5">
    <vt:lpwstr>:["http://zotero.org/users/7144689/items/JUBP84CH"],"itemData":{"id":990,"type":"article-journal","container-title":"Science of The Total Environment","DOI":"10.1016/j.scitotenv.2021.146877","ISSN":"00489697","journalAbbreviation":"Science of The Total En</vt:lpwstr>
  </property>
  <property fmtid="{D5CDD505-2E9C-101B-9397-08002B2CF9AE}" pid="56" name="ZOTERO_BREF_OxN9RhXR4clBY50TAuau7_6">
    <vt:lpwstr>vironment","language":"en","page":"146877","source":"DOI.org (Crossref)","title":"Shrub decline and expansion of wetland vegetation revealed by very high resolution land cover change detection in the Siberian lowland tundra","URL":"https://linkinghub.else</vt:lpwstr>
  </property>
  <property fmtid="{D5CDD505-2E9C-101B-9397-08002B2CF9AE}" pid="57" name="ZOTERO_BREF_OxN9RhXR4clBY50TAuau7_7">
    <vt:lpwstr>vier.com/retrieve/pii/S0048969721019471","volume":"782","author":[{"family":"Magnússon","given":"Rúna Í."},{"family":"Limpens","given":"Juul"},{"family":"Kleijn","given":"David"},{"family":"Huissteden","given":"Ko","non-dropping-particle":"van"},{"family"</vt:lpwstr>
  </property>
  <property fmtid="{D5CDD505-2E9C-101B-9397-08002B2CF9AE}" pid="58" name="ZOTERO_BREF_OxN9RhXR4clBY50TAuau7_8">
    <vt:lpwstr>:"Maximov","given":"Trofim C."},{"family":"Lobry","given":"Sylvain"},{"family":"Heijmans","given":"Monique M.P.D."}],"accessed":{"date-parts":[["2022",3,2]]},"issued":{"date-parts":[["2021",8]]}}}],"schema":"https://github.com/citation-style-language/sche</vt:lpwstr>
  </property>
  <property fmtid="{D5CDD505-2E9C-101B-9397-08002B2CF9AE}" pid="59" name="ZOTERO_BREF_OxN9RhXR4clBY50TAuau7_9">
    <vt:lpwstr>ma/raw/master/csl-citation.json"} </vt:lpwstr>
  </property>
  <property fmtid="{D5CDD505-2E9C-101B-9397-08002B2CF9AE}" pid="60" name="ZOTERO_BREF_la9LHEupkxsTVngaUPCGf_1">
    <vt:lpwstr>ZOTERO_ITEM CSL_CITATION {"citationID":"vdWSJhaS","properties":{"formattedCitation":"[9], [10]","plainCitation":"[9], [10]","noteIndex":0},"citationItems":[{"id":260,"uris":["http://zotero.org/users/7144689/items/8DC6CTW9"],"uri":["http://zotero.org/users</vt:lpwstr>
  </property>
  <property fmtid="{D5CDD505-2E9C-101B-9397-08002B2CF9AE}" pid="61" name="ZOTERO_BREF_la9LHEupkxsTVngaUPCGf_2">
    <vt:lpwstr>/7144689/items/8DC6CTW9"],"itemData":{"id":260,"type":"article-journal","abstract":"We examined the demographic structure of Juniperus communis L. populations in the Mediterranean high mountains of southern Spain in order to analyse its population viabili</vt:lpwstr>
  </property>
  <property fmtid="{D5CDD505-2E9C-101B-9397-08002B2CF9AE}" pid="62" name="ZOTERO_BREF_la9LHEupkxsTVngaUPCGf_3">
    <vt:lpwstr>ty. For this, we compared the age structure of these Mediterranean populations with those of northern Spain (Atlantic), and, on a local scale, the populations of different habitats within the Sierra Nevada. The populations from northern Spain showed age s</vt:lpwstr>
  </property>
  <property fmtid="{D5CDD505-2E9C-101B-9397-08002B2CF9AE}" pid="63" name="ZOTERO_BREF_la9LHEupkxsTVngaUPCGf_4">
    <vt:lpwstr>tructures with high proportions at young stages. In contrast, the Mediterranean populations proved to be dominated by adult and senescent individuals, except for the few habitats with higher water availability during the summer, which have larger proporti</vt:lpwstr>
  </property>
  <property fmtid="{D5CDD505-2E9C-101B-9397-08002B2CF9AE}" pid="64" name="ZOTERO_BREF_la9LHEupkxsTVngaUPCGf_5">
    <vt:lpwstr>ons of seedlings and juveniles. Dry habitats showed a lower seedling survival rate than did wet ones, mainly due to summer drought. Both the difference between Atlantic and Mediterranean categories, and the difference between habitats in Sierra Nevada ref</vt:lpwstr>
  </property>
  <property fmtid="{D5CDD505-2E9C-101B-9397-08002B2CF9AE}" pid="65" name="ZOTERO_BREF_la9LHEupkxsTVngaUPCGf_6">
    <vt:lpwstr>lect a serious limitation on recruitment of J. communis in Mediterranean mountains due to climatic stress imposed by summer drought. The Mediterranean populations provide a clear example of remnant dynamics, surviving for long periods due to great individ</vt:lpwstr>
  </property>
  <property fmtid="{D5CDD505-2E9C-101B-9397-08002B2CF9AE}" pid="66" name="ZOTERO_BREF_la9LHEupkxsTVngaUPCGf_7">
    <vt:lpwstr>ual longevity which partially offsets losses to unfavourable environmental conditions. The low ability to recover after anthropic disturbances emphasizes the need for conservation of J. communis populations in southeastern Spain.","container-title":"Biolo</vt:lpwstr>
  </property>
  <property fmtid="{D5CDD505-2E9C-101B-9397-08002B2CF9AE}" pid="67" name="ZOTERO_BREF_la9LHEupkxsTVngaUPCGf_8">
    <vt:lpwstr>gical Conservation","DOI":"10.1016/S0006-3207(98)00059-7","ISSN":"00063207","issue":"2","note":"ISBN: 0006-3207\nPMID: 160","page":"215–220","title":"Age structure of Juniperus communis L. in the Iberian peninsula: Conservation of remnant populations in M</vt:lpwstr>
  </property>
  <property fmtid="{D5CDD505-2E9C-101B-9397-08002B2CF9AE}" pid="68" name="ZOTERO_BREF_la9LHEupkxsTVngaUPCGf_9">
    <vt:lpwstr>editerranean mountains","volume":"87","author":[{"family":"García","given":"Daniel"},{"family":"Zamora","given":"Regino"},{"family":"Hódar","given":"José A."},{"family":"Gómez","given":"José M."}],"issued":{"date-parts":[["1999"]]}}},{"id":78,"uris":["htt</vt:lpwstr>
  </property>
  <property fmtid="{D5CDD505-2E9C-101B-9397-08002B2CF9AE}" pid="69" name="ZOTERO_BREF_la9LHEupkxsTVngaUPCGf_10">
    <vt:lpwstr>p://zotero.org/users/7144689/items/6WA9NYVE"],"uri":["http://zotero.org/users/7144689/items/6WA9NYVE"],"itemData":{"id":78,"type":"article-journal","abstract":"Climate warming is expected to enhance productivity and growth of woody plants, particularly in</vt:lpwstr>
  </property>
  <property fmtid="{D5CDD505-2E9C-101B-9397-08002B2CF9AE}" pid="70" name="ZOTERO_BREF_la9LHEupkxsTVngaUPCGf_11">
    <vt:lpwstr> temperaturelimited environments at the northernmost or uppermost limits of their distribution. However, this warming is spatially uneven and temporally variable, and the rise in temperatures differently affects biomes and growth forms. Here, applying a d</vt:lpwstr>
  </property>
  <property fmtid="{D5CDD505-2E9C-101B-9397-08002B2CF9AE}" pid="71" name="ZOTERO_BREF_la9LHEupkxsTVngaUPCGf_12">
    <vt:lpwstr>endroecological approach with generalized additive mixed models, we analysed how the growth of shrubby junipers and coexisting trees (larch and pine species) responds to rising temperatures along a 5000-km latitudinal range including sites from the Polar,</vt:lpwstr>
  </property>
  <property fmtid="{D5CDD505-2E9C-101B-9397-08002B2CF9AE}" pid="72" name="ZOTERO_BREF_la9LHEupkxsTVngaUPCGf_13">
    <vt:lpwstr> Alpine to the Mediterranean biomes. We hypothesize that, being more coupled to ground microclimate, junipers will be less inﬂuenced by atmospheric conditions and will less respond to the post-1950 climate warming than coexisting standing trees. Unexpecte</vt:lpwstr>
  </property>
  <property fmtid="{D5CDD505-2E9C-101B-9397-08002B2CF9AE}" pid="73" name="ZOTERO_BREF_la9LHEupkxsTVngaUPCGf_14">
    <vt:lpwstr>dly, shrub and tree growth forms revealed divergent growth trends in all the three biomes, with juniper performing better than trees at Mediterranean than at Polar and Alpine sites. The post-1980s decline of tree growth in Mediterranean sites might be ind</vt:lpwstr>
  </property>
  <property fmtid="{D5CDD505-2E9C-101B-9397-08002B2CF9AE}" pid="74" name="ZOTERO_BREF_la9LHEupkxsTVngaUPCGf_15">
    <vt:lpwstr>uced by drought stress ampliﬁed by climate warming and did not affect junipers. We conclude that different but coexisting long-living growth forms can respond differently to the same climate factor and that, even in temperature-limited area, other drivers</vt:lpwstr>
  </property>
  <property fmtid="{D5CDD505-2E9C-101B-9397-08002B2CF9AE}" pid="75" name="ZOTERO_BREF_la9LHEupkxsTVngaUPCGf_16">
    <vt:lpwstr> like the duration of snow cover might locally play a fundamental role on woody plants growth across Europe.","container-title":"Global Change Biology","DOI":"10.1111/gcb.13577","ISSN":"13541013","issue":"8","journalAbbreviation":"Glob Change Biol","langu</vt:lpwstr>
  </property>
  <property fmtid="{D5CDD505-2E9C-101B-9397-08002B2CF9AE}" pid="76" name="ZOTERO_BREF_la9LHEupkxsTVngaUPCGf_17">
    <vt:lpwstr>age":"en","page":"3169-3180","source":"DOI.org (Crossref)","title":"Diverging shrub and tree growth from the Polar to the Mediterranean biomes across the European continent","URL":"http://doi.wiley.com/10.1111/gcb.13577","volume":"23","author":[{"family":</vt:lpwstr>
  </property>
  <property fmtid="{D5CDD505-2E9C-101B-9397-08002B2CF9AE}" pid="77" name="ZOTERO_BREF_la9LHEupkxsTVngaUPCGf_18">
    <vt:lpwstr>"Pellizzari","given":"Elena"},{"family":"Camarero","given":"Jesus Julio"},{"family":"Gazol","given":"Antonio"},{"family":"Granda","given":"Elena"},{"family":"Shetti","given":"Rohan"},{"family":"Wilmking","given":"Martin"},{"family":"Moiseev","given":"Pave</vt:lpwstr>
  </property>
  <property fmtid="{D5CDD505-2E9C-101B-9397-08002B2CF9AE}" pid="78" name="ZOTERO_BREF_la9LHEupkxsTVngaUPCGf_19">
    <vt:lpwstr>l"},{"family":"Pividori","given":"Mario"},{"family":"Carrer","given":"Marco"}],"accessed":{"date-parts":[["2021",2,18]]},"issued":{"date-parts":[["2017",8]]}}}],"schema":"https://github.com/citation-style-language/schema/raw/master/csl-citation.json"} </vt:lpwstr>
  </property>
  <property fmtid="{D5CDD505-2E9C-101B-9397-08002B2CF9AE}" pid="79" name="ZOTERO_BREF_la9LHEupkxsTVngaUPCGf_20">
    <vt:lpwstr/>
  </property>
  <property fmtid="{D5CDD505-2E9C-101B-9397-08002B2CF9AE}" pid="80" name="ZOTERO_BREF_4TAnD6Y27llDgY4xxqA6L_1">
    <vt:lpwstr>ZOTERO_ITEM CSL_CITATION {"citationID":"MGncmj8N","properties":{"formattedCitation":"[11], [12]","plainCitation":"[11], [12]","noteIndex":0},"citationItems":[{"id":867,"uris":["http://zotero.org/users/7144689/items/AXV2EJMI"],"uri":["http://zotero.org/use</vt:lpwstr>
  </property>
  <property fmtid="{D5CDD505-2E9C-101B-9397-08002B2CF9AE}" pid="81" name="ZOTERO_BREF_4TAnD6Y27llDgY4xxqA6L_2">
    <vt:lpwstr>rs/7144689/items/AXV2EJMI"],"itemData":{"id":867,"type":"article-journal","abstract":"While there is a large consensus that plant–plant interactions are a crucial component of the response of plant communities to the effects of climate change, available d</vt:lpwstr>
  </property>
  <property fmtid="{D5CDD505-2E9C-101B-9397-08002B2CF9AE}" pid="82" name="ZOTERO_BREF_4TAnD6Y27llDgY4xxqA6L_3">
    <vt:lpwstr>ata remain scarce, particularly in alpine systems. This represents an important obstacle to making consistent predictions about the future of plant communities. Here, we review current knowledge on the effects of climate change on facilitation among alpin</vt:lpwstr>
  </property>
  <property fmtid="{D5CDD505-2E9C-101B-9397-08002B2CF9AE}" pid="83" name="ZOTERO_BREF_4TAnD6Y27llDgY4xxqA6L_4">
    <vt:lpwstr>e plant communities and propose directions for future research. In established alpine communities, while warming seemingly generates a net facilitation release, earlier snowmelt may increase facilitation. Some nurse plants are able to buffer microenvironm</vt:lpwstr>
  </property>
  <property fmtid="{D5CDD505-2E9C-101B-9397-08002B2CF9AE}" pid="84" name="ZOTERO_BREF_4TAnD6Y27llDgY4xxqA6L_5">
    <vt:lpwstr>ental changes in the long term and may ensure the persistence of other alpine plants through local migration events. For communities migrating to higher elevations, facilitation should play an important role in their reorganization because of the harsher </vt:lpwstr>
  </property>
  <property fmtid="{D5CDD505-2E9C-101B-9397-08002B2CF9AE}" pid="85" name="ZOTERO_BREF_4TAnD6Y27llDgY4xxqA6L_6">
    <vt:lpwstr>environmental conditions. In particular, the absence of efﬁcient nurse plants might slow down upward migration, possibly generating chains of extinction. Facilitation–climate change relationships are expected to shift along latitudinal gradients because (</vt:lpwstr>
  </property>
  <property fmtid="{D5CDD505-2E9C-101B-9397-08002B2CF9AE}" pid="86" name="ZOTERO_BREF_4TAnD6Y27llDgY4xxqA6L_7">
    <vt:lpwstr>1) the magnitude of warming is predicted to vary along these gradients, and (2) alpine environments are signiﬁcantly different at low vs. high latitudes. Data on these expected patterns are preliminary and thus need to be tested with further studies on fa</vt:lpwstr>
  </property>
  <property fmtid="{D5CDD505-2E9C-101B-9397-08002B2CF9AE}" pid="87" name="ZOTERO_BREF_4TAnD6Y27llDgY4xxqA6L_8">
    <vt:lpwstr>cilitation among plants in alpine environments that have thus far not been considered. From a methodological standpoint, future studies will beneﬁt from the spatial representation of the microclimatic environment of plants to predict their response to cli</vt:lpwstr>
  </property>
  <property fmtid="{D5CDD505-2E9C-101B-9397-08002B2CF9AE}" pid="88" name="ZOTERO_BREF_4TAnD6Y27llDgY4xxqA6L_9">
    <vt:lpwstr>mate change. Moreover, the acquisition of long-term data on the dynamics of plant–plant interactions, either through permanent plots or chronosequences of glacial recession, may represent powerful approaches to clarify the relationship between plant inter</vt:lpwstr>
  </property>
  <property fmtid="{D5CDD505-2E9C-101B-9397-08002B2CF9AE}" pid="89" name="ZOTERO_BREF_4TAnD6Y27llDgY4xxqA6L_10">
    <vt:lpwstr>actions and climate change.","container-title":"Frontiers in Plant Science","DOI":"10.3389/fpls.2014.00387","ISSN":"1664-462X","journalAbbreviation":"Front. Plant Sci.","language":"en","source":"DOI.org (Crossref)","title":"Facilitation among plants in al</vt:lpwstr>
  </property>
  <property fmtid="{D5CDD505-2E9C-101B-9397-08002B2CF9AE}" pid="90" name="ZOTERO_BREF_4TAnD6Y27llDgY4xxqA6L_11">
    <vt:lpwstr>pine environments in the face of climate change","URL":"http://journal.frontiersin.org/article/10.3389/fpls.2014.00387/abstract","volume":"5","author":[{"family":"Anthelme","given":"Fabien"},{"family":"Cavieres","given":"Lohengrin A."},{"family":"Dangles"</vt:lpwstr>
  </property>
  <property fmtid="{D5CDD505-2E9C-101B-9397-08002B2CF9AE}" pid="91" name="ZOTERO_BREF_4TAnD6Y27llDgY4xxqA6L_12">
    <vt:lpwstr>,"given":"Olivier"}],"accessed":{"date-parts":[["2022",1,15]]},"issued":{"date-parts":[["2014",8,12]]}}},{"id":789,"uris":["http://zotero.org/users/7144689/items/EP5NPR9D"],"uri":["http://zotero.org/users/7144689/items/EP5NPR9D"],"itemData":{"id":789,"typ</vt:lpwstr>
  </property>
  <property fmtid="{D5CDD505-2E9C-101B-9397-08002B2CF9AE}" pid="92" name="ZOTERO_BREF_4TAnD6Y27llDgY4xxqA6L_13">
    <vt:lpwstr>e":"article-journal","abstract":"Species in cold-limited biomes are expected to expand their distribution ranges in response to climate warming. For plants, range shifts can only occur via successful recruitment beyond their current distribution limit. Ho</vt:lpwstr>
  </property>
  <property fmtid="{D5CDD505-2E9C-101B-9397-08002B2CF9AE}" pid="93" name="ZOTERO_BREF_4TAnD6Y27llDgY4xxqA6L_14">
    <vt:lpwstr>wever, many environmental and ecological filters can act upon recruitment and establishment, thereby potentially limiting the expected climate-driven shifts. In this study, we investigate potential mechanical and chemical constraints that vegetation above</vt:lpwstr>
  </property>
  <property fmtid="{D5CDD505-2E9C-101B-9397-08002B2CF9AE}" pid="94" name="ZOTERO_BREF_4TAnD6Y27llDgY4xxqA6L_15">
    <vt:lpwstr> the tall shrubline in alpine and Arctic tundra could impose upon the successful establishment of willow species in the Canadian Western Arctic. We collected willow seeds from an alpine and an Arctic shrubline and conducted germination trials to test (1) </vt:lpwstr>
  </property>
  <property fmtid="{D5CDD505-2E9C-101B-9397-08002B2CF9AE}" pid="95" name="ZOTERO_BREF_4TAnD6Y27llDgY4xxqA6L_16">
    <vt:lpwstr>for seedbed preferences among three natural and one experimentally scarified seedbeds, and (2) for vulnerability to allelopathic chemicals produced by ericaceous dwarf shrub species. We found that germination was almost four times higher on manually expos</vt:lpwstr>
  </property>
  <property fmtid="{D5CDD505-2E9C-101B-9397-08002B2CF9AE}" pid="96" name="ZOTERO_BREF_4TAnD6Y27llDgY4xxqA6L_17">
    <vt:lpwstr>ed bare ground than on intact, herbaceous vegetation. Seeds of two willow species, Salix arctica and Salix pulchra, were not affected by leaf extracts from dwarf shrubs, Cassiope tetragona and Vaccinum uliginosum, but the germination of Salix richardsonii</vt:lpwstr>
  </property>
  <property fmtid="{D5CDD505-2E9C-101B-9397-08002B2CF9AE}" pid="97" name="ZOTERO_BREF_4TAnD6Y27llDgY4xxqA6L_18">
    <vt:lpwstr> was reduced by as much as 24% in the presence of chemicals from C. tetragona. Our results suggest that biotic interactions could limit the predicted expansion of tall shrubs in the tundra by interfering with germination. Seemingly species-specific respon</vt:lpwstr>
  </property>
  <property fmtid="{D5CDD505-2E9C-101B-9397-08002B2CF9AE}" pid="98" name="ZOTERO_BREF_4TAnD6Y27llDgY4xxqA6L_19">
    <vt:lpwstr>ses highlight the need for replicated studies across a wider range of species combinations. Potential range shifts may not occur as a uniform translocation of the shrubline, but could change the composition of the plant community by filtering out certain </vt:lpwstr>
  </property>
  <property fmtid="{D5CDD505-2E9C-101B-9397-08002B2CF9AE}" pid="99" name="ZOTERO_BREF_4TAnD6Y27llDgY4xxqA6L_20">
    <vt:lpwstr>species.","container-title":"Polar Biology","DOI":"10.1007/s00300-018-2355-9","ISSN":"0722-4060, 1432-2056","issue":"11","journalAbbreviation":"Polar Biol","language":"en","page":"2211-2219","source":"DOI.org (Crossref)","title":"Plant–plant interactions </vt:lpwstr>
  </property>
  <property fmtid="{D5CDD505-2E9C-101B-9397-08002B2CF9AE}" pid="100" name="ZOTERO_BREF_4TAnD6Y27llDgY4xxqA6L_21">
    <vt:lpwstr>could limit recruitment and range expansion of tall shrubs into alpine and Arctic tundra","URL":"http://link.springer.com/10.1007/s00300-018-2355-9","volume":"41","author":[{"family":"Angers-Blondin","given":"Sandra"},{"family":"Myers-Smith","given":"Isla</vt:lpwstr>
  </property>
  <property fmtid="{D5CDD505-2E9C-101B-9397-08002B2CF9AE}" pid="101" name="ZOTERO_BREF_4TAnD6Y27llDgY4xxqA6L_22">
    <vt:lpwstr> H."},{"family":"Boudreau","given":"Stéphane"}],"accessed":{"date-parts":[["2021",11,23]]},"issued":{"date-parts":[["2018",11]]}}}],"schema":"https://github.com/citation-style-language/schema/raw/master/csl-citation.json"} </vt:lpwstr>
  </property>
  <property fmtid="{D5CDD505-2E9C-101B-9397-08002B2CF9AE}" pid="102" name="ZOTERO_BREF_4TAnD6Y27llDgY4xxqA6L_23">
    <vt:lpwstr/>
  </property>
  <property fmtid="{D5CDD505-2E9C-101B-9397-08002B2CF9AE}" pid="103" name="ZOTERO_BREF_gy3pUT7PMDdIhgYcQjcBO_1">
    <vt:lpwstr>ZOTERO_ITEM CSL_CITATION {"citationID":"vKLySTXp","properties":{"formattedCitation":"[13]","plainCitation":"[13]","noteIndex":0},"citationItems":[{"id":707,"uris":["http://zotero.org/users/7144689/items/DY2Y33N5"],"uri":["http://zotero.org/users/7144689/i</vt:lpwstr>
  </property>
  <property fmtid="{D5CDD505-2E9C-101B-9397-08002B2CF9AE}" pid="104" name="ZOTERO_BREF_gy3pUT7PMDdIhgYcQjcBO_2">
    <vt:lpwstr>tems/DY2Y33N5"],"itemData":{"id":707,"type":"book","event-place":"Basel","ISBN":"978-3-0348-0395-3","language":"en","note":"DOI: 10.1007/978-3-0348-0396-0","publisher":"Springer Basel","publisher-place":"Basel","source":"DOI.org (Crossref)","title":"Alpin</vt:lpwstr>
  </property>
  <property fmtid="{D5CDD505-2E9C-101B-9397-08002B2CF9AE}" pid="105" name="ZOTERO_BREF_gy3pUT7PMDdIhgYcQjcBO_3">
    <vt:lpwstr>e Treelines","URL":"http://link.springer.com/10.1007/978-3-0348-0396-0","author":[{"family":"Körner","given":"Christian"}],"accessed":{"date-parts":[["2021",9,14]]},"issued":{"date-parts":[["2012"]]}}}],"schema":"https://github.com/citation-style-language</vt:lpwstr>
  </property>
  <property fmtid="{D5CDD505-2E9C-101B-9397-08002B2CF9AE}" pid="106" name="ZOTERO_BREF_gy3pUT7PMDdIhgYcQjcBO_4">
    <vt:lpwstr>/schema/raw/master/csl-citation.json"} </vt:lpwstr>
  </property>
  <property fmtid="{D5CDD505-2E9C-101B-9397-08002B2CF9AE}" pid="107" name="ZOTERO_BREF_rkFWsNGQCq5NCQ4FOcZjk_1">
    <vt:lpwstr>ZOTERO_ITEM CSL_CITATION {"citationID":"uMwbMJM0","properties":{"formattedCitation":"[12], [14]","plainCitation":"[12], [14]","noteIndex":0},"citationItems":[{"id":195,"uris":["http://zotero.org/users/7144689/items/WYU77XC3"],"uri":["http://zotero.org/use</vt:lpwstr>
  </property>
  <property fmtid="{D5CDD505-2E9C-101B-9397-08002B2CF9AE}" pid="108" name="ZOTERO_BREF_rkFWsNGQCq5NCQ4FOcZjk_2">
    <vt:lpwstr>rs/7144689/items/WYU77XC3"],"itemData":{"id":195,"type":"article-journal","abstract":"Both land use and expected climate change will probably cause range shifts of tree and shrub species in the European Alps. Attempts to predict the magnitude and directio</vt:lpwstr>
  </property>
  <property fmtid="{D5CDD505-2E9C-101B-9397-08002B2CF9AE}" pid="109" name="ZOTERO_BREF_rkFWsNGQCq5NCQ4FOcZjk_3">
    <vt:lpwstr>n of these processes will produce reliable results only if they consider both abiotic habitat conditions and biotic interactions. In this study we analyze recruitment patterns of Pinus mugo Turra in different grassland communities of the Northern Calcareo</vt:lpwstr>
  </property>
  <property fmtid="{D5CDD505-2E9C-101B-9397-08002B2CF9AE}" pid="110" name="ZOTERO_BREF_rkFWsNGQCq5NCQ4FOcZjk_4">
    <vt:lpwstr>us Alps, Austria. Pinus mugo is the most important invader of abandoned subalpine pastures in the area and the predominant woody plant at the current timberline. Results indicate strong dependence of colonization success on propagule pressure and differen</vt:lpwstr>
  </property>
  <property fmtid="{D5CDD505-2E9C-101B-9397-08002B2CF9AE}" pid="111" name="ZOTERO_BREF_rkFWsNGQCq5NCQ4FOcZjk_5">
    <vt:lpwstr>tial invasibility of grassland types but only a marginal impact of local-scale site conditions, at least within the species’ current altitudinal distribution limits. Because the grassland matrix at and above the current treeline is dominated by a particul</vt:lpwstr>
  </property>
  <property fmtid="{D5CDD505-2E9C-101B-9397-08002B2CF9AE}" pid="112" name="ZOTERO_BREF_rkFWsNGQCq5NCQ4FOcZjk_6">
    <vt:lpwstr>arly invasible grassland type, a possible climate change–driven upward movement of Pinus mugo shrublands may take place quite rapidly. In contrast, encroachment on abandoned subalpine pastures is frequently delayed by competition with vigorous grassland c</vt:lpwstr>
  </property>
  <property fmtid="{D5CDD505-2E9C-101B-9397-08002B2CF9AE}" pid="113" name="ZOTERO_BREF_rkFWsNGQCq5NCQ4FOcZjk_7">
    <vt:lpwstr>anopies.","container-title":"Arctic, Antarctic, and Alpine Research","DOI":"10.1657/1523-0430(2003)035[0434:POSIIH]2.0.CO;2","ISSN":"1523-0430, 1938-4246","issue":"4","journalAbbreviation":"Arctic, Antarctic, and Alpine Research","language":"en","page":"4</vt:lpwstr>
  </property>
  <property fmtid="{D5CDD505-2E9C-101B-9397-08002B2CF9AE}" pid="114" name="ZOTERO_BREF_rkFWsNGQCq5NCQ4FOcZjk_8">
    <vt:lpwstr>34-441","source":"DOI.org (Crossref)","title":"Patterns of Shrub Invasion into High Mountain Grasslands of the Northern Calcareous Alps, Austria","URL":"https://ww.tandfonline.com/doi/full/10.1657/1523-0430(2003)035[0434:POSIIH]2.0.CO;2","volume":"35","au</vt:lpwstr>
  </property>
  <property fmtid="{D5CDD505-2E9C-101B-9397-08002B2CF9AE}" pid="115" name="ZOTERO_BREF_rkFWsNGQCq5NCQ4FOcZjk_9">
    <vt:lpwstr>thor":[{"family":"Dullinger","given":"S."},{"family":"Dirnböck","given":"T."},{"family":"Grabherr","given":"G."}],"accessed":{"date-parts":[["2020",12,4]]},"issued":{"date-parts":[["2003",11]]}}},{"id":789,"uris":["http://zotero.org/users/7144689/items/EP</vt:lpwstr>
  </property>
  <property fmtid="{D5CDD505-2E9C-101B-9397-08002B2CF9AE}" pid="116" name="ZOTERO_BREF_rkFWsNGQCq5NCQ4FOcZjk_10">
    <vt:lpwstr>5NPR9D"],"uri":["http://zotero.org/users/7144689/items/EP5NPR9D"],"itemData":{"id":789,"type":"article-journal","abstract":"Species in cold-limited biomes are expected to expand their distribution ranges in response to climate warming. For plants, range s</vt:lpwstr>
  </property>
  <property fmtid="{D5CDD505-2E9C-101B-9397-08002B2CF9AE}" pid="117" name="ZOTERO_BREF_rkFWsNGQCq5NCQ4FOcZjk_11">
    <vt:lpwstr>hifts can only occur via successful recruitment beyond their current distribution limit. However, many environmental and ecological filters can act upon recruitment and establishment, thereby potentially limiting the expected climate-driven shifts. In thi</vt:lpwstr>
  </property>
  <property fmtid="{D5CDD505-2E9C-101B-9397-08002B2CF9AE}" pid="118" name="ZOTERO_BREF_rkFWsNGQCq5NCQ4FOcZjk_12">
    <vt:lpwstr>s study, we investigate potential mechanical and chemical constraints that vegetation above the tall shrubline in alpine and Arctic tundra could impose upon the successful establishment of willow species in the Canadian Western Arctic. We collected willow</vt:lpwstr>
  </property>
  <property fmtid="{D5CDD505-2E9C-101B-9397-08002B2CF9AE}" pid="119" name="ZOTERO_BREF_rkFWsNGQCq5NCQ4FOcZjk_13">
    <vt:lpwstr> seeds from an alpine and an Arctic shrubline and conducted germination trials to test (1) for seedbed preferences among three natural and one experimentally scarified seedbeds, and (2) for vulnerability to allelopathic chemicals produced by ericaceous dw</vt:lpwstr>
  </property>
  <property fmtid="{D5CDD505-2E9C-101B-9397-08002B2CF9AE}" pid="120" name="ZOTERO_BREF_rkFWsNGQCq5NCQ4FOcZjk_14">
    <vt:lpwstr>arf shrub species. We found that germination was almost four times higher on manually exposed bare ground than on intact, herbaceous vegetation. Seeds of two willow species, Salix arctica and Salix pulchra, were not affected by leaf extracts from dwarf sh</vt:lpwstr>
  </property>
  <property fmtid="{D5CDD505-2E9C-101B-9397-08002B2CF9AE}" pid="121" name="ZOTERO_BREF_rkFWsNGQCq5NCQ4FOcZjk_15">
    <vt:lpwstr>rubs, Cassiope tetragona and Vaccinum uliginosum, but the germination of Salix richardsonii was reduced by as much as 24% in the presence of chemicals from C. tetragona. Our results suggest that biotic interactions could limit the predicted expansion of t</vt:lpwstr>
  </property>
  <property fmtid="{D5CDD505-2E9C-101B-9397-08002B2CF9AE}" pid="122" name="ZOTERO_BREF_rkFWsNGQCq5NCQ4FOcZjk_16">
    <vt:lpwstr>all shrubs in the tundra by interfering with germination. Seemingly species-specific responses highlight the need for replicated studies across a wider range of species combinations. Potential range shifts may not occur as a uniform translocation of the s</vt:lpwstr>
  </property>
  <property fmtid="{D5CDD505-2E9C-101B-9397-08002B2CF9AE}" pid="123" name="ZOTERO_BREF_rkFWsNGQCq5NCQ4FOcZjk_17">
    <vt:lpwstr>hrubline, but could change the composition of the plant community by filtering out certain species.","container-title":"Polar Biology","DOI":"10.1007/s00300-018-2355-9","ISSN":"0722-4060, 1432-2056","issue":"11","journalAbbreviation":"Polar Biol","languag</vt:lpwstr>
  </property>
  <property fmtid="{D5CDD505-2E9C-101B-9397-08002B2CF9AE}" pid="124" name="ZOTERO_BREF_rkFWsNGQCq5NCQ4FOcZjk_18">
    <vt:lpwstr>e":"en","page":"2211-2219","source":"DOI.org (Crossref)","title":"Plant–plant interactions could limit recruitment and range expansion of tall shrubs into alpine and Arctic tundra","URL":"http://link.springer.com/10.1007/s00300-018-2355-9","volume":"41","</vt:lpwstr>
  </property>
  <property fmtid="{D5CDD505-2E9C-101B-9397-08002B2CF9AE}" pid="125" name="ZOTERO_BREF_rkFWsNGQCq5NCQ4FOcZjk_19">
    <vt:lpwstr>author":[{"family":"Angers-Blondin","given":"Sandra"},{"family":"Myers-Smith","given":"Isla H."},{"family":"Boudreau","given":"Stéphane"}],"accessed":{"date-parts":[["2021",11,23]]},"issued":{"date-parts":[["2018",11]]}}}],"schema":"https://github.com/cit</vt:lpwstr>
  </property>
  <property fmtid="{D5CDD505-2E9C-101B-9397-08002B2CF9AE}" pid="126" name="ZOTERO_BREF_rkFWsNGQCq5NCQ4FOcZjk_20">
    <vt:lpwstr>ation-style-language/schema/raw/master/csl-citation.json"} </vt:lpwstr>
  </property>
  <property fmtid="{D5CDD505-2E9C-101B-9397-08002B2CF9AE}" pid="127" name="ZOTERO_BREF_CvKCSHRRzjVuENtbwNsNN_1">
    <vt:lpwstr>ZOTERO_ITEM CSL_CITATION {"citationID":"7lpjreDj","properties":{"formattedCitation":"[15], [16]","plainCitation":"[15], [16]","noteIndex":0},"citationItems":[{"id":788,"uris":["http://zotero.org/users/7144689/items/YU9PDXCK"],"uri":["http://zotero.org/use</vt:lpwstr>
  </property>
  <property fmtid="{D5CDD505-2E9C-101B-9397-08002B2CF9AE}" pid="128" name="ZOTERO_BREF_CvKCSHRRzjVuENtbwNsNN_2">
    <vt:lpwstr>rs/7144689/items/YU9PDXCK"],"itemData":{"id":788,"type":"article-journal","container-title":"Oikos","issue":"2","language":"en","page":"385-395","source":"Zotero","title":"Competitive Effects of Shrubs and Grasses in Prairie","URL":"http://www.jstor.org/s</vt:lpwstr>
  </property>
  <property fmtid="{D5CDD505-2E9C-101B-9397-08002B2CF9AE}" pid="129" name="ZOTERO_BREF_CvKCSHRRzjVuENtbwNsNN_3">
    <vt:lpwstr>table/3547559","volume":"91","author":[{"family":"Köchy","given":"Martin"},{"family":"Wilson","given":"Scott D."}],"issued":{"date-parts":[["2000"]]}}},{"id":792,"uris":["http://zotero.org/users/7144689/items/F9PLGKEQ"],"uri":["http://zotero.org/users/714</vt:lpwstr>
  </property>
  <property fmtid="{D5CDD505-2E9C-101B-9397-08002B2CF9AE}" pid="130" name="ZOTERO_BREF_CvKCSHRRzjVuENtbwNsNN_4">
    <vt:lpwstr>4689/items/F9PLGKEQ"],"itemData":{"id":792,"type":"article-journal","container-title":"Functional Ecology","DOI":"10.1111/1365-2435.13336","ISSN":"0269-8463, 1365-2435","issue":"8","journalAbbreviation":"Funct Ecol","language":"en","page":"1480-1490","sou</vt:lpwstr>
  </property>
  <property fmtid="{D5CDD505-2E9C-101B-9397-08002B2CF9AE}" pid="131" name="ZOTERO_BREF_CvKCSHRRzjVuENtbwNsNN_5">
    <vt:lpwstr>rce":"DOI.org (Crossref)","title":"Competition suppresses shrubs during early, but not late, stages of arid grassland–shrubland state transition","URL":"https://onlinelibrary.wiley.com/doi/10.1111/1365-2435.13336","volume":"33","author":[{"family":"Pierce</vt:lpwstr>
  </property>
  <property fmtid="{D5CDD505-2E9C-101B-9397-08002B2CF9AE}" pid="132" name="ZOTERO_BREF_CvKCSHRRzjVuENtbwNsNN_6">
    <vt:lpwstr>","given":"Nathan A."},{"family":"Archer","given":"Steven R."},{"family":"Bestelmeyer","given":"Brandon T."}],"editor":[{"family":"Yahdjian","given":"Laura"}],"accessed":{"date-parts":[["2021",11,23]]},"issued":{"date-parts":[["2019",8]]}}}],"schema":"htt</vt:lpwstr>
  </property>
  <property fmtid="{D5CDD505-2E9C-101B-9397-08002B2CF9AE}" pid="133" name="ZOTERO_BREF_CvKCSHRRzjVuENtbwNsNN_7">
    <vt:lpwstr>ps://github.com/citation-style-language/schema/raw/master/csl-citation.json"} </vt:lpwstr>
  </property>
  <property fmtid="{D5CDD505-2E9C-101B-9397-08002B2CF9AE}" pid="134" name="ZOTERO_BREF_QVcEzSejuKyZ2sqxlt6D4_1">
    <vt:lpwstr>ZOTERO_ITEM CSL_CITATION {"citationID":"APv3AxJv","properties":{"formattedCitation":"[17]","plainCitation":"[17]","noteIndex":0},"citationItems":[{"id":204,"uris":["http://zotero.org/users/7144689/items/5BG9P8HU"],"uri":["http://zotero.org/users/7144689/i</vt:lpwstr>
  </property>
  <property fmtid="{D5CDD505-2E9C-101B-9397-08002B2CF9AE}" pid="135" name="ZOTERO_BREF_QVcEzSejuKyZ2sqxlt6D4_2">
    <vt:lpwstr>tems/5BG9P8HU"],"itemData":{"id":204,"type":"article-journal","abstract":"Shrubs have increased in abundance and dominance in arctic and alpine regions in recent decades. This often dramatic change, likely due to climate warming, has the potential to alte</vt:lpwstr>
  </property>
  <property fmtid="{D5CDD505-2E9C-101B-9397-08002B2CF9AE}" pid="136" name="ZOTERO_BREF_QVcEzSejuKyZ2sqxlt6D4_3">
    <vt:lpwstr>r both the structure and function of tundra ecosystems. The analysis of shrub growth is improving our understanding of tundra vegetation dynamics and environmental changes. However, dendrochronological methods developed for trees, need to be adapted for t</vt:lpwstr>
  </property>
  <property fmtid="{D5CDD505-2E9C-101B-9397-08002B2CF9AE}" pid="137" name="ZOTERO_BREF_QVcEzSejuKyZ2sqxlt6D4_4">
    <vt:lpwstr>he morphology and growth eccentricity of shrubs. Here, we review current and developing methods to measure radial and axial growth, estimate age, and assess growth dynamics in relation to environmental variables. Recent advances in sampling methods, analy</vt:lpwstr>
  </property>
  <property fmtid="{D5CDD505-2E9C-101B-9397-08002B2CF9AE}" pid="138" name="ZOTERO_BREF_QVcEzSejuKyZ2sqxlt6D4_5">
    <vt:lpwstr>sis and applications have improved our ability to investigate growth and recruitment dynamics of shrubs. However, to extrapolate ﬁndings to the biome scale, future dendroecological work will require improved approaches that better address variation in gro</vt:lpwstr>
  </property>
  <property fmtid="{D5CDD505-2E9C-101B-9397-08002B2CF9AE}" pid="139" name="ZOTERO_BREF_QVcEzSejuKyZ2sqxlt6D4_6">
    <vt:lpwstr>wth within parts of the plant, among individuals within populations and between species.","container-title":"Earth-Science Reviews","DOI":"10.1016/j.earscirev.2014.10.004","ISSN":"00128252","journalAbbreviation":"Earth-Science Reviews","language":"en","pa</vt:lpwstr>
  </property>
  <property fmtid="{D5CDD505-2E9C-101B-9397-08002B2CF9AE}" pid="140" name="ZOTERO_BREF_QVcEzSejuKyZ2sqxlt6D4_7">
    <vt:lpwstr>ge":"1-13","source":"DOI.org (Crossref)","title":"Methods for measuring arctic and alpine shrub growth: A review","title-short":"Methods for measuring arctic and alpine shrub growth","URL":"https://linkinghub.elsevier.com/retrieve/pii/S0012825214001834","</vt:lpwstr>
  </property>
  <property fmtid="{D5CDD505-2E9C-101B-9397-08002B2CF9AE}" pid="141" name="ZOTERO_BREF_QVcEzSejuKyZ2sqxlt6D4_8">
    <vt:lpwstr>volume":"140","author":[{"family":"Myers-Smith","given":"Isla H."},{"family":"Hallinger","given":"Martin"},{"family":"Blok","given":"Daan"},{"family":"Sass-Klaassen","given":"Ute"},{"family":"Rayback","given":"Shelly A."},{"family":"Weijers","given":"Stef</vt:lpwstr>
  </property>
  <property fmtid="{D5CDD505-2E9C-101B-9397-08002B2CF9AE}" pid="142" name="ZOTERO_BREF_QVcEzSejuKyZ2sqxlt6D4_9">
    <vt:lpwstr>"},{"family":"J. Trant","given":"Andrew"},{"family":"Tape","given":"Ken D."},{"family":"Naito","given":"Adam T."},{"family":"Wipf","given":"Sonja"},{"family":"Rixen","given":"Christian"},{"family":"Dawes","given":"Melissa A."},{"family":"A. Wheeler","give</vt:lpwstr>
  </property>
  <property fmtid="{D5CDD505-2E9C-101B-9397-08002B2CF9AE}" pid="143" name="ZOTERO_BREF_QVcEzSejuKyZ2sqxlt6D4_10">
    <vt:lpwstr>n":"Julia"},{"family":"Buchwal","given":"Agata"},{"family":"Baittinger","given":"Claudia"},{"family":"Macias-Fauria","given":"Marc"},{"family":"Forbes","given":"Bruce C."},{"family":"Lévesque","given":"Esther"},{"family":"Boulanger-Lapointe","given":"Noém</vt:lpwstr>
  </property>
  <property fmtid="{D5CDD505-2E9C-101B-9397-08002B2CF9AE}" pid="144" name="ZOTERO_BREF_QVcEzSejuKyZ2sqxlt6D4_11">
    <vt:lpwstr>ie"},{"family":"Beil","given":"Ilka"},{"family":"Ravolainen","given":"Virve"},{"family":"Wilmking","given":"Martin"}],"accessed":{"date-parts":[["2020",11,22]]},"issued":{"date-parts":[["2015",1]]}}}],"schema":"https://github.com/citation-style-language/s</vt:lpwstr>
  </property>
  <property fmtid="{D5CDD505-2E9C-101B-9397-08002B2CF9AE}" pid="145" name="ZOTERO_BREF_QVcEzSejuKyZ2sqxlt6D4_12">
    <vt:lpwstr>chema/raw/master/csl-citation.json"} </vt:lpwstr>
  </property>
  <property fmtid="{D5CDD505-2E9C-101B-9397-08002B2CF9AE}" pid="146" name="ZOTERO_BREF_TUo3FblMNuCmrP4sgHBD0_1">
    <vt:lpwstr>ZOTERO_ITEM CSL_CITATION {"citationID":"FkYMunFU","properties":{"formattedCitation":"[18]","plainCitation":"[18]","noteIndex":0},"citationItems":[{"id":1035,"uris":["http://zotero.org/users/7144689/items/P6GD4NK8"],"uri":["http://zotero.org/users/7144689/</vt:lpwstr>
  </property>
  <property fmtid="{D5CDD505-2E9C-101B-9397-08002B2CF9AE}" pid="147" name="ZOTERO_BREF_TUo3FblMNuCmrP4sgHBD0_2">
    <vt:lpwstr>items/P6GD4NK8"],"itemData":{"id":1035,"type":"article-journal","container-title":"Nature Climate Change","DOI":"10.1038/nclimate1143","ISSN":"1758-678X, 1758-6798","issue":"4","journalAbbreviation":"Nature Clim Change","language":"en","page":"201-209","s</vt:lpwstr>
  </property>
  <property fmtid="{D5CDD505-2E9C-101B-9397-08002B2CF9AE}" pid="148" name="ZOTERO_BREF_TUo3FblMNuCmrP4sgHBD0_3">
    <vt:lpwstr>ource":"DOI.org (Crossref)","title":"Early warning of climate tipping points","URL":"http://www.nature.com/articles/nclimate1143","volume":"1","author":[{"family":"Lenton","given":"Timothy M."}],"accessed":{"date-parts":[["2022",3,9]]},"issued":{"date-par</vt:lpwstr>
  </property>
  <property fmtid="{D5CDD505-2E9C-101B-9397-08002B2CF9AE}" pid="149" name="ZOTERO_BREF_TUo3FblMNuCmrP4sgHBD0_4">
    <vt:lpwstr>ts":[["2011",7]]}}}],"schema":"https://github.com/citation-style-language/schema/raw/master/csl-citation.json"} </vt:lpwstr>
  </property>
  <property fmtid="{D5CDD505-2E9C-101B-9397-08002B2CF9AE}" pid="150" name="ZOTERO_BREF_i5XwR9s0efS0ziirPvafi_1">
    <vt:lpwstr>ZOTERO_ITEM CSL_CITATION {"citationID":"Ye5lDcJY","properties":{"formattedCitation":"[19]","plainCitation":"[19]","noteIndex":0},"citationItems":[{"id":1044,"uris":["http://zotero.org/users/7144689/items/9XKXBWQP"],"uri":["http://zotero.org/users/7144689/</vt:lpwstr>
  </property>
  <property fmtid="{D5CDD505-2E9C-101B-9397-08002B2CF9AE}" pid="151" name="ZOTERO_BREF_i5XwR9s0efS0ziirPvafi_2">
    <vt:lpwstr>items/9XKXBWQP"],"itemData":{"id":1044,"type":"article-journal","abstract":"The aim of this overview paper is to analyze the use of various landscape metrics and landscape indices for the characterization of landscape structure and various processes at bo</vt:lpwstr>
  </property>
  <property fmtid="{D5CDD505-2E9C-101B-9397-08002B2CF9AE}" pid="152" name="ZOTERO_BREF_i5XwR9s0efS0ziirPvafi_3">
    <vt:lpwstr>th landscape and ecosystem level. We analyzed the appearance of the terms landscape metrics/indexes/indices in combination with seven main categories in the ﬁeld of landscape ecology [1) use/selection and misuse of metrics, 2) biodiversity and habitat ana</vt:lpwstr>
  </property>
  <property fmtid="{D5CDD505-2E9C-101B-9397-08002B2CF9AE}" pid="153" name="ZOTERO_BREF_i5XwR9s0efS0ziirPvafi_4">
    <vt:lpwstr>lysis; 3) water quality; 4) evaluation of the landscape pattern and its change; 5) urban landscape pattern, road network; 6) aesthetics of landscape; 7) management, planning and monitoring] in the titles, abstracts and/or key words of research papers publ</vt:lpwstr>
  </property>
  <property fmtid="{D5CDD505-2E9C-101B-9397-08002B2CF9AE}" pid="154" name="ZOTERO_BREF_i5XwR9s0efS0ziirPvafi_5">
    <vt:lpwstr>ished in international peer-reviewed scientiﬁc journals indexed by the Institute of Science Information (ISI) Web of Science (WoS) from 1994 to October 2008. Most of the landscape metrics and indices are used concerning biodiversity and habitat analysis, </vt:lpwstr>
  </property>
  <property fmtid="{D5CDD505-2E9C-101B-9397-08002B2CF9AE}" pid="155" name="ZOTERO_BREF_i5XwR9s0efS0ziirPvafi_6">
    <vt:lpwstr>and also the evaluation of landscape pattern and its change (up to 25 articles per year). There are only a few articles on the relationships of landscape metrics/indices/indexes to social aspects and landscape perception.","container-title":"Living Review</vt:lpwstr>
  </property>
  <property fmtid="{D5CDD505-2E9C-101B-9397-08002B2CF9AE}" pid="156" name="ZOTERO_BREF_i5XwR9s0efS0ziirPvafi_7">
    <vt:lpwstr>s in Landscape Research","DOI":"10.12942/lrlr-2009-1","ISSN":"1863-7329","journalAbbreviation":"Living Rev. Landscape Res.","language":"en","source":"DOI.org (Crossref)","title":"Landscape Metrics and Indices: An Overview of Their Use in Landscape Researc</vt:lpwstr>
  </property>
  <property fmtid="{D5CDD505-2E9C-101B-9397-08002B2CF9AE}" pid="157" name="ZOTERO_BREF_i5XwR9s0efS0ziirPvafi_8">
    <vt:lpwstr>h","title-short":"Landscape Metrics and Indices","URL":"http://lrlr.landscapeonline.de/Articles/lrlr-2009-1","volume":"3","author":[{"family":"Uuemaa","given":"Evelin"},{"family":"Antrop","given":"Marc"},{"family":"Roosaare","given":"Jüri"},{"family":"Mar</vt:lpwstr>
  </property>
  <property fmtid="{D5CDD505-2E9C-101B-9397-08002B2CF9AE}" pid="158" name="ZOTERO_BREF_i5XwR9s0efS0ziirPvafi_9">
    <vt:lpwstr>ja","given":"Riho"},{"family":"Mander","given":"Ülo"}],"accessed":{"date-parts":[["2022",3,9]]},"issued":{"date-parts":[["2009"]]}}}],"schema":"https://github.com/citation-style-language/schema/raw/master/csl-citation.json"} </vt:lpwstr>
  </property>
  <property fmtid="{D5CDD505-2E9C-101B-9397-08002B2CF9AE}" pid="159" name="ZOTERO_BREF_i5XwR9s0efS0ziirPvafi_10">
    <vt:lpwstr/>
  </property>
  <property fmtid="{D5CDD505-2E9C-101B-9397-08002B2CF9AE}" pid="160" name="ZOTERO_BREF_pEINf4qf8gjd5QbkHlJNy_1">
    <vt:lpwstr>ZOTERO_ITEM CSL_CITATION {"citationID":"QMX0wlvv","properties":{"formattedCitation":"[20], [21]","plainCitation":"[20], [21]","noteIndex":0},"citationItems":[{"id":1042,"uris":["http://zotero.org/users/7144689/items/6VRJ3BGJ"],"uri":["http://zotero.org/us</vt:lpwstr>
  </property>
  <property fmtid="{D5CDD505-2E9C-101B-9397-08002B2CF9AE}" pid="161" name="ZOTERO_BREF_pEINf4qf8gjd5QbkHlJNy_2">
    <vt:lpwstr>ers/7144689/items/6VRJ3BGJ"],"itemData":{"id":1042,"type":"article-journal","container-title":"Fitosociologia","journalAbbreviation":"Fitosociologia","page":"3-46","title":"Gli arbusteti altomontani dell’Appennino centrale e meridionale","volume":"34","au</vt:lpwstr>
  </property>
  <property fmtid="{D5CDD505-2E9C-101B-9397-08002B2CF9AE}" pid="162" name="ZOTERO_BREF_pEINf4qf8gjd5QbkHlJNy_3">
    <vt:lpwstr>thor":[{"family":"Stanisci","given":"A"}],"issued":{"date-parts":[["1997"]]}}},{"id":1037,"uris":["http://zotero.org/users/7144689/items/3UV3KAJX"],"uri":["http://zotero.org/users/7144689/items/3UV3KAJX"],"itemData":{"id":1037,"type":"article-journal","co</vt:lpwstr>
  </property>
  <property fmtid="{D5CDD505-2E9C-101B-9397-08002B2CF9AE}" pid="163" name="ZOTERO_BREF_pEINf4qf8gjd5QbkHlJNy_4">
    <vt:lpwstr>ntainer-title":"Colloques Phytosociologiques","title":"Cutini M., Pirone G., Stanisci A. 2004– Comunità arbustive montane dell’Appennino calcareo abruzzese (Italia centrale). Colloques Phytosociologiques 28: 775-782","author":[{"family":"Cutini","given":"</vt:lpwstr>
  </property>
  <property fmtid="{D5CDD505-2E9C-101B-9397-08002B2CF9AE}" pid="164" name="ZOTERO_BREF_pEINf4qf8gjd5QbkHlJNy_5">
    <vt:lpwstr>Maurizio"},{"family":"Pirone","given":"Gianfranco"},{"family":"Stanisci","given":"Angela"}],"issued":{"date-parts":[["2004",1]]}}}],"schema":"https://github.com/citation-style-language/schema/raw/master/csl-citation.json"} </vt:lpwstr>
  </property>
  <property fmtid="{D5CDD505-2E9C-101B-9397-08002B2CF9AE}" pid="165" name="ZOTERO_BREF_pEINf4qf8gjd5QbkHlJNy_6">
    <vt:lpwstr/>
  </property>
  <property fmtid="{D5CDD505-2E9C-101B-9397-08002B2CF9AE}" pid="166" name="ZOTERO_BREF_n0uggvXCyFUuXdGVAyg4m_1">
    <vt:lpwstr>ZOTERO_ITEM CSL_CITATION {"citationID":"Vo07eESo","properties":{"formattedCitation":"[22]","plainCitation":"[22]","noteIndex":0},"citationItems":[{"id":245,"uris":["http://zotero.org/users/7144689/items/EYRA3NGP"],"uri":["http://zotero.org/users/7144689/i</vt:lpwstr>
  </property>
  <property fmtid="{D5CDD505-2E9C-101B-9397-08002B2CF9AE}" pid="167" name="ZOTERO_BREF_n0uggvXCyFUuXdGVAyg4m_2">
    <vt:lpwstr>tems/EYRA3NGP"],"itemData":{"id":245,"type":"article-journal","abstract":"We present a review of climate change projections over the Mediterranean region based on the most recent and comprehensive ensembles of global and regional climate change simulation</vt:lpwstr>
  </property>
  <property fmtid="{D5CDD505-2E9C-101B-9397-08002B2CF9AE}" pid="168" name="ZOTERO_BREF_n0uggvXCyFUuXdGVAyg4m_3">
    <vt:lpwstr>s completed as part of international collaborative projects. A robust and consistent picture of climate change over the Mediterranean emerges, consisting of a pronounced decrease in precipitation, especially in the warm season, except for the northern Med</vt:lpwstr>
  </property>
  <property fmtid="{D5CDD505-2E9C-101B-9397-08002B2CF9AE}" pid="169" name="ZOTERO_BREF_n0uggvXCyFUuXdGVAyg4m_4">
    <vt:lpwstr>iterranean areas (e.g. the Alps) in winter. This drying is due to increased anticyclonic circulation that yields increasingly stable conditions and is associated with a northward shift of the Atlantic storm track. A pronounced warming is also projected, m</vt:lpwstr>
  </property>
  <property fmtid="{D5CDD505-2E9C-101B-9397-08002B2CF9AE}" pid="170" name="ZOTERO_BREF_n0uggvXCyFUuXdGVAyg4m_5">
    <vt:lpwstr>aximum in the summer season. Interannual variability is projected to mostly increase especially in summer, which, along with the mean warming, would lead to a greater occurrence of extremely high temperature events. The projections by the global and regio</vt:lpwstr>
  </property>
  <property fmtid="{D5CDD505-2E9C-101B-9397-08002B2CF9AE}" pid="171" name="ZOTERO_BREF_n0uggvXCyFUuXdGVAyg4m_6">
    <vt:lpwstr>nal model simulations are generally consistent with each other at the broad scale. However, the precipitation change signal produced by the regional models shows substantial orographically-induced ﬁne scale structure absent in the global models. Overall, </vt:lpwstr>
  </property>
  <property fmtid="{D5CDD505-2E9C-101B-9397-08002B2CF9AE}" pid="172" name="ZOTERO_BREF_n0uggvXCyFUuXdGVAyg4m_7">
    <vt:lpwstr>these change signals are robust across forcing scenarios and future time periods, with the magnitude of the signal increasing with the intensity of the forcing. The intensity and robustness of the climate change signals produced by a range of global and r</vt:lpwstr>
  </property>
  <property fmtid="{D5CDD505-2E9C-101B-9397-08002B2CF9AE}" pid="173" name="ZOTERO_BREF_n0uggvXCyFUuXdGVAyg4m_8">
    <vt:lpwstr>egional climate models suggest that the Mediterranean might be an especially vulnerable region to global change.","container-title":"Global and Planetary Change","DOI":"10.1016/j.gloplacha.2007.09.005","ISSN":"09218181","issue":"2-3","journalAbbreviation"</vt:lpwstr>
  </property>
  <property fmtid="{D5CDD505-2E9C-101B-9397-08002B2CF9AE}" pid="174" name="ZOTERO_BREF_n0uggvXCyFUuXdGVAyg4m_9">
    <vt:lpwstr>:"Global and Planetary Change","language":"en","page":"90-104","source":"DOI.org (Crossref)","title":"Climate change projections for the Mediterranean region","URL":"https://linkinghub.elsevier.com/retrieve/pii/S0921818107001750","volume":"63","author":[{</vt:lpwstr>
  </property>
  <property fmtid="{D5CDD505-2E9C-101B-9397-08002B2CF9AE}" pid="175" name="ZOTERO_BREF_n0uggvXCyFUuXdGVAyg4m_10">
    <vt:lpwstr>"family":"Giorgi","given":"Filippo"},{"family":"Lionello","given":"Piero"}],"accessed":{"date-parts":[["2021",2,18]]},"issued":{"date-parts":[["2008",9]]}}}],"schema":"https://github.com/citation-style-language/schema/raw/master/csl-citation.json"} </vt:lpwstr>
  </property>
  <property fmtid="{D5CDD505-2E9C-101B-9397-08002B2CF9AE}" pid="176" name="ZOTERO_BREF_n0uggvXCyFUuXdGVAyg4m_11">
    <vt:lpwstr/>
  </property>
  <property fmtid="{D5CDD505-2E9C-101B-9397-08002B2CF9AE}" pid="177" name="ZOTERO_BREF_bRltMTYYbWEjYW6lrba4r_1">
    <vt:lpwstr>ZOTERO_ITEM CSL_CITATION {"citationID":"lhIaev7X","properties":{"formattedCitation":"[23]","plainCitation":"[23]","noteIndex":0},"citationItems":[{"id":91,"uris":["http://zotero.org/users/7144689/items/UDM4QY3H"],"uri":["http://zotero.org/users/7144689/it</vt:lpwstr>
  </property>
  <property fmtid="{D5CDD505-2E9C-101B-9397-08002B2CF9AE}" pid="178" name="ZOTERO_BREF_bRltMTYYbWEjYW6lrba4r_2">
    <vt:lpwstr>ems/UDM4QY3H"],"itemData":{"id":91,"type":"article-journal","container-title":"Plant Biosystems - An International Journal Dealing with all Aspects of Plant Biology","DOI":"10.1080/11263500312331351361","ISSN":"1126-3504, 1724-5575","issue":"1","journalAb</vt:lpwstr>
  </property>
  <property fmtid="{D5CDD505-2E9C-101B-9397-08002B2CF9AE}" pid="179" name="ZOTERO_BREF_bRltMTYYbWEjYW6lrba4r_3">
    <vt:lpwstr>breviation":"Plant Biosystems - An International Journal Dealing with all Aspects of Plant Biology","language":"en","page":"83-110","source":"DOI.org (Crossref)","title":"The main Plant community types of the alpine belt of the Apennine chain","URL":"http</vt:lpwstr>
  </property>
  <property fmtid="{D5CDD505-2E9C-101B-9397-08002B2CF9AE}" pid="180" name="ZOTERO_BREF_bRltMTYYbWEjYW6lrba4r_4">
    <vt:lpwstr>://www.tandfonline.com/doi/abs/10.1080/11263500312331351361","volume":"137","author":[{"family":"Blasi","given":"Carlo"},{"family":"Di Pietro","given":"Romeo"},{"family":"Fortini","given":"Paola"},{"family":"Catonica","given":"Carlo"}],"accessed":{"date-p</vt:lpwstr>
  </property>
  <property fmtid="{D5CDD505-2E9C-101B-9397-08002B2CF9AE}" pid="181" name="ZOTERO_BREF_bRltMTYYbWEjYW6lrba4r_5">
    <vt:lpwstr>arts":[["2021",2,18]]},"issued":{"date-parts":[["2003",1]]}}}],"schema":"https://github.com/citation-style-language/schema/raw/master/csl-citation.json"} </vt:lpwstr>
  </property>
  <property fmtid="{D5CDD505-2E9C-101B-9397-08002B2CF9AE}" pid="182" name="ZOTERO_BREF_8CAZhR6LVJ7BFxdfmlFHW_1">
    <vt:lpwstr>ZOTERO_ITEM CSL_CITATION {"citationID":"5Rtd9nNn","properties":{"formattedCitation":"[24]","plainCitation":"[24]","noteIndex":0},"citationItems":[{"id":98,"uris":["http://zotero.org/users/7144689/items/JML9K778"],"uri":["http://zotero.org/users/7144689/it</vt:lpwstr>
  </property>
  <property fmtid="{D5CDD505-2E9C-101B-9397-08002B2CF9AE}" pid="183" name="ZOTERO_BREF_8CAZhR6LVJ7BFxdfmlFHW_2">
    <vt:lpwstr>ems/JML9K778"],"itemData":{"id":98,"type":"article-journal","container-title":"Journal of Ecology","DOI":"10.1111/j.1365-2745.2007.01308.x","ISSN":"0022-0477, 1365-2745","issue":"6","journalAbbreviation":"J Ecology","language":"en","page":"1404-1440","sou</vt:lpwstr>
  </property>
  <property fmtid="{D5CDD505-2E9C-101B-9397-08002B2CF9AE}" pid="184" name="ZOTERO_BREF_8CAZhR6LVJ7BFxdfmlFHW_3">
    <vt:lpwstr>rce":"DOI.org (Crossref)","title":"Biological Flora of the British Isles: Juniperus communis L.","title-short":"Biological Flora of the British Isles","URL":"http://doi.wiley.com/10.1111/j.1365-2745.2007.01308.x","volume":"95","author":[{"family":"Thomas"</vt:lpwstr>
  </property>
  <property fmtid="{D5CDD505-2E9C-101B-9397-08002B2CF9AE}" pid="185" name="ZOTERO_BREF_8CAZhR6LVJ7BFxdfmlFHW_4">
    <vt:lpwstr>,"given":"P. A."},{"family":"El-Barghathi","given":"M."},{"family":"Polwart","given":"A."}],"accessed":{"date-parts":[["2021",2,18]]},"issued":{"date-parts":[["2007",11]]}}}],"schema":"https://github.com/citation-style-language/schema/raw/master/csl-citat</vt:lpwstr>
  </property>
  <property fmtid="{D5CDD505-2E9C-101B-9397-08002B2CF9AE}" pid="186" name="ZOTERO_BREF_8CAZhR6LVJ7BFxdfmlFHW_5">
    <vt:lpwstr>ion.json"} </vt:lpwstr>
  </property>
  <property fmtid="{D5CDD505-2E9C-101B-9397-08002B2CF9AE}" pid="187" name="ZOTERO_BREF_c2h1EItyDEEcVIy8lqtTk_1">
    <vt:lpwstr>ZOTERO_ITEM CSL_CITATION {"citationID":"D3QY3Atr","properties":{"formattedCitation":"[25]","plainCitation":"[25]","noteIndex":0},"citationItems":[{"id":210,"uris":["http://zotero.org/users/7144689/items/JBJAKNDZ"],"uri":["http://zotero.org/users/7144689/i</vt:lpwstr>
  </property>
  <property fmtid="{D5CDD505-2E9C-101B-9397-08002B2CF9AE}" pid="188" name="ZOTERO_BREF_c2h1EItyDEEcVIy8lqtTk_2">
    <vt:lpwstr>tems/JBJAKNDZ"],"itemData":{"id":210,"type":"article-journal","container-title":"Applied Vegetation Science","DOI":"10.1658/1402-2001(2003)006[0085:mavboi]2.0.co;2","ISSN":"1402-2001","issue":"1","page":"85","title":"Mapping alpine vegetation based on ima</vt:lpwstr>
  </property>
  <property fmtid="{D5CDD505-2E9C-101B-9397-08002B2CF9AE}" pid="189" name="ZOTERO_BREF_c2h1EItyDEEcVIy8lqtTk_3">
    <vt:lpwstr>ge analysis, topographic variables and anonical Correspondence Analysis","volume":"6","author":[{"family":"Dirnböck","given":"T."},{"family":"Grabherr","given":"G."},{"family":"Ginzler","given":"C."},{"family":"Gottfried","given":"M."},{"family":"Dullinge</vt:lpwstr>
  </property>
  <property fmtid="{D5CDD505-2E9C-101B-9397-08002B2CF9AE}" pid="190" name="ZOTERO_BREF_c2h1EItyDEEcVIy8lqtTk_4">
    <vt:lpwstr>r","given":"S."}],"issued":{"date-parts":[["2006"]]}}}],"schema":"https://github.com/citation-style-language/schema/raw/master/csl-citation.json"} </vt:lpwstr>
  </property>
  <property fmtid="{D5CDD505-2E9C-101B-9397-08002B2CF9AE}" pid="191" name="ZOTERO_BREF_6yv5Ojt4c9qfQDIYoE5wf_1">
    <vt:lpwstr>ZOTERO_ITEM CSL_CITATION {"citationID":"RZXA9etK","properties":{"formattedCitation":"[26]","plainCitation":"[26]","noteIndex":0},"citationItems":[{"id":1051,"uris":["http://zotero.org/users/7144689/items/CRA8JQXR"],"uri":["http://zotero.org/users/7144689/</vt:lpwstr>
  </property>
  <property fmtid="{D5CDD505-2E9C-101B-9397-08002B2CF9AE}" pid="192" name="ZOTERO_BREF_6yv5Ojt4c9qfQDIYoE5wf_2">
    <vt:lpwstr>items/CRA8JQXR"],"itemData":{"id":1051,"type":"article-journal","container-title":"Remote Sensing of Environment","DOI":"10.1016/0034-4257(89)90035-7","ISSN":"00344257","issue":"1","journalAbbreviation":"Remote Sensing of Environment","language":"en","pag</vt:lpwstr>
  </property>
  <property fmtid="{D5CDD505-2E9C-101B-9397-08002B2CF9AE}" pid="193" name="ZOTERO_BREF_6yv5Ojt4c9qfQDIYoE5wf_3">
    <vt:lpwstr>e":"37-46","source":"DOI.org (Crossref)","title":"Munsell soil color and soil reflectance in the visible spectral bands of landsat MSS and TM data","URL":"https://linkinghub.elsevier.com/retrieve/pii/0034425789900357","volume":"27","author":[{"family":"Es</vt:lpwstr>
  </property>
  <property fmtid="{D5CDD505-2E9C-101B-9397-08002B2CF9AE}" pid="194" name="ZOTERO_BREF_6yv5Ojt4c9qfQDIYoE5wf_4">
    <vt:lpwstr>cadafal","given":"Richard"},{"family":"Girard","given":"Michel-Claude"},{"family":"Courault","given":"Dominique"}],"accessed":{"date-parts":[["2022",3,10]]},"issued":{"date-parts":[["1989",1]]}}}],"schema":"https://github.com/citation-style-language/schem</vt:lpwstr>
  </property>
  <property fmtid="{D5CDD505-2E9C-101B-9397-08002B2CF9AE}" pid="195" name="ZOTERO_BREF_6yv5Ojt4c9qfQDIYoE5wf_5">
    <vt:lpwstr>a/raw/master/csl-citation.json"} </vt:lpwstr>
  </property>
  <property fmtid="{D5CDD505-2E9C-101B-9397-08002B2CF9AE}" pid="196" name="ZOTERO_BREF_0GTcyFWlRYSIKTdWsuJaP_1">
    <vt:lpwstr>ZOTERO_ITEM CSL_CITATION {"citationID":"e2ynGfcT","properties":{"formattedCitation":"[27]","plainCitation":"[27]","noteIndex":0},"citationItems":[{"id":998,"uris":["http://zotero.org/users/7144689/items/ZVQRE8ZJ"],"uri":["http://zotero.org/users/7144689/i</vt:lpwstr>
  </property>
  <property fmtid="{D5CDD505-2E9C-101B-9397-08002B2CF9AE}" pid="197" name="ZOTERO_BREF_0GTcyFWlRYSIKTdWsuJaP_2">
    <vt:lpwstr>tems/ZVQRE8ZJ"],"itemData":{"id":998,"type":"article-journal","container-title":"Ecography","DOI":"10.1111/ecog.04617","ISSN":"0906-7590, 1600-0587","issue":"10","journalAbbreviation":"Ecography","language":"en","page":"1648-1657","source":"DOI.org (Cross</vt:lpwstr>
  </property>
  <property fmtid="{D5CDD505-2E9C-101B-9397-08002B2CF9AE}" pid="198" name="ZOTERO_BREF_0GTcyFWlRYSIKTdWsuJaP_3">
    <vt:lpwstr>ref)","title":"&lt;i&gt;landscapemetrics&lt;/i&gt; : an open‐source &lt;i&gt;R&lt;/i&gt; tool to calculate landscape metrics","title-short":"&lt;i&gt;landscapemetrics&lt;/i&gt;","URL":"https://onlinelibrary.wiley.com/doi/10.1111/ecog.04617","volume":"42","author":[{"family":"Hesselbarth","g</vt:lpwstr>
  </property>
  <property fmtid="{D5CDD505-2E9C-101B-9397-08002B2CF9AE}" pid="199" name="ZOTERO_BREF_0GTcyFWlRYSIKTdWsuJaP_4">
    <vt:lpwstr>iven":"Maximilian H. K."},{"family":"Sciaini","given":"Marco"},{"family":"With","given":"Kimberly A."},{"family":"Wiegand","given":"Kerstin"},{"family":"Nowosad","given":"Jakub"}],"accessed":{"date-parts":[["2022",3,9]]},"issued":{"date-parts":[["2019",10</vt:lpwstr>
  </property>
  <property fmtid="{D5CDD505-2E9C-101B-9397-08002B2CF9AE}" pid="200" name="ZOTERO_BREF_0GTcyFWlRYSIKTdWsuJaP_5">
    <vt:lpwstr>]]}}}],"schema":"https://github.com/citation-style-language/schema/raw/master/csl-citation.json"} </vt:lpwstr>
  </property>
  <property fmtid="{D5CDD505-2E9C-101B-9397-08002B2CF9AE}" pid="201" name="ZOTERO_BREF_jf4F4Aeosj6vRYgjIcuPU_1">
    <vt:lpwstr>ZOTERO_ITEM CSL_CITATION {"citationID":"gM7TIEZX","properties":{"formattedCitation":"[28]","plainCitation":"[28]","noteIndex":0},"citationItems":[{"id":1000,"uris":["http://zotero.org/users/7144689/items/YMSKI9Z2"],"uri":["http://zotero.org/users/7144689/</vt:lpwstr>
  </property>
  <property fmtid="{D5CDD505-2E9C-101B-9397-08002B2CF9AE}" pid="202" name="ZOTERO_BREF_jf4F4Aeosj6vRYgjIcuPU_2">
    <vt:lpwstr>items/YMSKI9Z2"],"itemData":{"id":1000,"type":"report","abstract":"McGarigal, Kevin; Marks, Barbara J. 1995. FRAGSTATS: spatial pattern analysis program for quantifying landscape structure. Gen. Tech. Rep. PNW-GTR-351. Portland, OR: U.S. Department of Agr</vt:lpwstr>
  </property>
  <property fmtid="{D5CDD505-2E9C-101B-9397-08002B2CF9AE}" pid="203" name="ZOTERO_BREF_jf4F4Aeosj6vRYgjIcuPU_3">
    <vt:lpwstr>iculture, Forest Service, Pacific Northwest Research Station. 122 p. This report describes a program, FRAGSTATS, developed to quantify landscape structure. FRAGSTATS offers a comprehensive choice of landscape metrics and was designed to be as versatile as</vt:lpwstr>
  </property>
  <property fmtid="{D5CDD505-2E9C-101B-9397-08002B2CF9AE}" pid="204" name="ZOTERO_BREF_jf4F4Aeosj6vRYgjIcuPU_4">
    <vt:lpwstr> possible. The program is almost completely automated and thus requires little technical training. Two separate versions of FRAGSTATS exist: one for vector images and one for raster images. The vector version is an Arc/Info AML that accepts Arc/Info polyg</vt:lpwstr>
  </property>
  <property fmtid="{D5CDD505-2E9C-101B-9397-08002B2CF9AE}" pid="205" name="ZOTERO_BREF_jf4F4Aeosj6vRYgjIcuPU_5">
    <vt:lpwstr>on coverages. The raster version is a C program that accepts ASCII image files, 8- or 16-bit binary image files, Arc/Info SVF files, Erdas image files, and IDRISI image files. Both versions of FRAGSTATS generate the same array of metrics, including a vari</vt:lpwstr>
  </property>
  <property fmtid="{D5CDD505-2E9C-101B-9397-08002B2CF9AE}" pid="206" name="ZOTERO_BREF_jf4F4Aeosj6vRYgjIcuPU_6">
    <vt:lpwstr>ety of area metrics, patch density, size and variability metrics, edge metrics, shape metrics, core area metrics, diversity metrics, and contagion and interspersion metrics. The raster version also computes several nearest neighbor metrics. In this report</vt:lpwstr>
  </property>
  <property fmtid="{D5CDD505-2E9C-101B-9397-08002B2CF9AE}" pid="207" name="ZOTERO_BREF_jf4F4Aeosj6vRYgjIcuPU_7">
    <vt:lpwstr>, each metric calculated by FRAGSTATS is described in terms of its ecological application and limitations. Example landscapes are included, and a discussion is provided of each metric as it relates to the sample landscapes. Several important concepts and </vt:lpwstr>
  </property>
  <property fmtid="{D5CDD505-2E9C-101B-9397-08002B2CF9AE}" pid="208" name="ZOTERO_BREF_jf4F4Aeosj6vRYgjIcuPU_8">
    <vt:lpwstr>definitions critical to the assessment of landscape structure are discussed. The appendices include a complete list of algorithms, the units and ranges of each metric, examples of the FRAGSTATS output files, and a users guide describing how to install and</vt:lpwstr>
  </property>
  <property fmtid="{D5CDD505-2E9C-101B-9397-08002B2CF9AE}" pid="209" name="ZOTERO_BREF_jf4F4Aeosj6vRYgjIcuPU_9">
    <vt:lpwstr> run FRAGSTATS.","event-place":"Portland, OR","language":"en","note":"DOI: 10.2737/PNW-GTR-351","number":"PNW-GTR-351","page":"PNW-GTR-351","publisher":"U.S. Department of Agriculture, Forest Service, Pacific Northwest Research Station","publisher-place":</vt:lpwstr>
  </property>
  <property fmtid="{D5CDD505-2E9C-101B-9397-08002B2CF9AE}" pid="210" name="ZOTERO_BREF_jf4F4Aeosj6vRYgjIcuPU_10">
    <vt:lpwstr>"Portland, OR","source":"DOI.org (Crossref)","title":"FRAGSTATS: spatial pattern analysis program for quantifying landscape structure.","title-short":"FRAGSTATS","URL":"https://www.fs.usda.gov/treesearch/pubs/3064","author":[{"family":"McGarigal","given":</vt:lpwstr>
  </property>
  <property fmtid="{D5CDD505-2E9C-101B-9397-08002B2CF9AE}" pid="211" name="ZOTERO_BREF_jf4F4Aeosj6vRYgjIcuPU_11">
    <vt:lpwstr>"Kevin"},{"family":"Marks","given":"Barbara J."}],"accessed":{"date-parts":[["2022",3,9]]},"issued":{"date-parts":[["1995"]]}}}],"schema":"https://github.com/citation-style-language/schema/raw/master/csl-citation.json"} </vt:lpwstr>
  </property>
  <property fmtid="{D5CDD505-2E9C-101B-9397-08002B2CF9AE}" pid="212" name="ZOTERO_BREF_jf4F4Aeosj6vRYgjIcuPU_12">
    <vt:lpwstr/>
  </property>
  <property fmtid="{D5CDD505-2E9C-101B-9397-08002B2CF9AE}" pid="213" name="ZOTERO_BREF_mIHMomsQB8szvMlFY4plu_1">
    <vt:lpwstr>ZOTERO_ITEM CSL_CITATION {"citationID":"dMtVNQqj","properties":{"formattedCitation":"[29]","plainCitation":"[29]","noteIndex":0},"citationItems":[{"id":850,"uris":["http://zotero.org/users/7144689/items/AISSGHK4"],"uri":["http://zotero.org/users/7144689/i</vt:lpwstr>
  </property>
  <property fmtid="{D5CDD505-2E9C-101B-9397-08002B2CF9AE}" pid="214" name="ZOTERO_BREF_mIHMomsQB8szvMlFY4plu_2">
    <vt:lpwstr>tems/AISSGHK4"],"itemData":{"id":850,"type":"article-journal","container-title":"Physical Geography","DOI":"10.1080/02723646.2001.10642747","ISSN":"0272-3646, 1930-0557","issue":"4","journalAbbreviation":"Physical Geography","language":"en","page":"333-34</vt:lpwstr>
  </property>
  <property fmtid="{D5CDD505-2E9C-101B-9397-08002B2CF9AE}" pid="215" name="ZOTERO_BREF_mIHMomsQB8szvMlFY4plu_3">
    <vt:lpwstr>2","source":"DOI.org (Crossref)","title":"Complex responses to global change at alpine treeline","URL":"https://www.tandfonline.com/doi/full/10.1080/02723646.2001.10642747","volume":"22","author":[{"family":"Malanson","given":"George P."}],"accessed":{"da</vt:lpwstr>
  </property>
  <property fmtid="{D5CDD505-2E9C-101B-9397-08002B2CF9AE}" pid="216" name="ZOTERO_BREF_mIHMomsQB8szvMlFY4plu_4">
    <vt:lpwstr>te-parts":[["2022",1,15]]},"issued":{"date-parts":[["2001",7]]}}}],"schema":"https://github.com/citation-style-language/schema/raw/master/csl-citation.json"} </vt:lpwstr>
  </property>
  <property fmtid="{D5CDD505-2E9C-101B-9397-08002B2CF9AE}" pid="217" name="ZOTERO_BREF_InBlas42sG9UNPUY3oiV9_1">
    <vt:lpwstr>ZOTERO_ITEM CSL_CITATION {"citationID":"Hfz2eIH6","properties":{"formattedCitation":"[23], [30]\\uc0\\u8211{}[32]","plainCitation":"[23], [30]–[32]","noteIndex":0},"citationItems":[{"id":94,"uris":["http://zotero.org/users/7144689/items/Z5F8SQ53"],"uri":[</vt:lpwstr>
  </property>
  <property fmtid="{D5CDD505-2E9C-101B-9397-08002B2CF9AE}" pid="218" name="ZOTERO_BREF_InBlas42sG9UNPUY3oiV9_2">
    <vt:lpwstr>"http://zotero.org/users/7144689/items/Z5F8SQ53"],"itemData":{"id":94,"type":"book","ISBN":"978-3-642-18970-8","language":"German","note":"OCLC: 725065223","source":"Open WorldCat","title":"Alpine Plant Life Functional Plant Ecology of High Mountain Ecosy</vt:lpwstr>
  </property>
  <property fmtid="{D5CDD505-2E9C-101B-9397-08002B2CF9AE}" pid="219" name="ZOTERO_BREF_InBlas42sG9UNPUY3oiV9_3">
    <vt:lpwstr>stems","URL":"https://doi.org/10.1007/978-3-642-18970-8","author":[{"family":"Körner","given":"Christian"}],"accessed":{"date-parts":[["2021",2,18]]},"issued":{"date-parts":[["2003"]]}}},{"id":91,"uris":["http://zotero.org/users/7144689/items/UDM4QY3H"],"</vt:lpwstr>
  </property>
  <property fmtid="{D5CDD505-2E9C-101B-9397-08002B2CF9AE}" pid="220" name="ZOTERO_BREF_InBlas42sG9UNPUY3oiV9_4">
    <vt:lpwstr>uri":["http://zotero.org/users/7144689/items/UDM4QY3H"],"itemData":{"id":91,"type":"article-journal","container-title":"Plant Biosystems - An International Journal Dealing with all Aspects of Plant Biology","DOI":"10.1080/11263500312331351361","ISSN":"112</vt:lpwstr>
  </property>
  <property fmtid="{D5CDD505-2E9C-101B-9397-08002B2CF9AE}" pid="221" name="ZOTERO_BREF_InBlas42sG9UNPUY3oiV9_5">
    <vt:lpwstr>6-3504, 1724-5575","issue":"1","journalAbbreviation":"Plant Biosystems - An International Journal Dealing with all Aspects of Plant Biology","language":"en","page":"83-110","source":"DOI.org (Crossref)","title":"The main Plant community types of the alpin</vt:lpwstr>
  </property>
  <property fmtid="{D5CDD505-2E9C-101B-9397-08002B2CF9AE}" pid="222" name="ZOTERO_BREF_InBlas42sG9UNPUY3oiV9_6">
    <vt:lpwstr>e belt of the Apennine chain","URL":"http://www.tandfonline.com/doi/abs/10.1080/11263500312331351361","volume":"137","author":[{"family":"Blasi","given":"Carlo"},{"family":"Di Pietro","given":"Romeo"},{"family":"Fortini","given":"Paola"},{"family":"Catoni</vt:lpwstr>
  </property>
  <property fmtid="{D5CDD505-2E9C-101B-9397-08002B2CF9AE}" pid="223" name="ZOTERO_BREF_InBlas42sG9UNPUY3oiV9_7">
    <vt:lpwstr>ca","given":"Carlo"}],"accessed":{"date-parts":[["2021",2,18]]},"issued":{"date-parts":[["2003",1]]}}},{"id":1002,"uris":["http://zotero.org/users/7144689/items/FH29YWLS"],"uri":["http://zotero.org/users/7144689/items/FH29YWLS"],"itemData":{"id":1002,"typ</vt:lpwstr>
  </property>
  <property fmtid="{D5CDD505-2E9C-101B-9397-08002B2CF9AE}" pid="224" name="ZOTERO_BREF_InBlas42sG9UNPUY3oiV9_8">
    <vt:lpwstr>e":"article-journal","abstract":"This paper outlines the more significant plant communities of the subalpine and alpine belts in the Apennines (shrub formations of the subalpine belt, alpine grasslands, snowbed vegetation, scree and rock fissure vegetatio</vt:lpwstr>
  </property>
  <property fmtid="{D5CDD505-2E9C-101B-9397-08002B2CF9AE}" pid="225" name="ZOTERO_BREF_InBlas42sG9UNPUY3oiV9_9">
    <vt:lpwstr>n). This overview highlights the coenological autonomy of the Apennine vegetation from the communities of the Alps and central European mountains, as well as the similarities with the high-mountain vegetation of South-Eastern Europe. The paper emphasises </vt:lpwstr>
  </property>
  <property fmtid="{D5CDD505-2E9C-101B-9397-08002B2CF9AE}" pid="226" name="ZOTERO_BREF_InBlas42sG9UNPUY3oiV9_10">
    <vt:lpwstr>the biogeographical value of the Apennines, with its unique biogeographic pattern especially in the central Apennines, the high conservation value in terms of flora, vegetation and habitats, and the key role for monitoring climate change.","container-titl</vt:lpwstr>
  </property>
  <property fmtid="{D5CDD505-2E9C-101B-9397-08002B2CF9AE}" pid="227" name="ZOTERO_BREF_InBlas42sG9UNPUY3oiV9_11">
    <vt:lpwstr>e":"Reinhold-Tüxen-Gesellschaft","language":"en","page":"17","source":"Zotero","title":"High mountain vegetation of the Apennines","author":[{"family":"Blasi","given":"Carlo Blasi"},{"family":"Del Vico","given":""}],"issued":{"date-parts":[["2012"]]}}},{"</vt:lpwstr>
  </property>
  <property fmtid="{D5CDD505-2E9C-101B-9397-08002B2CF9AE}" pid="228" name="ZOTERO_BREF_InBlas42sG9UNPUY3oiV9_12">
    <vt:lpwstr>id":1004,"uris":["http://zotero.org/users/7144689/items/GAUDUJND"],"uri":["http://zotero.org/users/7144689/items/GAUDUJND"],"itemData":{"id":1004,"type":"article-journal","abstract":"Aims: High mountain pastures are hotspots of biodiversity, but grazing c</vt:lpwstr>
  </property>
  <property fmtid="{D5CDD505-2E9C-101B-9397-08002B2CF9AE}" pid="229" name="ZOTERO_BREF_InBlas42sG9UNPUY3oiV9_13">
    <vt:lpwstr>essation and climate change are causing tall-g­ rass encroachment and expansion of scrublands and forests. As part of biodiversity conservation efforts, grassland variation needs to be investigated at different spatial scales. We aimed to assess the lands</vt:lpwstr>
  </property>
  <property fmtid="{D5CDD505-2E9C-101B-9397-08002B2CF9AE}" pid="230" name="ZOTERO_BREF_InBlas42sG9UNPUY3oiV9_14">
    <vt:lpwstr>cape mosaic variation that occurred between 1988 and 2015 in the higher Mediterranean mountains. We investigated the recovery or land-­degradation processes related to land use change, the effects of site condition, the impacts on grassland mosaic heterog</vt:lpwstr>
  </property>
  <property fmtid="{D5CDD505-2E9C-101B-9397-08002B2CF9AE}" pid="231" name="ZOTERO_BREF_InBlas42sG9UNPUY3oiV9_15">
    <vt:lpwstr>eneity, and the threats to biodiversity.","container-title":"Applied Vegetation Science","DOI":"10.1111/avsc.12416","ISSN":"1402-2001, 1654-109X","issue":"2","journalAbbreviation":"Appl Veg Sci","language":"en","page":"243-255","source":"DOI.org (Crossref</vt:lpwstr>
  </property>
  <property fmtid="{D5CDD505-2E9C-101B-9397-08002B2CF9AE}" pid="232" name="ZOTERO_BREF_InBlas42sG9UNPUY3oiV9_16">
    <vt:lpwstr>)","title":"Land use change in the high mountain belts of the central Apennines led to marked changes of the grassland mosaic","URL":"https://onlinelibrary.wiley.com/doi/10.1111/avsc.12416","volume":"22","author":[{"family":"Malatesta","given":"Luca"},{"f</vt:lpwstr>
  </property>
  <property fmtid="{D5CDD505-2E9C-101B-9397-08002B2CF9AE}" pid="233" name="ZOTERO_BREF_InBlas42sG9UNPUY3oiV9_17">
    <vt:lpwstr>amily":"Tardella","given":"Federico Maria"},{"family":"Tavoloni","given":"Marco"},{"family":"Postiglione","given":"Nicola"},{"family":"Piermarteri","given":"Karina"},{"family":"Catorci","given":"Andrea"}],"editor":[{"family":"Feilhauer","given":"Hannes"}]</vt:lpwstr>
  </property>
  <property fmtid="{D5CDD505-2E9C-101B-9397-08002B2CF9AE}" pid="234" name="ZOTERO_BREF_InBlas42sG9UNPUY3oiV9_18">
    <vt:lpwstr>,"accessed":{"date-parts":[["2022",3,9]]},"issued":{"date-parts":[["2019",4]]}}}],"schema":"https://github.com/citation-style-language/schema/raw/master/csl-citation.json"} </vt:lpwstr>
  </property>
  <property fmtid="{D5CDD505-2E9C-101B-9397-08002B2CF9AE}" pid="235" name="ZOTERO_BREF_InBlas42sG9UNPUY3oiV9_19">
    <vt:lpwstr/>
  </property>
  <property fmtid="{D5CDD505-2E9C-101B-9397-08002B2CF9AE}" pid="236" name="ZOTERO_BREF_acLITFHJfVFQ1lWzhprpv_1">
    <vt:lpwstr>ZOTERO_ITEM CSL_CITATION {"citationID":"kl0glKwx","properties":{"formattedCitation":"[24], [33]","plainCitation":"[24], [33]","noteIndex":0},"citationItems":[{"id":98,"uris":["http://zotero.org/users/7144689/items/JML9K778"],"uri":["http://zotero.org/user</vt:lpwstr>
  </property>
  <property fmtid="{D5CDD505-2E9C-101B-9397-08002B2CF9AE}" pid="237" name="ZOTERO_BREF_acLITFHJfVFQ1lWzhprpv_2">
    <vt:lpwstr>s/7144689/items/JML9K778"],"itemData":{"id":98,"type":"article-journal","container-title":"Journal of Ecology","DOI":"10.1111/j.1365-2745.2007.01308.x","ISSN":"0022-0477, 1365-2745","issue":"6","journalAbbreviation":"J Ecology","language":"en","page":"140</vt:lpwstr>
  </property>
  <property fmtid="{D5CDD505-2E9C-101B-9397-08002B2CF9AE}" pid="238" name="ZOTERO_BREF_acLITFHJfVFQ1lWzhprpv_3">
    <vt:lpwstr>4-1440","source":"DOI.org (Crossref)","title":"Biological Flora of the British Isles: Juniperus communis L.","title-short":"Biological Flora of the British Isles","URL":"http://doi.wiley.com/10.1111/j.1365-2745.2007.01308.x","volume":"95","author":[{"fami</vt:lpwstr>
  </property>
  <property fmtid="{D5CDD505-2E9C-101B-9397-08002B2CF9AE}" pid="239" name="ZOTERO_BREF_acLITFHJfVFQ1lWzhprpv_4">
    <vt:lpwstr>ly":"Thomas","given":"P. A."},{"family":"El-Barghathi","given":"M."},{"family":"Polwart","given":"A."}],"accessed":{"date-parts":[["2021",2,18]]},"issued":{"date-parts":[["2007",11]]}}},{"id":225,"uris":["http://zotero.org/users/7144689/items/EKDPG5LB"],"</vt:lpwstr>
  </property>
  <property fmtid="{D5CDD505-2E9C-101B-9397-08002B2CF9AE}" pid="240" name="ZOTERO_BREF_acLITFHJfVFQ1lWzhprpv_5">
    <vt:lpwstr>uri":["http://zotero.org/users/7144689/items/EKDPG5LB"],"itemData":{"id":225,"type":"article-journal","abstract":"Drought stress can cause xylem embolism in trees when the water potential in the xylem falls below specific vulnerability thresholds. At the </vt:lpwstr>
  </property>
  <property fmtid="{D5CDD505-2E9C-101B-9397-08002B2CF9AE}" pid="241" name="ZOTERO_BREF_acLITFHJfVFQ1lWzhprpv_6">
    <vt:lpwstr>alpine timberline, frost drought is known to cause excessive winter embolism unless xylem vulnerability or transpiration is sufficiently reduced to avoid critical XF. We compared annual courses of *F and embolism in Picea abies, Pinus cembra, Pinus mugo, </vt:lpwstr>
  </property>
  <property fmtid="{D5CDD505-2E9C-101B-9397-08002B2CF9AE}" pid="242" name="ZOTERO_BREF_acLITFHJfVFQ1lWzhprpv_7">
    <vt:lpwstr>Lar ix decidua, and Juniperus communis growing at the timberline vs. low altitude. In addition, vulnerability properties and related anatomical parameters as well as wood density (Dt) and wall reinforcement (wall thickness related to conduit diameter) wer</vt:lpwstr>
  </property>
  <property fmtid="{D5CDD505-2E9C-101B-9397-08002B2CF9AE}" pid="243" name="ZOTERO_BREF_acLITFHJfVFQ1lWzhprpv_8">
    <vt:lpwstr>e studied. This allowed an estimate of stress intensities as well as a detection of adaptations that reduce embolism formation. At the alpine timberline, *F was lowest during winter with corresponding embolism rates of up to 100% in three of the conifers </vt:lpwstr>
  </property>
  <property fmtid="{D5CDD505-2E9C-101B-9397-08002B2CF9AE}" pid="244" name="ZOTERO_BREF_acLITFHJfVFQ1lWzhprpv_9">
    <vt:lpwstr>studied. Only Pinus cembra and Larix decidua avoided winter embolism due to moderate XF. Minor embolism was observed at low altitude where the water potentials of all species remained within a narrow range throughout the year. Within species, differences </vt:lpwstr>
  </property>
  <property fmtid="{D5CDD505-2E9C-101B-9397-08002B2CF9AE}" pid="245" name="ZOTERO_BREF_acLITFHJfVFQ1lWzhprpv_10">
    <vt:lpwstr>in ?50 Q? at 50% loss of conductivity) at high vs. low altitude were less than 1 MPa. In Picea abies and Pinus cembra, ?50 was more negative at the timberline while, in the other conifer species, ?50 was more negative at low altitude. Juniperus communis e</vt:lpwstr>
  </property>
  <property fmtid="{D5CDD505-2E9C-101B-9397-08002B2CF9AE}" pid="246" name="ZOTERO_BREF_acLITFHJfVFQ1lWzhprpv_11">
    <vt:lpwstr>xhibited the lowest (-6.4 ? 0.04 MPa; mean ? se) and Pinus mugo the highest ^50 (-3.34 ? 0.03 MPa). In some cases, Dt and tracheid wall reinforcement were higher than in previously established relationships of these parameters with ?50, possibly because o</vt:lpwstr>
  </property>
  <property fmtid="{D5CDD505-2E9C-101B-9397-08002B2CF9AE}" pid="247" name="ZOTERO_BREF_acLITFHJfVFQ1lWzhprpv_12">
    <vt:lpwstr>f mechanical demands associated with the specific growing conditions. Conifers growing at the alpine timberline were exposed to higher drought stress intensities than individuals at low altitude. Frost drought during winter caused high embolism rates whic</vt:lpwstr>
  </property>
  <property fmtid="{D5CDD505-2E9C-101B-9397-08002B2CF9AE}" pid="248" name="ZOTERO_BREF_acLITFHJfVFQ1lWzhprpv_13">
    <vt:lpwstr>h were probably amplified by freeze-thaw stress. Although frost drought had a large effect on plant water transport, adaptations in hydraulic safety and","container-title":"Ecological Society of America","issue":"12","page":"3175–3185","title":"Frost Drou</vt:lpwstr>
  </property>
  <property fmtid="{D5CDD505-2E9C-101B-9397-08002B2CF9AE}" pid="249" name="ZOTERO_BREF_acLITFHJfVFQ1lWzhprpv_14">
    <vt:lpwstr>ght in Conifers at the Alpine Timberline : Xylem Dysfunction and Adaptations","volume":"87","author":[{"family":"Mayr","given":"Stefan"},{"family":"Hacke","given":"Uwe"},{"family":"Schmid","given":"Peter"},{"family":"Schweinbacher","given":"Franziska"},{"</vt:lpwstr>
  </property>
  <property fmtid="{D5CDD505-2E9C-101B-9397-08002B2CF9AE}" pid="250" name="ZOTERO_BREF_acLITFHJfVFQ1lWzhprpv_15">
    <vt:lpwstr>family":"Gruber","given":"Andreas"}],"issued":{"date-parts":[["2010"]]}}}],"schema":"https://github.com/citation-style-language/schema/raw/master/csl-citation.json"} </vt:lpwstr>
  </property>
  <property fmtid="{D5CDD505-2E9C-101B-9397-08002B2CF9AE}" pid="251" name="ZOTERO_BREF_fu3yBVXPOeqQhegjvmMZl_1">
    <vt:lpwstr>ZOTERO_ITEM CSL_CITATION {"citationID":"g1OvwwUo","properties":{"formattedCitation":"[14], [15], [34]\\uc0\\u8211{}[36]","plainCitation":"[14], [15], [34]–[36]","noteIndex":0},"citationItems":[{"id":788,"uris":["http://zotero.org/users/7144689/items/YU9PD</vt:lpwstr>
  </property>
  <property fmtid="{D5CDD505-2E9C-101B-9397-08002B2CF9AE}" pid="252" name="ZOTERO_BREF_fu3yBVXPOeqQhegjvmMZl_2">
    <vt:lpwstr>XCK"],"uri":["http://zotero.org/users/7144689/items/YU9PDXCK"],"itemData":{"id":788,"type":"article-journal","container-title":"Oikos","issue":"2","language":"en","page":"385-395","source":"Zotero","title":"Competitive Effects of Shrubs and Grasses in Pra</vt:lpwstr>
  </property>
  <property fmtid="{D5CDD505-2E9C-101B-9397-08002B2CF9AE}" pid="253" name="ZOTERO_BREF_fu3yBVXPOeqQhegjvmMZl_3">
    <vt:lpwstr>irie","URL":"http://www.jstor.org/stable/3547559","volume":"91","author":[{"family":"Köchy","given":"Martin"},{"family":"Wilson","given":"Scott D."}],"issued":{"date-parts":[["2000"]]}}},{"id":1006,"uris":["http://zotero.org/users/7144689/items/7K3G76JN"]</vt:lpwstr>
  </property>
  <property fmtid="{D5CDD505-2E9C-101B-9397-08002B2CF9AE}" pid="254" name="ZOTERO_BREF_fu3yBVXPOeqQhegjvmMZl_4">
    <vt:lpwstr>,"uri":["http://zotero.org/users/7144689/items/7K3G76JN"],"itemData":{"id":1006,"type":"article-journal","abstract":"Root exclusion experiments demonstrated the importance of belowground competition between grasses and Prosopis glandulosa (honey mesquite)</vt:lpwstr>
  </property>
  <property fmtid="{D5CDD505-2E9C-101B-9397-08002B2CF9AE}" pid="255" name="ZOTERO_BREF_fu3yBVXPOeqQhegjvmMZl_5">
    <vt:lpwstr> during the critical seeding establishment phase of the woody plant life cycle. Belowground available volume accounted for 67% and 79% of the variance in ﬁrst- and second-year Prosopis seedling growth and survival, respectively. Available volume in the ve</vt:lpwstr>
  </property>
  <property fmtid="{D5CDD505-2E9C-101B-9397-08002B2CF9AE}" pid="256" name="ZOTERO_BREF_fu3yBVXPOeqQhegjvmMZl_6">
    <vt:lpwstr>rtical dimension was more important than that in the horizontal dimension. Trials spanned years with contrasting annual precipitation, suggesting that root competition occurs in years of near-average as well as below-average annual rainfall. Spatial heter</vt:lpwstr>
  </property>
  <property fmtid="{D5CDD505-2E9C-101B-9397-08002B2CF9AE}" pid="257" name="ZOTERO_BREF_fu3yBVXPOeqQhegjvmMZl_7">
    <vt:lpwstr>ogeneity in canopy gaps and belowground biomass was also quantiﬁed in a Schizachayriuim–Paspalum grassland matrix and evaluated with respect to Prosopis seedling establishment. Of the 100 grid points encountered in four grass stands, 62% were unoccupied; </vt:lpwstr>
  </property>
  <property fmtid="{D5CDD505-2E9C-101B-9397-08002B2CF9AE}" pid="258" name="ZOTERO_BREF_fu3yBVXPOeqQhegjvmMZl_8">
    <vt:lpwstr>and 50% of these exceeded 80 cm2 (ϳ10 cm diameter). Gaps Ն 10 cm in diameter were sufﬁcient for successful Prosopis germination and survival after one (40%) and two (15%) growing seasons. Herbaceous root biomass was statistically comparable among stands, </vt:lpwstr>
  </property>
  <property fmtid="{D5CDD505-2E9C-101B-9397-08002B2CF9AE}" pid="259" name="ZOTERO_BREF_fu3yBVXPOeqQhegjvmMZl_9">
    <vt:lpwstr>but point-speciﬁc biomass varied three orders of magnitude (Ͻ50 g/m2 to Ͼ3000 g/m2). In addition, root biomass was temporally variable, ranging from a mean (Ϯ1 SE; g/m2) of 768 (86) in a year of below-average annual rainfall (1996; 721 mm) to 1108 (104) i</vt:lpwstr>
  </property>
  <property fmtid="{D5CDD505-2E9C-101B-9397-08002B2CF9AE}" pid="260" name="ZOTERO_BREF_fu3yBVXPOeqQhegjvmMZl_10">
    <vt:lpwstr>n a year of roughly average annual rainfall (1995; 1032 mm). It is often assumed that grasslands dominated by productive, late seral species will be resistant to woody plant encroachment; and that grazing, by reducing the ability of grasses to competitive</vt:lpwstr>
  </property>
  <property fmtid="{D5CDD505-2E9C-101B-9397-08002B2CF9AE}" pid="261" name="ZOTERO_BREF_fu3yBVXPOeqQhegjvmMZl_11">
    <vt:lpwstr>ly exclude woody seedlings, makes grasslands susceptible to tree/shrub invasion. However, given the substantial annual variation in belowground biomass observed in this study, it seems reasonable that ungrazed grasslands may be more susceptible to woody p</vt:lpwstr>
  </property>
  <property fmtid="{D5CDD505-2E9C-101B-9397-08002B2CF9AE}" pid="262" name="ZOTERO_BREF_fu3yBVXPOeqQhegjvmMZl_12">
    <vt:lpwstr>lant encroachment in some years and more resistant in others. Furthermore, given the substantial spatial variation in aboveground gap area and belowground biomass, there may be numerous low-competition microsites for woody plant seedlings within ungrazed </vt:lpwstr>
  </property>
  <property fmtid="{D5CDD505-2E9C-101B-9397-08002B2CF9AE}" pid="263" name="ZOTERO_BREF_fu3yBVXPOeqQhegjvmMZl_13">
    <vt:lpwstr>grasslands. A high degree of temporal and spatial variability in gap area and belowground biomass may therefore help explain successful establishment of woody seedlings in ungrazed or lightly grazed, late seral grasslands in the absence of ﬁre. We found n</vt:lpwstr>
  </property>
  <property fmtid="{D5CDD505-2E9C-101B-9397-08002B2CF9AE}" pid="264" name="ZOTERO_BREF_fu3yBVXPOeqQhegjvmMZl_14">
    <vt:lpwstr>o correlation between aboveground structure and belowground biomass at scales of 1–10 m2. Thus, readily quantiﬁable attributes such as grass basal area or gap area could not be used to infer site susceptibility to woody plant seedling establishment.","con</vt:lpwstr>
  </property>
  <property fmtid="{D5CDD505-2E9C-101B-9397-08002B2CF9AE}" pid="265" name="ZOTERO_BREF_fu3yBVXPOeqQhegjvmMZl_15">
    <vt:lpwstr>tainer-title":"Ecology","DOI":"10.1890/0012-9658(2003)084[0907:WPEASH]2.0.CO;2","ISSN":"0012-9658","issue":"4","journalAbbreviation":"Ecology","language":"en","page":"907-919","source":"DOI.org (Crossref)","title":"Woody plant establishment and spatial he</vt:lpwstr>
  </property>
  <property fmtid="{D5CDD505-2E9C-101B-9397-08002B2CF9AE}" pid="266" name="ZOTERO_BREF_fu3yBVXPOeqQhegjvmMZl_16">
    <vt:lpwstr>terogenity in grasslands","URL":"http://doi.wiley.com/10.1890/0012-9658(2003)084[0907:WPEASH]2.0.CO;2","volume":"84","author":[{"family":"Jurena","given":"P. N."},{"family":"Archer","given":"Steve"}],"accessed":{"date-parts":[["2022",3,9]]},"issued":{"dat</vt:lpwstr>
  </property>
  <property fmtid="{D5CDD505-2E9C-101B-9397-08002B2CF9AE}" pid="267" name="ZOTERO_BREF_fu3yBVXPOeqQhegjvmMZl_17">
    <vt:lpwstr>e-parts":[["2003",4]]}}},{"id":195,"uris":["http://zotero.org/users/7144689/items/WYU77XC3"],"uri":["http://zotero.org/users/7144689/items/WYU77XC3"],"itemData":{"id":195,"type":"article-journal","abstract":"Both land use and expected climate change will </vt:lpwstr>
  </property>
  <property fmtid="{D5CDD505-2E9C-101B-9397-08002B2CF9AE}" pid="268" name="ZOTERO_BREF_fu3yBVXPOeqQhegjvmMZl_18">
    <vt:lpwstr>probably cause range shifts of tree and shrub species in the European Alps. Attempts to predict the magnitude and direction of these processes will produce reliable results only if they consider both abiotic habitat conditions and biotic interactions. In </vt:lpwstr>
  </property>
  <property fmtid="{D5CDD505-2E9C-101B-9397-08002B2CF9AE}" pid="269" name="ZOTERO_BREF_fu3yBVXPOeqQhegjvmMZl_19">
    <vt:lpwstr>this study we analyze recruitment patterns of Pinus mugo Turra in different grassland communities of the Northern Calcareous Alps, Austria. Pinus mugo is the most important invader of abandoned subalpine pastures in the area and the predominant woody plan</vt:lpwstr>
  </property>
  <property fmtid="{D5CDD505-2E9C-101B-9397-08002B2CF9AE}" pid="270" name="ZOTERO_BREF_fu3yBVXPOeqQhegjvmMZl_20">
    <vt:lpwstr>t at the current timberline. Results indicate strong dependence of colonization success on propagule pressure and differential invasibility of grassland types but only a marginal impact of local-scale site conditions, at least within the species’ current </vt:lpwstr>
  </property>
  <property fmtid="{D5CDD505-2E9C-101B-9397-08002B2CF9AE}" pid="271" name="ZOTERO_BREF_fu3yBVXPOeqQhegjvmMZl_21">
    <vt:lpwstr>altitudinal distribution limits. Because the grassland matrix at and above the current treeline is dominated by a particularly invasible grassland type, a possible climate change–driven upward movement of Pinus mugo shrublands may take place quite rapidly</vt:lpwstr>
  </property>
  <property fmtid="{D5CDD505-2E9C-101B-9397-08002B2CF9AE}" pid="272" name="ZOTERO_BREF_fu3yBVXPOeqQhegjvmMZl_22">
    <vt:lpwstr>. In contrast, encroachment on abandoned subalpine pastures is frequently delayed by competition with vigorous grassland canopies.","container-title":"Arctic, Antarctic, and Alpine Research","DOI":"10.1657/1523-0430(2003)035[0434:POSIIH]2.0.CO;2","ISSN":"</vt:lpwstr>
  </property>
  <property fmtid="{D5CDD505-2E9C-101B-9397-08002B2CF9AE}" pid="273" name="ZOTERO_BREF_fu3yBVXPOeqQhegjvmMZl_23">
    <vt:lpwstr>1523-0430, 1938-4246","issue":"4","journalAbbreviation":"Arctic, Antarctic, and Alpine Research","language":"en","page":"434-441","source":"DOI.org (Crossref)","title":"Patterns of Shrub Invasion into High Mountain Grasslands of the Northern Calcareous Al</vt:lpwstr>
  </property>
  <property fmtid="{D5CDD505-2E9C-101B-9397-08002B2CF9AE}" pid="274" name="ZOTERO_BREF_fu3yBVXPOeqQhegjvmMZl_24">
    <vt:lpwstr>ps, Austria","URL":"https://ww.tandfonline.com/doi/full/10.1657/1523-0430(2003)035[0434:POSIIH]2.0.CO;2","volume":"35","author":[{"family":"Dullinger","given":"S."},{"family":"Dirnböck","given":"T."},{"family":"Grabherr","given":"G."}],"accessed":{"date-p</vt:lpwstr>
  </property>
  <property fmtid="{D5CDD505-2E9C-101B-9397-08002B2CF9AE}" pid="275" name="ZOTERO_BREF_fu3yBVXPOeqQhegjvmMZl_25">
    <vt:lpwstr>arts":[["2020",12,4]]},"issued":{"date-parts":[["2003",11]]}}},{"id":777,"uris":["http://zotero.org/users/7144689/items/M8KMMLKL"],"uri":["http://zotero.org/users/7144689/items/M8KMMLKL"],"itemData":{"id":777,"type":"article-journal","abstract":"Shallow-r</vt:lpwstr>
  </property>
  <property fmtid="{D5CDD505-2E9C-101B-9397-08002B2CF9AE}" pid="276" name="ZOTERO_BREF_fu3yBVXPOeqQhegjvmMZl_26">
    <vt:lpwstr>ooted grasses and deep-rooted shrubs dominate arid ecosystems where nitrogen is concentrated in the upper layers of the soil and water is distributed throughout. Analysis of mineral nitrogen and absorption patterns using a tracer indicated that shrubs in </vt:lpwstr>
  </property>
  <property fmtid="{D5CDD505-2E9C-101B-9397-08002B2CF9AE}" pid="277" name="ZOTERO_BREF_fu3yBVXPOeqQhegjvmMZl_27">
    <vt:lpwstr>Patagonia absorbed nutrients from the lower, relatively nutrient-poor layers of the soil. Are they, consequently, at a competitive disadvantage with grasses that have the opposite pattern? Studies of nitrogen economy indicated that shrub and grass species</vt:lpwstr>
  </property>
  <property fmtid="{D5CDD505-2E9C-101B-9397-08002B2CF9AE}" pid="278" name="ZOTERO_BREF_fu3yBVXPOeqQhegjvmMZl_28">
    <vt:lpwstr> have similar N-use efﬁciency but that they achieve it through opposite mechanisms. Shrubs have a conservative N economy absorbing annually only small fraction of their N content, whereas grasses have a more open N economy. This study about N-capture stra</vt:lpwstr>
  </property>
  <property fmtid="{D5CDD505-2E9C-101B-9397-08002B2CF9AE}" pid="279" name="ZOTERO_BREF_fu3yBVXPOeqQhegjvmMZl_29">
    <vt:lpwstr>tegies in conjunction with previous studies about water-use by shrubs and grasses in the Patagonian Steppe suggest a coupling of N and watercapture strategies. Our ﬁndings have implications for the response of arid and semiarid ecosystems to global warmin</vt:lpwstr>
  </property>
  <property fmtid="{D5CDD505-2E9C-101B-9397-08002B2CF9AE}" pid="280" name="ZOTERO_BREF_fu3yBVXPOeqQhegjvmMZl_30">
    <vt:lpwstr>g, nitrogen deposition, and biodiversity change. For example, climate change scenarios predict, for most arid regions, decreases in moisture availability that will result in a reduction in deep water, which in turn will reduce shrub density and result in </vt:lpwstr>
  </property>
  <property fmtid="{D5CDD505-2E9C-101B-9397-08002B2CF9AE}" pid="281" name="ZOTERO_BREF_fu3yBVXPOeqQhegjvmMZl_31">
    <vt:lpwstr>a less conservative nitrogen economy.","container-title":"Journal of Arid Environments","DOI":"10.1016/j.jaridenv.2012.02.015","ISSN":"01401963","journalAbbreviation":"Journal of Arid Environments","language":"en","page":"130-135","source":"DOI.org (Cross</vt:lpwstr>
  </property>
  <property fmtid="{D5CDD505-2E9C-101B-9397-08002B2CF9AE}" pid="282" name="ZOTERO_BREF_fu3yBVXPOeqQhegjvmMZl_32">
    <vt:lpwstr>ref)","title":"Contrasting nutrient-capture strategies in shrubs and grasses of a Patagonian arid ecosystem","URL":"https://linkinghub.elsevier.com/retrieve/pii/S014019631200095X","volume":"82","author":[{"family":"Sala","given":"O.E."},{"family":"Gollusc</vt:lpwstr>
  </property>
  <property fmtid="{D5CDD505-2E9C-101B-9397-08002B2CF9AE}" pid="283" name="ZOTERO_BREF_fu3yBVXPOeqQhegjvmMZl_33">
    <vt:lpwstr>io","given":"R.A."},{"family":"Lauenroth","given":"W.K."},{"family":"Roset","given":"P.A."}],"accessed":{"date-parts":[["2021",11,23]]},"issued":{"date-parts":[["2012",7]]}}},{"id":791,"uris":["http://zotero.org/users/7144689/items/F8SUBWRL"],"uri":["http</vt:lpwstr>
  </property>
  <property fmtid="{D5CDD505-2E9C-101B-9397-08002B2CF9AE}" pid="284" name="ZOTERO_BREF_fu3yBVXPOeqQhegjvmMZl_34">
    <vt:lpwstr>://zotero.org/users/7144689/items/F8SUBWRL"],"itemData":{"id":791,"type":"article-journal","container-title":"Ecosystems","DOI":"10.1007/s10021-018-0290-9","ISSN":"1432-9840, 1435-0629","issue":"3","journalAbbreviation":"Ecosystems","language":"en","page"</vt:lpwstr>
  </property>
  <property fmtid="{D5CDD505-2E9C-101B-9397-08002B2CF9AE}" pid="285" name="ZOTERO_BREF_fu3yBVXPOeqQhegjvmMZl_35">
    <vt:lpwstr>:"619-628","source":"DOI.org (Crossref)","title":"Grass-Shrub Competition in Arid Lands: An Overlooked Driver in Grassland–Shrubland State Transition?","title-short":"Grass-Shrub Competition in Arid Lands","URL":"http://link.springer.com/10.1007/s10021-01</vt:lpwstr>
  </property>
  <property fmtid="{D5CDD505-2E9C-101B-9397-08002B2CF9AE}" pid="286" name="ZOTERO_BREF_fu3yBVXPOeqQhegjvmMZl_36">
    <vt:lpwstr>8-0290-9","volume":"22","author":[{"family":"Pierce","given":"Nathan A."},{"family":"Archer","given":"Steven R."},{"family":"Bestelmeyer","given":"Brandon T."},{"family":"James","given":"Darren K."}],"accessed":{"date-parts":[["2021",11,23]]},"issued":{"d</vt:lpwstr>
  </property>
  <property fmtid="{D5CDD505-2E9C-101B-9397-08002B2CF9AE}" pid="287" name="ZOTERO_BREF_fu3yBVXPOeqQhegjvmMZl_37">
    <vt:lpwstr>ate-parts":[["2019",4]]}}}],"schema":"https://github.com/citation-style-language/schema/raw/master/csl-citation.json"} </vt:lpwstr>
  </property>
  <property fmtid="{D5CDD505-2E9C-101B-9397-08002B2CF9AE}" pid="288" name="ZOTERO_BREF_fu3yBVXPOeqQhegjvmMZl_38">
    <vt:lpwstr/>
  </property>
  <property fmtid="{D5CDD505-2E9C-101B-9397-08002B2CF9AE}" pid="289" name="ZOTERO_BREF_eLLgff7ptjWM2ruFdIqJb_1">
    <vt:lpwstr>ZOTERO_ITEM CSL_CITATION {"citationID":"7471ZnRJ","properties":{"formattedCitation":"[15], [35]","plainCitation":"[15], [35]","noteIndex":0},"citationItems":[{"id":788,"uris":["http://zotero.org/users/7144689/items/YU9PDXCK"],"uri":["http://zotero.org/use</vt:lpwstr>
  </property>
  <property fmtid="{D5CDD505-2E9C-101B-9397-08002B2CF9AE}" pid="290" name="ZOTERO_BREF_eLLgff7ptjWM2ruFdIqJb_2">
    <vt:lpwstr>rs/7144689/items/YU9PDXCK"],"itemData":{"id":788,"type":"article-journal","container-title":"Oikos","issue":"2","language":"en","page":"385-395","source":"Zotero","title":"Competitive Effects of Shrubs and Grasses in Prairie","URL":"http://www.jstor.org/s</vt:lpwstr>
  </property>
  <property fmtid="{D5CDD505-2E9C-101B-9397-08002B2CF9AE}" pid="291" name="ZOTERO_BREF_eLLgff7ptjWM2ruFdIqJb_3">
    <vt:lpwstr>table/3547559","volume":"91","author":[{"family":"Köchy","given":"Martin"},{"family":"Wilson","given":"Scott D."}],"issued":{"date-parts":[["2000"]]}}},{"id":777,"uris":["http://zotero.org/users/7144689/items/M8KMMLKL"],"uri":["http://zotero.org/users/714</vt:lpwstr>
  </property>
  <property fmtid="{D5CDD505-2E9C-101B-9397-08002B2CF9AE}" pid="292" name="ZOTERO_BREF_eLLgff7ptjWM2ruFdIqJb_4">
    <vt:lpwstr>4689/items/M8KMMLKL"],"itemData":{"id":777,"type":"article-journal","abstract":"Shallow-rooted grasses and deep-rooted shrubs dominate arid ecosystems where nitrogen is concentrated in the upper layers of the soil and water is distributed throughout. Anal</vt:lpwstr>
  </property>
  <property fmtid="{D5CDD505-2E9C-101B-9397-08002B2CF9AE}" pid="293" name="ZOTERO_BREF_eLLgff7ptjWM2ruFdIqJb_5">
    <vt:lpwstr>ysis of mineral nitrogen and absorption patterns using a tracer indicated that shrubs in Patagonia absorbed nutrients from the lower, relatively nutrient-poor layers of the soil. Are they, consequently, at a competitive disadvantage with grasses that have</vt:lpwstr>
  </property>
  <property fmtid="{D5CDD505-2E9C-101B-9397-08002B2CF9AE}" pid="294" name="ZOTERO_BREF_eLLgff7ptjWM2ruFdIqJb_6">
    <vt:lpwstr> the opposite pattern? Studies of nitrogen economy indicated that shrub and grass species have similar N-use efﬁciency but that they achieve it through opposite mechanisms. Shrubs have a conservative N economy absorbing annually only small fraction of the</vt:lpwstr>
  </property>
  <property fmtid="{D5CDD505-2E9C-101B-9397-08002B2CF9AE}" pid="295" name="ZOTERO_BREF_eLLgff7ptjWM2ruFdIqJb_7">
    <vt:lpwstr>ir N content, whereas grasses have a more open N economy. This study about N-capture strategies in conjunction with previous studies about water-use by shrubs and grasses in the Patagonian Steppe suggest a coupling of N and watercapture strategies. Our ﬁn</vt:lpwstr>
  </property>
  <property fmtid="{D5CDD505-2E9C-101B-9397-08002B2CF9AE}" pid="296" name="ZOTERO_BREF_eLLgff7ptjWM2ruFdIqJb_8">
    <vt:lpwstr>dings have implications for the response of arid and semiarid ecosystems to global warming, nitrogen deposition, and biodiversity change. For example, climate change scenarios predict, for most arid regions, decreases in moisture availability that will re</vt:lpwstr>
  </property>
  <property fmtid="{D5CDD505-2E9C-101B-9397-08002B2CF9AE}" pid="297" name="ZOTERO_BREF_eLLgff7ptjWM2ruFdIqJb_9">
    <vt:lpwstr>sult in a reduction in deep water, which in turn will reduce shrub density and result in a less conservative nitrogen economy.","container-title":"Journal of Arid Environments","DOI":"10.1016/j.jaridenv.2012.02.015","ISSN":"01401963","journalAbbreviation"</vt:lpwstr>
  </property>
  <property fmtid="{D5CDD505-2E9C-101B-9397-08002B2CF9AE}" pid="298" name="ZOTERO_BREF_eLLgff7ptjWM2ruFdIqJb_10">
    <vt:lpwstr>:"Journal of Arid Environments","language":"en","page":"130-135","source":"DOI.org (Crossref)","title":"Contrasting nutrient-capture strategies in shrubs and grasses of a Patagonian arid ecosystem","URL":"https://linkinghub.elsevier.com/retrieve/pii/S0140</vt:lpwstr>
  </property>
  <property fmtid="{D5CDD505-2E9C-101B-9397-08002B2CF9AE}" pid="299" name="ZOTERO_BREF_eLLgff7ptjWM2ruFdIqJb_11">
    <vt:lpwstr>19631200095X","volume":"82","author":[{"family":"Sala","given":"O.E."},{"family":"Golluscio","given":"R.A."},{"family":"Lauenroth","given":"W.K."},{"family":"Roset","given":"P.A."}],"accessed":{"date-parts":[["2021",11,23]]},"issued":{"date-parts":[["2012</vt:lpwstr>
  </property>
  <property fmtid="{D5CDD505-2E9C-101B-9397-08002B2CF9AE}" pid="300" name="ZOTERO_BREF_eLLgff7ptjWM2ruFdIqJb_12">
    <vt:lpwstr>",7]]}}}],"schema":"https://github.com/citation-style-language/schema/raw/master/csl-citation.json"} </vt:lpwstr>
  </property>
  <property fmtid="{D5CDD505-2E9C-101B-9397-08002B2CF9AE}" pid="301" name="ZOTERO_BREF_DBX7kDtBLYy0Bhyhf53B9_1">
    <vt:lpwstr>ZOTERO_ITEM CSL_CITATION {"citationID":"CIqHPCcg","properties":{"formattedCitation":"[37]\\uc0\\u8211{}[39]","plainCitation":"[37]–[39]","noteIndex":0},"citationItems":[{"id":60,"uris":["http://zotero.org/users/7144689/items/8BKX6LGV"],"uri":["http://zote</vt:lpwstr>
  </property>
  <property fmtid="{D5CDD505-2E9C-101B-9397-08002B2CF9AE}" pid="302" name="ZOTERO_BREF_DBX7kDtBLYy0Bhyhf53B9_2">
    <vt:lpwstr>ro.org/users/7144689/items/8BKX6LGV"],"itemData":{"id":60,"type":"article-journal","container-title":"Oecologia","issue":"3","page":"503–511","title":"Rooting Depth, Water Availability, and Vegetation Cover along an Aridity Gradient in Patagonia","volume"</vt:lpwstr>
  </property>
  <property fmtid="{D5CDD505-2E9C-101B-9397-08002B2CF9AE}" pid="303" name="ZOTERO_BREF_DBX7kDtBLYy0Bhyhf53B9_3">
    <vt:lpwstr>:"108","author":[{"family":"Mooney","given":"H A"},{"family":"Sala","given":"O E"},{"family":"Buchmann","given":"N"},{"family":"Bauer","given":"G"},{"family":"Canadell","given":"J"},{"family":"Jackson","given":"R B"},{"family":"Oesterheld","given":"M"},{"</vt:lpwstr>
  </property>
  <property fmtid="{D5CDD505-2E9C-101B-9397-08002B2CF9AE}" pid="304" name="ZOTERO_BREF_DBX7kDtBLYy0Bhyhf53B9_4">
    <vt:lpwstr>family":"Ehleringer","given":"J R"}],"issued":{"date-parts":[["1996"]]}}},{"id":140,"uris":["http://zotero.org/users/7144689/items/X9NS7EHD"],"uri":["http://zotero.org/users/7144689/items/X9NS7EHD"],"itemData":{"id":140,"type":"article-journal","container</vt:lpwstr>
  </property>
  <property fmtid="{D5CDD505-2E9C-101B-9397-08002B2CF9AE}" pid="305" name="ZOTERO_BREF_DBX7kDtBLYy0Bhyhf53B9_5">
    <vt:lpwstr>-title":"Journal of Environmental Management","DOI":"10.1016/j.jenvman.2009.04.023","issue":"10","page":"2931-2942","title":"Causes and consequences of woody plant encroachment into western North American grasslands","volume":"90","author":[{"family":"Van</vt:lpwstr>
  </property>
  <property fmtid="{D5CDD505-2E9C-101B-9397-08002B2CF9AE}" pid="306" name="ZOTERO_BREF_DBX7kDtBLYy0Bhyhf53B9_6">
    <vt:lpwstr> Auken","given":"O.W."}],"issued":{"date-parts":[["2009"]]}}},{"id":216,"uris":["http://zotero.org/users/7144689/items/HYNMXSKV"],"uri":["http://zotero.org/users/7144689/items/HYNMXSKV"],"itemData":{"id":216,"type":"article-journal","abstract":"Determinin</vt:lpwstr>
  </property>
  <property fmtid="{D5CDD505-2E9C-101B-9397-08002B2CF9AE}" pid="307" name="ZOTERO_BREF_DBX7kDtBLYy0Bhyhf53B9_7">
    <vt:lpwstr>g the causes of vegetation change in arid and semi-arid environments can be difficult and may involve multiple factors, including disturbance, inter-annual climatic variation, soils, effects from years past and interactions between these factors. Theoreti</vt:lpwstr>
  </property>
  <property fmtid="{D5CDD505-2E9C-101B-9397-08002B2CF9AE}" pid="308" name="ZOTERO_BREF_DBX7kDtBLYy0Bhyhf53B9_8">
    <vt:lpwstr>cal models describing vegetation change in these systems have generally focused on a single aspect as the primary driver. The integration of these factors into a single model may be what is required to fully understand the drivers of vegetation change in </vt:lpwstr>
  </property>
  <property fmtid="{D5CDD505-2E9C-101B-9397-08002B2CF9AE}" pid="309" name="ZOTERO_BREF_DBX7kDtBLYy0Bhyhf53B9_9">
    <vt:lpwstr>desert systems. To test the contributions of these various factors, we analyzed a long-term (1979-2011) vegetation dataset using multiple linear regression.While precipitation and livestock density were important variables for explaining vegetation change</vt:lpwstr>
  </property>
  <property fmtid="{D5CDD505-2E9C-101B-9397-08002B2CF9AE}" pid="310" name="ZOTERO_BREF_DBX7kDtBLYy0Bhyhf53B9_10">
    <vt:lpwstr>, the consistency with which past effects and interactions significantly improved the models underscores their importance. Past effects were included in every model except for shrub diversity, and included both precipitation and livestock density effects.</vt:lpwstr>
  </property>
  <property fmtid="{D5CDD505-2E9C-101B-9397-08002B2CF9AE}" pid="311" name="ZOTERO_BREF_DBX7kDtBLYy0Bhyhf53B9_11">
    <vt:lpwstr> A novel approach to addressing the interaction between grazing and precipitation was included by dividing precipitation by stocking density. Grass density had a high positive correlation with this metric, while shrub cover had a small negative correlatio</vt:lpwstr>
  </property>
  <property fmtid="{D5CDD505-2E9C-101B-9397-08002B2CF9AE}" pid="312" name="ZOTERO_BREF_DBX7kDtBLYy0Bhyhf53B9_12">
    <vt:lpwstr>n. These results support the integration of multiple factors to explain vegetation change.","container-title":"Journal of Arid Environments","DOI":"10.1016/j.jaridenv.2015.08.005","ISSN":"1095922X","note":"publisher: Elsevier Ltd","page":"111–117","title"</vt:lpwstr>
  </property>
  <property fmtid="{D5CDD505-2E9C-101B-9397-08002B2CF9AE}" pid="313" name="ZOTERO_BREF_DBX7kDtBLYy0Bhyhf53B9_13">
    <vt:lpwstr>:"Integrating precipitation, grazing, past effects and interactions in long-term vegetation change","URL":"http://dx.doi.org/10.1016/j.jaridenv.2015.08.005","volume":"124","author":[{"family":"Morris","given":"Christo"},{"family":"Badik","given":"Kevin J.</vt:lpwstr>
  </property>
  <property fmtid="{D5CDD505-2E9C-101B-9397-08002B2CF9AE}" pid="314" name="ZOTERO_BREF_DBX7kDtBLYy0Bhyhf53B9_14">
    <vt:lpwstr>"},{"family":"Morris","given":"Lesley R."},{"family":"Weltz","given":"Mark A."}],"issued":{"date-parts":[["2016"]]}}}],"schema":"https://github.com/citation-style-language/schema/raw/master/csl-citation.json"} </vt:lpwstr>
  </property>
  <property fmtid="{D5CDD505-2E9C-101B-9397-08002B2CF9AE}" pid="315" name="ZOTERO_BREF_DBX7kDtBLYy0Bhyhf53B9_15">
    <vt:lpwstr/>
  </property>
  <property fmtid="{D5CDD505-2E9C-101B-9397-08002B2CF9AE}" pid="316" name="ZOTERO_BREF_qWUUhhTLNo0ulytOav0xr_1">
    <vt:lpwstr>ZOTERO_ITEM CSL_CITATION {"citationID":"AWANnHeP","properties":{"formattedCitation":"[34]","plainCitation":"[34]","noteIndex":0},"citationItems":[{"id":1006,"uris":["http://zotero.org/users/7144689/items/7K3G76JN"],"uri":["http://zotero.org/users/7144689/</vt:lpwstr>
  </property>
  <property fmtid="{D5CDD505-2E9C-101B-9397-08002B2CF9AE}" pid="317" name="ZOTERO_BREF_qWUUhhTLNo0ulytOav0xr_2">
    <vt:lpwstr>items/7K3G76JN"],"itemData":{"id":1006,"type":"article-journal","abstract":"Root exclusion experiments demonstrated the importance of belowground competition between grasses and Prosopis glandulosa (honey mesquite) during the critical seeding establishmen</vt:lpwstr>
  </property>
  <property fmtid="{D5CDD505-2E9C-101B-9397-08002B2CF9AE}" pid="318" name="ZOTERO_BREF_qWUUhhTLNo0ulytOav0xr_3">
    <vt:lpwstr>t phase of the woody plant life cycle. Belowground available volume accounted for 67% and 79% of the variance in ﬁrst- and second-year Prosopis seedling growth and survival, respectively. Available volume in the vertical dimension was more important than </vt:lpwstr>
  </property>
  <property fmtid="{D5CDD505-2E9C-101B-9397-08002B2CF9AE}" pid="319" name="ZOTERO_BREF_qWUUhhTLNo0ulytOav0xr_4">
    <vt:lpwstr>that in the horizontal dimension. Trials spanned years with contrasting annual precipitation, suggesting that root competition occurs in years of near-average as well as below-average annual rainfall. Spatial heterogeneity in canopy gaps and belowground b</vt:lpwstr>
  </property>
  <property fmtid="{D5CDD505-2E9C-101B-9397-08002B2CF9AE}" pid="320" name="ZOTERO_BREF_qWUUhhTLNo0ulytOav0xr_5">
    <vt:lpwstr>iomass was also quantiﬁed in a Schizachayriuim–Paspalum grassland matrix and evaluated with respect to Prosopis seedling establishment. Of the 100 grid points encountered in four grass stands, 62% were unoccupied; and 50% of these exceeded 80 cm2 (ϳ10 cm </vt:lpwstr>
  </property>
  <property fmtid="{D5CDD505-2E9C-101B-9397-08002B2CF9AE}" pid="321" name="ZOTERO_BREF_qWUUhhTLNo0ulytOav0xr_6">
    <vt:lpwstr>diameter). Gaps Ն 10 cm in diameter were sufﬁcient for successful Prosopis germination and survival after one (40%) and two (15%) growing seasons. Herbaceous root biomass was statistically comparable among stands, but point-speciﬁc biomass varied three or</vt:lpwstr>
  </property>
  <property fmtid="{D5CDD505-2E9C-101B-9397-08002B2CF9AE}" pid="322" name="ZOTERO_BREF_qWUUhhTLNo0ulytOav0xr_7">
    <vt:lpwstr>ders of magnitude (Ͻ50 g/m2 to Ͼ3000 g/m2). In addition, root biomass was temporally variable, ranging from a mean (Ϯ1 SE; g/m2) of 768 (86) in a year of below-average annual rainfall (1996; 721 mm) to 1108 (104) in a year of roughly average annual rainfa</vt:lpwstr>
  </property>
  <property fmtid="{D5CDD505-2E9C-101B-9397-08002B2CF9AE}" pid="323" name="ZOTERO_BREF_qWUUhhTLNo0ulytOav0xr_8">
    <vt:lpwstr>ll (1995; 1032 mm). It is often assumed that grasslands dominated by productive, late seral species will be resistant to woody plant encroachment; and that grazing, by reducing the ability of grasses to competitively exclude woody seedlings, makes grassla</vt:lpwstr>
  </property>
  <property fmtid="{D5CDD505-2E9C-101B-9397-08002B2CF9AE}" pid="324" name="ZOTERO_BREF_qWUUhhTLNo0ulytOav0xr_9">
    <vt:lpwstr>nds susceptible to tree/shrub invasion. However, given the substantial annual variation in belowground biomass observed in this study, it seems reasonable that ungrazed grasslands may be more susceptible to woody plant encroachment in some years and more </vt:lpwstr>
  </property>
  <property fmtid="{D5CDD505-2E9C-101B-9397-08002B2CF9AE}" pid="325" name="ZOTERO_BREF_qWUUhhTLNo0ulytOav0xr_10">
    <vt:lpwstr>resistant in others. Furthermore, given the substantial spatial variation in aboveground gap area and belowground biomass, there may be numerous low-competition microsites for woody plant seedlings within ungrazed grasslands. A high degree of temporal and</vt:lpwstr>
  </property>
  <property fmtid="{D5CDD505-2E9C-101B-9397-08002B2CF9AE}" pid="326" name="ZOTERO_BREF_qWUUhhTLNo0ulytOav0xr_11">
    <vt:lpwstr> spatial variability in gap area and belowground biomass may therefore help explain successful establishment of woody seedlings in ungrazed or lightly grazed, late seral grasslands in the absence of ﬁre. We found no correlation between aboveground structu</vt:lpwstr>
  </property>
  <property fmtid="{D5CDD505-2E9C-101B-9397-08002B2CF9AE}" pid="327" name="ZOTERO_BREF_qWUUhhTLNo0ulytOav0xr_12">
    <vt:lpwstr>re and belowground biomass at scales of 1–10 m2. Thus, readily quantiﬁable attributes such as grass basal area or gap area could not be used to infer site susceptibility to woody plant seedling establishment.","container-title":"Ecology","DOI":"10.1890/00</vt:lpwstr>
  </property>
  <property fmtid="{D5CDD505-2E9C-101B-9397-08002B2CF9AE}" pid="328" name="ZOTERO_BREF_qWUUhhTLNo0ulytOav0xr_13">
    <vt:lpwstr>12-9658(2003)084[0907:WPEASH]2.0.CO;2","ISSN":"0012-9658","issue":"4","journalAbbreviation":"Ecology","language":"en","page":"907-919","source":"DOI.org (Crossref)","title":"Woody plant establishment and spatial heterogenity in grasslands","URL":"http://d</vt:lpwstr>
  </property>
  <property fmtid="{D5CDD505-2E9C-101B-9397-08002B2CF9AE}" pid="329" name="ZOTERO_BREF_qWUUhhTLNo0ulytOav0xr_14">
    <vt:lpwstr>oi.wiley.com/10.1890/0012-9658(2003)084[0907:WPEASH]2.0.CO;2","volume":"84","author":[{"family":"Jurena","given":"P. N."},{"family":"Archer","given":"Steve"}],"accessed":{"date-parts":[["2022",3,9]]},"issued":{"date-parts":[["2003",4]]}}}],"schema":"https</vt:lpwstr>
  </property>
  <property fmtid="{D5CDD505-2E9C-101B-9397-08002B2CF9AE}" pid="330" name="ZOTERO_BREF_qWUUhhTLNo0ulytOav0xr_15">
    <vt:lpwstr>://github.com/citation-style-language/schema/raw/master/csl-citation.json"} </vt:lpwstr>
  </property>
  <property fmtid="{D5CDD505-2E9C-101B-9397-08002B2CF9AE}" pid="331" name="ZOTERO_BREF_mpE8kiMhLt7HJpiU8Rryn_1">
    <vt:lpwstr>ZOTERO_ITEM CSL_CITATION {"citationID":"kq9y8Szf","properties":{"formattedCitation":"[12]","plainCitation":"[12]","noteIndex":0},"citationItems":[{"id":789,"uris":["http://zotero.org/users/7144689/items/EP5NPR9D"],"uri":["http://zotero.org/users/7144689/i</vt:lpwstr>
  </property>
  <property fmtid="{D5CDD505-2E9C-101B-9397-08002B2CF9AE}" pid="332" name="ZOTERO_BREF_mpE8kiMhLt7HJpiU8Rryn_2">
    <vt:lpwstr>tems/EP5NPR9D"],"itemData":{"id":789,"type":"article-journal","abstract":"Species in cold-limited biomes are expected to expand their distribution ranges in response to climate warming. For plants, range shifts can only occur via successful recruitment be</vt:lpwstr>
  </property>
  <property fmtid="{D5CDD505-2E9C-101B-9397-08002B2CF9AE}" pid="333" name="ZOTERO_BREF_mpE8kiMhLt7HJpiU8Rryn_3">
    <vt:lpwstr>yond their current distribution limit. However, many environmental and ecological filters can act upon recruitment and establishment, thereby potentially limiting the expected climate-driven shifts. In this study, we investigate potential mechanical and c</vt:lpwstr>
  </property>
  <property fmtid="{D5CDD505-2E9C-101B-9397-08002B2CF9AE}" pid="334" name="ZOTERO_BREF_mpE8kiMhLt7HJpiU8Rryn_4">
    <vt:lpwstr>hemical constraints that vegetation above the tall shrubline in alpine and Arctic tundra could impose upon the successful establishment of willow species in the Canadian Western Arctic. We collected willow seeds from an alpine and an Arctic shrubline and </vt:lpwstr>
  </property>
  <property fmtid="{D5CDD505-2E9C-101B-9397-08002B2CF9AE}" pid="335" name="ZOTERO_BREF_mpE8kiMhLt7HJpiU8Rryn_5">
    <vt:lpwstr>conducted germination trials to test (1) for seedbed preferences among three natural and one experimentally scarified seedbeds, and (2) for vulnerability to allelopathic chemicals produced by ericaceous dwarf shrub species. We found that germination was a</vt:lpwstr>
  </property>
  <property fmtid="{D5CDD505-2E9C-101B-9397-08002B2CF9AE}" pid="336" name="ZOTERO_BREF_mpE8kiMhLt7HJpiU8Rryn_6">
    <vt:lpwstr>lmost four times higher on manually exposed bare ground than on intact, herbaceous vegetation. Seeds of two willow species, Salix arctica and Salix pulchra, were not affected by leaf extracts from dwarf shrubs, Cassiope tetragona and Vaccinum uliginosum, </vt:lpwstr>
  </property>
  <property fmtid="{D5CDD505-2E9C-101B-9397-08002B2CF9AE}" pid="337" name="ZOTERO_BREF_mpE8kiMhLt7HJpiU8Rryn_7">
    <vt:lpwstr>but the germination of Salix richardsonii was reduced by as much as 24% in the presence of chemicals from C. tetragona. Our results suggest that biotic interactions could limit the predicted expansion of tall shrubs in the tundra by interfering with germi</vt:lpwstr>
  </property>
  <property fmtid="{D5CDD505-2E9C-101B-9397-08002B2CF9AE}" pid="338" name="ZOTERO_BREF_mpE8kiMhLt7HJpiU8Rryn_8">
    <vt:lpwstr>nation. Seemingly species-specific responses highlight the need for replicated studies across a wider range of species combinations. Potential range shifts may not occur as a uniform translocation of the shrubline, but could change the composition of the </vt:lpwstr>
  </property>
  <property fmtid="{D5CDD505-2E9C-101B-9397-08002B2CF9AE}" pid="339" name="ZOTERO_BREF_mpE8kiMhLt7HJpiU8Rryn_9">
    <vt:lpwstr>plant community by filtering out certain species.","container-title":"Polar Biology","DOI":"10.1007/s00300-018-2355-9","ISSN":"0722-4060, 1432-2056","issue":"11","journalAbbreviation":"Polar Biol","language":"en","page":"2211-2219","source":"DOI.org (Cros</vt:lpwstr>
  </property>
  <property fmtid="{D5CDD505-2E9C-101B-9397-08002B2CF9AE}" pid="340" name="ZOTERO_BREF_mpE8kiMhLt7HJpiU8Rryn_10">
    <vt:lpwstr>sref)","title":"Plant–plant interactions could limit recruitment and range expansion of tall shrubs into alpine and Arctic tundra","URL":"http://link.springer.com/10.1007/s00300-018-2355-9","volume":"41","author":[{"family":"Angers-Blondin","given":"Sandr</vt:lpwstr>
  </property>
  <property fmtid="{D5CDD505-2E9C-101B-9397-08002B2CF9AE}" pid="341" name="ZOTERO_BREF_mpE8kiMhLt7HJpiU8Rryn_11">
    <vt:lpwstr>a"},{"family":"Myers-Smith","given":"Isla H."},{"family":"Boudreau","given":"Stéphane"}],"accessed":{"date-parts":[["2021",11,23]]},"issued":{"date-parts":[["2018",11]]}}}],"schema":"https://github.com/citation-style-language/schema/raw/master/csl-citatio</vt:lpwstr>
  </property>
  <property fmtid="{D5CDD505-2E9C-101B-9397-08002B2CF9AE}" pid="342" name="ZOTERO_BREF_mpE8kiMhLt7HJpiU8Rryn_12">
    <vt:lpwstr>n.json"} </vt:lpwstr>
  </property>
  <property fmtid="{D5CDD505-2E9C-101B-9397-08002B2CF9AE}" pid="343" name="ZOTERO_BREF_sLJBxLNZxIArKZVGQsSPd_1">
    <vt:lpwstr>ZOTERO_ITEM CSL_CITATION {"citationID":"Vx7EEJiM","properties":{"formattedCitation":"[40]","plainCitation":"[40]","noteIndex":0},"citationItems":[{"id":1012,"uris":["http://zotero.org/users/7144689/items/N6QP8NM4"],"uri":["http://zotero.org/users/7144689/</vt:lpwstr>
  </property>
  <property fmtid="{D5CDD505-2E9C-101B-9397-08002B2CF9AE}" pid="344" name="ZOTERO_BREF_sLJBxLNZxIArKZVGQsSPd_2">
    <vt:lpwstr>items/N6QP8NM4"],"itemData":{"id":1012,"type":"article-journal","abstract":"The relative importance of thermal interference and competition for below-ground resources in the inhibition of tree seedling growth by grass was determined under field conditions</vt:lpwstr>
  </property>
  <property fmtid="{D5CDD505-2E9C-101B-9397-08002B2CF9AE}" pid="345" name="ZOTERO_BREF_sLJBxLNZxIArKZVGQsSPd_3">
    <vt:lpwstr>. Snow gum (Eucalyptus pauciflora) seedlings were grown in bare soil or soil covered with either live grass or straw. Covering soil with straw produced thermal conditions in soil and air that were indistinguishable from those associated with live grass. I</vt:lpwstr>
  </property>
  <property fmtid="{D5CDD505-2E9C-101B-9397-08002B2CF9AE}" pid="346" name="ZOTERO_BREF_sLJBxLNZxIArKZVGQsSPd_4">
    <vt:lpwstr>n contrast, seedlings grown in bare soil experienced more rapid increase in soil temperatures during late winter and spring, less frequent and less severe frosts, and temperature maxima that more closely followed those of the atmosphere than seedlings gro</vt:lpwstr>
  </property>
  <property fmtid="{D5CDD505-2E9C-101B-9397-08002B2CF9AE}" pid="347" name="ZOTERO_BREF_sLJBxLNZxIArKZVGQsSPd_5">
    <vt:lpwstr>wing in live grass or straw. After 1 year, seedlings in bare soil had four times the biomass of those grown in grass or straw. Inhibition of seedling growth by grass was attributed to alteration of the thermal environment which caused (1) seedlings to hav</vt:lpwstr>
  </property>
  <property fmtid="{D5CDD505-2E9C-101B-9397-08002B2CF9AE}" pid="348" name="ZOTERO_BREF_sLJBxLNZxIArKZVGQsSPd_6">
    <vt:lpwstr>e a short growing season largely restricted to summer, (2) temporal separation in competition for resources with consumption of below-ground resources by grass in spring reducing availability of resources to support tree seedling growth in early summer, a</vt:lpwstr>
  </property>
  <property fmtid="{D5CDD505-2E9C-101B-9397-08002B2CF9AE}" pid="349" name="ZOTERO_BREF_sLJBxLNZxIArKZVGQsSPd_7">
    <vt:lpwstr>nd (3) seedlings to be more subject to stress from temperature extremes. These results show that thermal interference plays a major role in interactions between plants.","container-title":"Oecologia","DOI":"10.1007/s00442-002-1044-z","ISSN":"0029-8549, 14</vt:lpwstr>
  </property>
  <property fmtid="{D5CDD505-2E9C-101B-9397-08002B2CF9AE}" pid="350" name="ZOTERO_BREF_sLJBxLNZxIArKZVGQsSPd_8">
    <vt:lpwstr>32-1939","issue":"2","journalAbbreviation":"Oecologia","language":"en","page":"120-130","source":"DOI.org (Crossref)","title":"Mechanisms of competition: thermal inhibition of tree seedling growth by grass","title-short":"Mechanisms of competition","URL":</vt:lpwstr>
  </property>
  <property fmtid="{D5CDD505-2E9C-101B-9397-08002B2CF9AE}" pid="351" name="ZOTERO_BREF_sLJBxLNZxIArKZVGQsSPd_9">
    <vt:lpwstr>"http://link.springer.com/10.1007/s00442-002-1044-z","volume":"133","author":[{"family":"Ball","given":"Marilyn C."},{"family":"Egerton","given":"J."},{"family":"Lutze","given":"Jason L."},{"family":"Gutschick","given":"Vincent P."},{"family":"Cunningham"</vt:lpwstr>
  </property>
  <property fmtid="{D5CDD505-2E9C-101B-9397-08002B2CF9AE}" pid="352" name="ZOTERO_BREF_sLJBxLNZxIArKZVGQsSPd_10">
    <vt:lpwstr>,"given":"Ross B."}],"accessed":{"date-parts":[["2022",3,9]]},"issued":{"date-parts":[["2002",10]]}}}],"schema":"https://github.com/citation-style-language/schema/raw/master/csl-citation.json"} </vt:lpwstr>
  </property>
  <property fmtid="{D5CDD505-2E9C-101B-9397-08002B2CF9AE}" pid="353" name="ZOTERO_BREF_Z7ddLYe7VdOqwM7AS4HUh_1">
    <vt:lpwstr>ZOTERO_ITEM CSL_CITATION {"citationID":"noihUX2A","properties":{"formattedCitation":"[41]","plainCitation":"[41]","noteIndex":0},"citationItems":[{"id":770,"uris":["http://zotero.org/users/7144689/items/UVSF9UXJ"],"uri":["http://zotero.org/users/7144689/i</vt:lpwstr>
  </property>
  <property fmtid="{D5CDD505-2E9C-101B-9397-08002B2CF9AE}" pid="354" name="ZOTERO_BREF_Z7ddLYe7VdOqwM7AS4HUh_2">
    <vt:lpwstr>tems/UVSF9UXJ"],"itemData":{"id":770,"type":"article-journal","abstract":"Potthoff, K. 2007. Persistence of alpine grass-dominated vegetation on abandoned mountain summer farms in Western Norway. Norsk Geografisk TidsskriftÁNorwegian Journal of Geography </vt:lpwstr>
  </property>
  <property fmtid="{D5CDD505-2E9C-101B-9397-08002B2CF9AE}" pid="355" name="ZOTERO_BREF_Z7ddLYe7VdOqwM7AS4HUh_3">
    <vt:lpwstr>Vol. 61, 192Á206. Oslo. ISSN 0029-1951. Centuries of seasonal farming in the Norwegian mountains led to a decrease in forested areas, a lowering of the alpine tree- and forest lines, and an increase in grassland coverage in the subalpine zone. Since the m</vt:lpwstr>
  </property>
  <property fmtid="{D5CDD505-2E9C-101B-9397-08002B2CF9AE}" pid="356" name="ZOTERO_BREF_Z7ddLYe7VdOqwM7AS4HUh_4">
    <vt:lpwstr>id-19th century seasonal farming has declined significantly. In the sub-alpine belt, this has resulted in woodland succession on former hay meadows and open grasslands and heathlands. In contrast, vegetation changes caused by seasonal farming and its decl</vt:lpwstr>
  </property>
  <property fmtid="{D5CDD505-2E9C-101B-9397-08002B2CF9AE}" pid="357" name="ZOTERO_BREF_Z7ddLYe7VdOqwM7AS4HUh_5">
    <vt:lpwstr>ine in alpine environments may be comparatively subtle because of unsuitable conditions for tree growth. The study examines vegetation changes in a former mountain summer farming area in the alpine zone of Western Norway using data on present and previous</vt:lpwstr>
  </property>
  <property fmtid="{D5CDD505-2E9C-101B-9397-08002B2CF9AE}" pid="358" name="ZOTERO_BREF_Z7ddLYe7VdOqwM7AS4HUh_6">
    <vt:lpwstr> vegetation and old photographs. On curtilages high levels of defoliation, trampling and nutrient accumulation resulted in grass- and herb-dominated vegetation that differs significantly from that of surrounding areas. This curtilage-specific vegetation i</vt:lpwstr>
  </property>
  <property fmtid="{D5CDD505-2E9C-101B-9397-08002B2CF9AE}" pid="359" name="ZOTERO_BREF_Z7ddLYe7VdOqwM7AS4HUh_7">
    <vt:lpwstr>s persistent and occurs even at locations that have been grazed with only low intensity for several decades. Local concentrations of nutrients are probably a key factor that maintains the grass-dominated vegetation and strongly delays or even prevents reg</vt:lpwstr>
  </property>
  <property fmtid="{D5CDD505-2E9C-101B-9397-08002B2CF9AE}" pid="360" name="ZOTERO_BREF_Z7ddLYe7VdOqwM7AS4HUh_8">
    <vt:lpwstr>rowth of shrub heath.","container-title":"Norsk Geografisk Tidsskrift - Norwegian Journal of Geography","DOI":"10.1080/00291950701709283","ISSN":"0029-1951, 1502-5292","issue":"4","journalAbbreviation":"Norsk Geografisk Tidsskrift - Norwegian Journal of G</vt:lpwstr>
  </property>
  <property fmtid="{D5CDD505-2E9C-101B-9397-08002B2CF9AE}" pid="361" name="ZOTERO_BREF_Z7ddLYe7VdOqwM7AS4HUh_9">
    <vt:lpwstr>eography","language":"en","page":"192-206","source":"DOI.org (Crossref)","title":"Persistence of alpine grass-dominated vegetation on abandoned mountain summer farms in Western Norway","URL":"http://www.tandfonline.com/doi/abs/10.1080/00291950701709283","</vt:lpwstr>
  </property>
  <property fmtid="{D5CDD505-2E9C-101B-9397-08002B2CF9AE}" pid="362" name="ZOTERO_BREF_Z7ddLYe7VdOqwM7AS4HUh_10">
    <vt:lpwstr>volume":"61","author":[{"family":"Potthoff","given":"Kerstin"}],"accessed":{"date-parts":[["2021",11,23]]},"issued":{"date-parts":[["2007",12]]}}}],"schema":"https://github.com/citation-style-language/schema/raw/master/csl-citation.json"} </vt:lpwstr>
  </property>
  <property fmtid="{D5CDD505-2E9C-101B-9397-08002B2CF9AE}" pid="363" name="ZOTERO_BREF_Z7ddLYe7VdOqwM7AS4HUh_11">
    <vt:lpwstr/>
  </property>
  <property fmtid="{D5CDD505-2E9C-101B-9397-08002B2CF9AE}" pid="364" name="ZOTERO_BREF_rfrqbaYc2X34G3cgegUon_1">
    <vt:lpwstr>ZOTERO_ITEM CSL_CITATION {"citationID":"0jsKYxDb","properties":{"formattedCitation":"[42]","plainCitation":"[42]","noteIndex":0},"citationItems":[{"id":81,"uris":["http://zotero.org/users/7144689/items/RP466XQR"],"uri":["http://zotero.org/users/7144689/it</vt:lpwstr>
  </property>
  <property fmtid="{D5CDD505-2E9C-101B-9397-08002B2CF9AE}" pid="365" name="ZOTERO_BREF_rfrqbaYc2X34G3cgegUon_2">
    <vt:lpwstr>ems/RP466XQR"],"itemData":{"id":81,"type":"article-journal","container-title":"Fitosociologia","title":"Dynamics between Nardus stricta L. grasslands and the Vaccinium myrtillus Willd. communities in the Monti Reatini (Central Italy)","author":[{"family":</vt:lpwstr>
  </property>
  <property fmtid="{D5CDD505-2E9C-101B-9397-08002B2CF9AE}" pid="366" name="ZOTERO_BREF_rfrqbaYc2X34G3cgegUon_3">
    <vt:lpwstr>"Abbate","given":"G."},{"family":"Di Marzio","given":"Piera"},{"family":"Gigli","given":"M. P."}],"issued":{"date-parts":[["1994"]]}}}],"schema":"https://github.com/citation-style-language/schema/raw/master/csl-citation.json"} </vt:lpwstr>
  </property>
  <property fmtid="{D5CDD505-2E9C-101B-9397-08002B2CF9AE}" pid="367" name="ZOTERO_BREF_rfrqbaYc2X34G3cgegUon_4">
    <vt:lpwstr/>
  </property>
  <property fmtid="{D5CDD505-2E9C-101B-9397-08002B2CF9AE}" pid="368" name="ZOTERO_BREF_YtHreufsLO2vMF6Lu7E6V_1">
    <vt:lpwstr>ZOTERO_ITEM CSL_CITATION {"citationID":"HG7w2Pr3","properties":{"formattedCitation":"[43]","plainCitation":"[43]","noteIndex":0},"citationItems":[{"id":988,"uris":["http://zotero.org/users/7144689/items/2WLCCE5U"],"uri":["http://zotero.org/users/7144689/i</vt:lpwstr>
  </property>
  <property fmtid="{D5CDD505-2E9C-101B-9397-08002B2CF9AE}" pid="369" name="ZOTERO_BREF_YtHreufsLO2vMF6Lu7E6V_2">
    <vt:lpwstr>tems/2WLCCE5U"],"itemData":{"id":988,"type":"article-journal","abstract":"Shrub expansion is a global phenomenon that is occurring on savannas, rangelands, and grasslands. In addition, this is an increasingly documented occurrence in the Arctic. Numerous </vt:lpwstr>
  </property>
  <property fmtid="{D5CDD505-2E9C-101B-9397-08002B2CF9AE}" pid="370" name="ZOTERO_BREF_YtHreufsLO2vMF6Lu7E6V_3">
    <vt:lpwstr>recent studies have strived to pinpoint the drivers of this phenomenon, quantify the changes, and understand their implications for regional and global land use, disturbance regimes, and nutrient cycling. Inquiry into these topics has been facilitated by </vt:lpwstr>
  </property>
  <property fmtid="{D5CDD505-2E9C-101B-9397-08002B2CF9AE}" pid="371" name="ZOTERO_BREF_YtHreufsLO2vMF6Lu7E6V_4">
    <vt:lpwstr>recent technological developments in satellite remote sensing, aerial photograph analysis, and computer simulation modeling. We provide a new review that accounts for more recent studies in these regions, Arctic shrub expansion, and technological and anal</vt:lpwstr>
  </property>
  <property fmtid="{D5CDD505-2E9C-101B-9397-08002B2CF9AE}" pid="372" name="ZOTERO_BREF_YtHreufsLO2vMF6Lu7E6V_5">
    <vt:lpwstr>ytical developments. This four-part discussion focuses on observed patterns of shrub expansion in three rangeland types (desert grasslands, mesic grasslands, savannas) and the Arctic tundra, the primary causes of this expansion, critical comparisons and c</vt:lpwstr>
  </property>
  <property fmtid="{D5CDD505-2E9C-101B-9397-08002B2CF9AE}" pid="373" name="ZOTERO_BREF_YtHreufsLO2vMF6Lu7E6V_6">
    <vt:lpwstr>ontrasts between these land types, and recommendations for future avenues of research. These new avenues can inform the development of future land management policies, as well as ongoing investigations to understand and mitigate the effects of climate cha</vt:lpwstr>
  </property>
  <property fmtid="{D5CDD505-2E9C-101B-9397-08002B2CF9AE}" pid="374" name="ZOTERO_BREF_YtHreufsLO2vMF6Lu7E6V_7">
    <vt:lpwstr>nge.","container-title":"Progress in Physical Geography: Earth and Environment","DOI":"10.1177/0309133311403538","ISSN":"0309-1333, 1477-0296","issue":"4","journalAbbreviation":"Progress in Physical Geography: Earth and Environment","language":"en","page"</vt:lpwstr>
  </property>
  <property fmtid="{D5CDD505-2E9C-101B-9397-08002B2CF9AE}" pid="375" name="ZOTERO_BREF_YtHreufsLO2vMF6Lu7E6V_8">
    <vt:lpwstr>:"423-442","source":"DOI.org (Crossref)","title":"Patterns and processes of global shrub expansion","URL":"http://journals.sagepub.com/doi/10.1177/0309133311403538","volume":"35","author":[{"family":"Naito","given":"Adam T."},{"family":"Cairns","given":"D</vt:lpwstr>
  </property>
  <property fmtid="{D5CDD505-2E9C-101B-9397-08002B2CF9AE}" pid="376" name="ZOTERO_BREF_YtHreufsLO2vMF6Lu7E6V_9">
    <vt:lpwstr>avid M."}],"accessed":{"date-parts":[["2022",2,13]]},"issued":{"date-parts":[["2011",8]]}}}],"schema":"https://github.com/citation-style-language/schema/raw/master/csl-citation.json"} </vt:lpwstr>
  </property>
  <property fmtid="{D5CDD505-2E9C-101B-9397-08002B2CF9AE}" pid="377" name="ZOTERO_BREF_FKbNAb5k3AiPEp0HxtQ42_1">
    <vt:lpwstr>ZOTERO_ITEM CSL_CITATION {"citationID":"FHTZvb6X","properties":{"formattedCitation":"[44], [45]","plainCitation":"[44], [45]","noteIndex":0},"citationItems":[{"id":915,"uris":["http://zotero.org/users/7144689/items/TV43LYWR"],"uri":["http://zotero.org/use</vt:lpwstr>
  </property>
  <property fmtid="{D5CDD505-2E9C-101B-9397-08002B2CF9AE}" pid="378" name="ZOTERO_BREF_FKbNAb5k3AiPEp0HxtQ42_2">
    <vt:lpwstr>rs/7144689/items/TV43LYWR"],"itemData":{"id":915,"type":"article-journal","abstract":"We conducted a neighbor removal experiment in natural alpine plant communities of the southwestern Alps to test for the relative importance of competitive and facilitati</vt:lpwstr>
  </property>
  <property fmtid="{D5CDD505-2E9C-101B-9397-08002B2CF9AE}" pid="379" name="ZOTERO_BREF_FKbNAb5k3AiPEp0HxtQ42_3">
    <vt:lpwstr>ve interactions along elevational and topographical gradients. The experimental sites were chosen to encompass most of the ﬂoristic diversity observed along gradients of elevation and topography, which are the two main ecological gradients associated with</vt:lpwstr>
  </property>
  <property fmtid="{D5CDD505-2E9C-101B-9397-08002B2CF9AE}" pid="380" name="ZOTERO_BREF_FKbNAb5k3AiPEp0HxtQ42_4">
    <vt:lpwstr> alpine plant communities in the western Alps. The effects of neighbor removal on the survival, aboveground biomass, and reproduction of ﬁve target species were tested at each of six experimental sites. Using biomass data, we calculated relative competiti</vt:lpwstr>
  </property>
  <property fmtid="{D5CDD505-2E9C-101B-9397-08002B2CF9AE}" pid="381" name="ZOTERO_BREF_FKbNAb5k3AiPEp0HxtQ42_5">
    <vt:lpwstr>ve index (RCI) and log response ratio (LRR) as measures of interaction strength and direction. We found highly signiﬁcant shifts from strong competitive effects in low and sheltered sites to strong facilitative responses in high and exposed sites. When ex</vt:lpwstr>
  </property>
  <property fmtid="{D5CDD505-2E9C-101B-9397-08002B2CF9AE}" pid="382" name="ZOTERO_BREF_FKbNAb5k3AiPEp0HxtQ42_6">
    <vt:lpwstr>perimental results were integrated with gradient analyses, we found that the responses of particular alpine plant species to neighbor removal generally depended on the species’ position on elevational and topographical gradients. When neighbors were remov</vt:lpwstr>
  </property>
  <property fmtid="{D5CDD505-2E9C-101B-9397-08002B2CF9AE}" pid="383" name="ZOTERO_BREF_FKbNAb5k3AiPEp0HxtQ42_7">
    <vt:lpwstr>ed from around target species at experimental sites that were lower in elevation than the distributional mean of the target species, biomass generally increased. When neighbors were removed from around target species at experimental sites that were higher</vt:lpwstr>
  </property>
  <property fmtid="{D5CDD505-2E9C-101B-9397-08002B2CF9AE}" pid="384" name="ZOTERO_BREF_FKbNAb5k3AiPEp0HxtQ42_8">
    <vt:lpwstr> in elevation than the distributional mean of the target species, biomass decreased. In other words, facilitation appeared to allow species from lower elevations to move up the gradient, but competition at low elevations appeared to restrict species from </vt:lpwstr>
  </property>
  <property fmtid="{D5CDD505-2E9C-101B-9397-08002B2CF9AE}" pid="385" name="ZOTERO_BREF_FKbNAb5k3AiPEp0HxtQ42_9">
    <vt:lpwstr>higher elevations from moving down the gradient. In high and exposed sites, experimental evidence for facilitation was coupled to small-scale spatial associations among species, but spatial disassociation was not coupled to experimental evidence for compe</vt:lpwstr>
  </property>
  <property fmtid="{D5CDD505-2E9C-101B-9397-08002B2CF9AE}" pid="386" name="ZOTERO_BREF_FKbNAb5k3AiPEp0HxtQ42_10">
    <vt:lpwstr>tition at any sites. We conclude that the distribution and abundance of many species in high-elevation communities of the western Alps appears to be enhanced by neighbors, and that species continua commonly observed along environmental gradients are the r</vt:lpwstr>
  </property>
  <property fmtid="{D5CDD505-2E9C-101B-9397-08002B2CF9AE}" pid="387" name="ZOTERO_BREF_FKbNAb5k3AiPEp0HxtQ42_11">
    <vt:lpwstr>esult of both negative and positive plant interactions.","container-title":"Ecology","DOI":"10.1890/0012-9658(2001)082[3295:FACOGI]2.0.CO;2","ISSN":"0012-9658","issue":"12","journalAbbreviation":"Ecology","language":"en","page":"3295-3308","source":"DOI.o</vt:lpwstr>
  </property>
  <property fmtid="{D5CDD505-2E9C-101B-9397-08002B2CF9AE}" pid="388" name="ZOTERO_BREF_FKbNAb5k3AiPEp0HxtQ42_12">
    <vt:lpwstr>rg (Crossref)","title":"Facilitation and competition on gradients in alpine plant communities","URL":"http://doi.wiley.com/10.1890/0012-9658(2001)082[3295:FACOGI]2.0.CO;2","volume":"82","author":[{"family":"Choler","given":"Philippe"},{"family":"Michalet"</vt:lpwstr>
  </property>
  <property fmtid="{D5CDD505-2E9C-101B-9397-08002B2CF9AE}" pid="389" name="ZOTERO_BREF_FKbNAb5k3AiPEp0HxtQ42_13">
    <vt:lpwstr>,"given":"Richard"},{"family":"Callaway","given":"Ragan M."}],"accessed":{"date-parts":[["2022",1,22]]},"issued":{"date-parts":[["2001",12]]}}},{"id":986,"uris":["http://zotero.org/users/7144689/items/YQR4JVRI"],"uri":["http://zotero.org/users/7144689/ite</vt:lpwstr>
  </property>
  <property fmtid="{D5CDD505-2E9C-101B-9397-08002B2CF9AE}" pid="390" name="ZOTERO_BREF_FKbNAb5k3AiPEp0HxtQ42_14">
    <vt:lpwstr>ms/YQR4JVRI"],"itemData":{"id":986,"type":"article-journal","abstract":"In this study, we analyzed the effect of topography, particularly slope, on the expansion rates and population dynamics of Echinospartum horridum at small spatial and temporal scales </vt:lpwstr>
  </property>
  <property fmtid="{D5CDD505-2E9C-101B-9397-08002B2CF9AE}" pid="391" name="ZOTERO_BREF_FKbNAb5k3AiPEp0HxtQ42_15">
    <vt:lpwstr>in the grassland communities of Ordesa–Monte Perdido National Park (OMPNP) (NE Spain). E. horridum is a thorny cushion dwarf, endemic of Spain and south of France, forming dense mono-specific large patches difficult to be penetrated by other plants and la</vt:lpwstr>
  </property>
  <property fmtid="{D5CDD505-2E9C-101B-9397-08002B2CF9AE}" pid="392" name="ZOTERO_BREF_FKbNAb5k3AiPEp0HxtQ42_16">
    <vt:lpwstr>rge herbivores once it is established. Between 2005 and 2007, we collected demographic parameters from 300 marked plants of E. horridum that were distributed in the center and the edge of four patches. At the patch edge, two of the four patches had a high</vt:lpwstr>
  </property>
  <property fmtid="{D5CDD505-2E9C-101B-9397-08002B2CF9AE}" pid="393" name="ZOTERO_BREF_FKbNAb5k3AiPEp0HxtQ42_17">
    <vt:lpwstr> slope ($10u) and two had a low slope (,10u), whereas at the patch centers the slope was high (18u–30u). To calculate invasion speed, we use aerial photographs from 1981 and 2003. Plants in the center of patches had lower growth rates, fewer flowers, and </vt:lpwstr>
  </property>
  <property fmtid="{D5CDD505-2E9C-101B-9397-08002B2CF9AE}" pid="394" name="ZOTERO_BREF_FKbNAb5k3AiPEp0HxtQ42_18">
    <vt:lpwstr>higher crown death rates than did the plants at edge of patches. Slope influenced significantly invasion rates: the speed of expansion was lowest on gentle slopes, probably because of competition with grass. The speed of diffusion from 1981 to 2003 varied</vt:lpwstr>
  </property>
  <property fmtid="{D5CDD505-2E9C-101B-9397-08002B2CF9AE}" pid="395" name="ZOTERO_BREF_FKbNAb5k3AiPEp0HxtQ42_19">
    <vt:lpwstr> from 2.09 m yr21 on the steep slopes to 1.93 m yr21 on the shallow slope. Plant dynamics at patch edges suggest that colonization by E. horridum will continue in the grasslands of the OMPNP.","container-title":"Arctic, Antarctic, and Alpine Research","DO</vt:lpwstr>
  </property>
  <property fmtid="{D5CDD505-2E9C-101B-9397-08002B2CF9AE}" pid="396" name="ZOTERO_BREF_FKbNAb5k3AiPEp0HxtQ42_20">
    <vt:lpwstr>I":"10.1657/1938-4246-43.4.601","ISSN":"1523-0430, 1938-4246","issue":"4","journalAbbreviation":"Arctic, Antarctic, and Alpine Research","language":"en","page":"601-611","source":"DOI.org (Crossref)","title":"Influence of Topography on the Colonization of</vt:lpwstr>
  </property>
  <property fmtid="{D5CDD505-2E9C-101B-9397-08002B2CF9AE}" pid="397" name="ZOTERO_BREF_FKbNAb5k3AiPEp0HxtQ42_21">
    <vt:lpwstr> Subalpine Grasslands by the Thorny Cushion Dwarf Echinospartum horridum","URL":"https://www.tandfonline.com/doi/full/10.1657/1938-4246-43.4.601","volume":"43","author":[{"family":"Komac","given":"Benjamin"},{"family":"Alados","given":"Concepción L."},{"f</vt:lpwstr>
  </property>
  <property fmtid="{D5CDD505-2E9C-101B-9397-08002B2CF9AE}" pid="398" name="ZOTERO_BREF_FKbNAb5k3AiPEp0HxtQ42_22">
    <vt:lpwstr>amily":"Camarero","given":"Jesus Julio"}],"accessed":{"date-parts":[["2022",2,10]]},"issued":{"date-parts":[["2011",11]]}}}],"schema":"https://github.com/citation-style-language/schema/raw/master/csl-citation.json"} </vt:lpwstr>
  </property>
  <property fmtid="{D5CDD505-2E9C-101B-9397-08002B2CF9AE}" pid="399" name="ZOTERO_BREF_FKbNAb5k3AiPEp0HxtQ42_23">
    <vt:lpwstr/>
  </property>
  <property fmtid="{D5CDD505-2E9C-101B-9397-08002B2CF9AE}" pid="400" name="ZOTERO_BREF_SDmrqdG10P2Bg0vKgi3fK_1">
    <vt:lpwstr>ZOTERO_ITEM CSL_CITATION {"citationID":"Bk8jEax7","properties":{"formattedCitation":"[16], [46]","plainCitation":"[16], [46]","noteIndex":0},"citationItems":[{"id":869,"uris":["http://zotero.org/users/7144689/items/9KGXSFFJ"],"uri":["http://zotero.org/use</vt:lpwstr>
  </property>
  <property fmtid="{D5CDD505-2E9C-101B-9397-08002B2CF9AE}" pid="401" name="ZOTERO_BREF_SDmrqdG10P2Bg0vKgi3fK_2">
    <vt:lpwstr>rs/7144689/items/9KGXSFFJ"],"itemData":{"id":869,"type":"article-journal","abstract":"Woody plants are spreading in many alpine and subalpine ecosystems and are expected to continue increasing in response to land abandonment and global warming. This encro</vt:lpwstr>
  </property>
  <property fmtid="{D5CDD505-2E9C-101B-9397-08002B2CF9AE}" pid="402" name="ZOTERO_BREF_SDmrqdG10P2Bg0vKgi3fK_3">
    <vt:lpwstr>achment threatens species diversity, and considerable efforts have been deployed to control it. In this study, we combined a lattice model and ﬁeld data to investigate the efﬁciency of different management strategies in controlling shrub encroachment in a</vt:lpwstr>
  </property>
  <property fmtid="{D5CDD505-2E9C-101B-9397-08002B2CF9AE}" pid="403" name="ZOTERO_BREF_SDmrqdG10P2Bg0vKgi3fK_4">
    <vt:lpwstr>lpine grasslands. The model parameter values were estimated in the ﬁeld based on the thorny shrub Echinospartum horridum (erizón) which is currently encroaching in central Spanish Pyrenees. Our study shows that encroachment could accelerate if climate war</vt:lpwstr>
  </property>
  <property fmtid="{D5CDD505-2E9C-101B-9397-08002B2CF9AE}" pid="404" name="ZOTERO_BREF_SDmrqdG10P2Bg0vKgi3fK_5">
    <vt:lpwstr>ming continues. Different management scenarios consisting of a gradient of livestock pressures, ﬁre events and mechanical removal were simulated to identify scenarios able to control the expansion of shrubs into grasslands. Our study shows that grazing al</vt:lpwstr>
  </property>
  <property fmtid="{D5CDD505-2E9C-101B-9397-08002B2CF9AE}" pid="405" name="ZOTERO_BREF_SDmrqdG10P2Bg0vKgi3fK_6">
    <vt:lpwstr>one cannot stop encroachment. Rather, a combination of grazing and shrub removal (either by ﬁre or mechanical removal) is needed, and our model can help estimate the frequency and intensities of the shrub removal. This model can be used to investigate the</vt:lpwstr>
  </property>
  <property fmtid="{D5CDD505-2E9C-101B-9397-08002B2CF9AE}" pid="406" name="ZOTERO_BREF_SDmrqdG10P2Bg0vKgi3fK_7">
    <vt:lpwstr> consequences of different management scenarios and environmental variability which could be of practical value in the preservation of alpine grasslands.","container-title":"Journal of Environmental Management","DOI":"10.1016/j.jenvman.2013.01.038","ISSN"</vt:lpwstr>
  </property>
  <property fmtid="{D5CDD505-2E9C-101B-9397-08002B2CF9AE}" pid="407" name="ZOTERO_BREF_SDmrqdG10P2Bg0vKgi3fK_8">
    <vt:lpwstr>:"03014797","journalAbbreviation":"Journal of Environmental Management","language":"en","page":"160-169","source":"DOI.org (Crossref)","title":"Modeling shrub encroachment in subalpine grasslands under different environmental and management scenarios","UR</vt:lpwstr>
  </property>
  <property fmtid="{D5CDD505-2E9C-101B-9397-08002B2CF9AE}" pid="408" name="ZOTERO_BREF_SDmrqdG10P2Bg0vKgi3fK_9">
    <vt:lpwstr>L":"https://linkinghub.elsevier.com/retrieve/pii/S0301479713000807","volume":"121","author":[{"family":"Komac","given":"B."},{"family":"Kefi","given":"S."},{"family":"Nuche","given":"P."},{"family":"Escós","given":"J."},{"family":"Alados","given":"C.L."}]</vt:lpwstr>
  </property>
  <property fmtid="{D5CDD505-2E9C-101B-9397-08002B2CF9AE}" pid="409" name="ZOTERO_BREF_SDmrqdG10P2Bg0vKgi3fK_10">
    <vt:lpwstr>,"accessed":{"date-parts":[["2022",1,15]]},"issued":{"date-parts":[["2013",5]]}}},{"id":792,"uris":["http://zotero.org/users/7144689/items/F9PLGKEQ"],"uri":["http://zotero.org/users/7144689/items/F9PLGKEQ"],"itemData":{"id":792,"type":"article-journal","c</vt:lpwstr>
  </property>
  <property fmtid="{D5CDD505-2E9C-101B-9397-08002B2CF9AE}" pid="410" name="ZOTERO_BREF_SDmrqdG10P2Bg0vKgi3fK_11">
    <vt:lpwstr>ontainer-title":"Functional Ecology","DOI":"10.1111/1365-2435.13336","ISSN":"0269-8463, 1365-2435","issue":"8","journalAbbreviation":"Funct Ecol","language":"en","page":"1480-1490","source":"DOI.org (Crossref)","title":"Competition suppresses shrubs durin</vt:lpwstr>
  </property>
  <property fmtid="{D5CDD505-2E9C-101B-9397-08002B2CF9AE}" pid="411" name="ZOTERO_BREF_SDmrqdG10P2Bg0vKgi3fK_12">
    <vt:lpwstr>g early, but not late, stages of arid grassland–shrubland state transition","URL":"https://onlinelibrary.wiley.com/doi/10.1111/1365-2435.13336","volume":"33","author":[{"family":"Pierce","given":"Nathan A."},{"family":"Archer","given":"Steven R."},{"famil</vt:lpwstr>
  </property>
  <property fmtid="{D5CDD505-2E9C-101B-9397-08002B2CF9AE}" pid="412" name="ZOTERO_BREF_SDmrqdG10P2Bg0vKgi3fK_13">
    <vt:lpwstr>y":"Bestelmeyer","given":"Brandon T."}],"editor":[{"family":"Yahdjian","given":"Laura"}],"accessed":{"date-parts":[["2021",11,23]]},"issued":{"date-parts":[["2019",8]]}}}],"schema":"https://github.com/citation-style-language/schema/raw/master/csl-citation</vt:lpwstr>
  </property>
  <property fmtid="{D5CDD505-2E9C-101B-9397-08002B2CF9AE}" pid="413" name="ZOTERO_BREF_SDmrqdG10P2Bg0vKgi3fK_14">
    <vt:lpwstr>.json"} </vt:lpwstr>
  </property>
  <property fmtid="{D5CDD505-2E9C-101B-9397-08002B2CF9AE}" pid="414" name="ZOTERO_BREF_aKugKZUiZvHbPGVMS0BeR_1">
    <vt:lpwstr>ZOTERO_ITEM CSL_CITATION {"citationID":"0aOpCe9y","properties":{"formattedCitation":"[12]","plainCitation":"[12]","noteIndex":0},"citationItems":[{"id":789,"uris":["http://zotero.org/users/7144689/items/EP5NPR9D"],"uri":["http://zotero.org/users/7144689/i</vt:lpwstr>
  </property>
  <property fmtid="{D5CDD505-2E9C-101B-9397-08002B2CF9AE}" pid="415" name="ZOTERO_BREF_aKugKZUiZvHbPGVMS0BeR_2">
    <vt:lpwstr>tems/EP5NPR9D"],"itemData":{"id":789,"type":"article-journal","abstract":"Species in cold-limited biomes are expected to expand their distribution ranges in response to climate warming. For plants, range shifts can only occur via successful recruitment be</vt:lpwstr>
  </property>
  <property fmtid="{D5CDD505-2E9C-101B-9397-08002B2CF9AE}" pid="416" name="ZOTERO_BREF_aKugKZUiZvHbPGVMS0BeR_3">
    <vt:lpwstr>yond their current distribution limit. However, many environmental and ecological filters can act upon recruitment and establishment, thereby potentially limiting the expected climate-driven shifts. In this study, we investigate potential mechanical and c</vt:lpwstr>
  </property>
  <property fmtid="{D5CDD505-2E9C-101B-9397-08002B2CF9AE}" pid="417" name="ZOTERO_BREF_aKugKZUiZvHbPGVMS0BeR_4">
    <vt:lpwstr>hemical constraints that vegetation above the tall shrubline in alpine and Arctic tundra could impose upon the successful establishment of willow species in the Canadian Western Arctic. We collected willow seeds from an alpine and an Arctic shrubline and </vt:lpwstr>
  </property>
  <property fmtid="{D5CDD505-2E9C-101B-9397-08002B2CF9AE}" pid="418" name="ZOTERO_BREF_aKugKZUiZvHbPGVMS0BeR_5">
    <vt:lpwstr>conducted germination trials to test (1) for seedbed preferences among three natural and one experimentally scarified seedbeds, and (2) for vulnerability to allelopathic chemicals produced by ericaceous dwarf shrub species. We found that germination was a</vt:lpwstr>
  </property>
  <property fmtid="{D5CDD505-2E9C-101B-9397-08002B2CF9AE}" pid="419" name="ZOTERO_BREF_aKugKZUiZvHbPGVMS0BeR_6">
    <vt:lpwstr>lmost four times higher on manually exposed bare ground than on intact, herbaceous vegetation. Seeds of two willow species, Salix arctica and Salix pulchra, were not affected by leaf extracts from dwarf shrubs, Cassiope tetragona and Vaccinum uliginosum, </vt:lpwstr>
  </property>
  <property fmtid="{D5CDD505-2E9C-101B-9397-08002B2CF9AE}" pid="420" name="ZOTERO_BREF_aKugKZUiZvHbPGVMS0BeR_7">
    <vt:lpwstr>but the germination of Salix richardsonii was reduced by as much as 24% in the presence of chemicals from C. tetragona. Our results suggest that biotic interactions could limit the predicted expansion of tall shrubs in the tundra by interfering with germi</vt:lpwstr>
  </property>
  <property fmtid="{D5CDD505-2E9C-101B-9397-08002B2CF9AE}" pid="421" name="ZOTERO_BREF_aKugKZUiZvHbPGVMS0BeR_8">
    <vt:lpwstr>nation. Seemingly species-specific responses highlight the need for replicated studies across a wider range of species combinations. Potential range shifts may not occur as a uniform translocation of the shrubline, but could change the composition of the </vt:lpwstr>
  </property>
  <property fmtid="{D5CDD505-2E9C-101B-9397-08002B2CF9AE}" pid="422" name="ZOTERO_BREF_aKugKZUiZvHbPGVMS0BeR_9">
    <vt:lpwstr>plant community by filtering out certain species.","container-title":"Polar Biology","DOI":"10.1007/s00300-018-2355-9","ISSN":"0722-4060, 1432-2056","issue":"11","journalAbbreviation":"Polar Biol","language":"en","page":"2211-2219","source":"DOI.org (Cros</vt:lpwstr>
  </property>
  <property fmtid="{D5CDD505-2E9C-101B-9397-08002B2CF9AE}" pid="423" name="ZOTERO_BREF_aKugKZUiZvHbPGVMS0BeR_10">
    <vt:lpwstr>sref)","title":"Plant–plant interactions could limit recruitment and range expansion of tall shrubs into alpine and Arctic tundra","URL":"http://link.springer.com/10.1007/s00300-018-2355-9","volume":"41","author":[{"family":"Angers-Blondin","given":"Sandr</vt:lpwstr>
  </property>
  <property fmtid="{D5CDD505-2E9C-101B-9397-08002B2CF9AE}" pid="424" name="ZOTERO_BREF_aKugKZUiZvHbPGVMS0BeR_11">
    <vt:lpwstr>a"},{"family":"Myers-Smith","given":"Isla H."},{"family":"Boudreau","given":"Stéphane"}],"accessed":{"date-parts":[["2021",11,23]]},"issued":{"date-parts":[["2018",11]]}}}],"schema":"https://github.com/citation-style-language/schema/raw/master/csl-citatio</vt:lpwstr>
  </property>
  <property fmtid="{D5CDD505-2E9C-101B-9397-08002B2CF9AE}" pid="425" name="ZOTERO_BREF_aKugKZUiZvHbPGVMS0BeR_12">
    <vt:lpwstr>n.json"} </vt:lpwstr>
  </property>
  <property fmtid="{D5CDD505-2E9C-101B-9397-08002B2CF9AE}" pid="426" name="ZOTERO_BREF_gsYWjCuWKeBoVAivsMKKX_1">
    <vt:lpwstr>ZOTERO_ITEM CSL_CITATION {"citationID":"YQFDIt8J","properties":{"formattedCitation":"[47]","plainCitation":"[47]","noteIndex":0},"citationItems":[{"id":189,"uris":["http://zotero.org/users/7144689/items/375AJTQ4"],"uri":["http://zotero.org/users/7144689/i</vt:lpwstr>
  </property>
  <property fmtid="{D5CDD505-2E9C-101B-9397-08002B2CF9AE}" pid="427" name="ZOTERO_BREF_gsYWjCuWKeBoVAivsMKKX_2">
    <vt:lpwstr>tems/375AJTQ4"],"itemData":{"id":189,"type":"article-journal","abstract":"Methods: We synthesize knowledge on the efﬁcacy of management interventions and conditions associated with J. communis regeneration. In ﬁeld trials, we test interventions where know</vt:lpwstr>
  </property>
  <property fmtid="{D5CDD505-2E9C-101B-9397-08002B2CF9AE}" pid="428" name="ZOTERO_BREF_gsYWjCuWKeBoVAivsMKKX_3">
    <vt:lpwstr>ledge is lacking. We assess regeneration of J. communis, creation of regeneration microsites and germination of sown seed in response to the interventions.\nResults: Although J. communis occurs in different habitats, there is consistency in site condition</vt:lpwstr>
  </property>
  <property fmtid="{D5CDD505-2E9C-101B-9397-08002B2CF9AE}" pid="429" name="ZOTERO_BREF_gsYWjCuWKeBoVAivsMKKX_4">
    <vt:lpwstr>s important for regeneration (unshaded/open, short ground vegetation, disturbed/bare ground, low herbivore pressure). In calcareous grasslands, areas with regeneration are stony/bare or vegetation is short or sparse; in upland acid grasslands and dry heat</vt:lpwstr>
  </property>
  <property fmtid="{D5CDD505-2E9C-101B-9397-08002B2CF9AE}" pid="430" name="ZOTERO_BREF_gsYWjCuWKeBoVAivsMKKX_5">
    <vt:lpwstr>hlands regeneration locations are disturbed areas sometimes with a moss cover. Several interventions (grazing, scariﬁcation, turf stripping) can create regeneration conditions. The synthesis identiﬁed cattle grazing and ground scariﬁcation for further tes</vt:lpwstr>
  </property>
  <property fmtid="{D5CDD505-2E9C-101B-9397-08002B2CF9AE}" pid="431" name="ZOTERO_BREF_gsYWjCuWKeBoVAivsMKKX_6">
    <vt:lpwstr>ting on upland acid grasslands. In the resulting ﬁeld trials, regeneration was rare and recorded on only one cattlegrazed site. An exposed moss layer characterized regeneration microsites but there was insufﬁcient evidence that either intervention increas</vt:lpwstr>
  </property>
  <property fmtid="{D5CDD505-2E9C-101B-9397-08002B2CF9AE}" pid="432" name="ZOTERO_BREF_gsYWjCuWKeBoVAivsMKKX_7">
    <vt:lpwstr>ed regeneration microsite frequency. Few sown seeds germinated.\nConclusions: Different interventions or intensities of these appear to be required depending on habitat type. Broadly, on calcareous grassland intense scariﬁcation or soil stripping is neede</vt:lpwstr>
  </property>
  <property fmtid="{D5CDD505-2E9C-101B-9397-08002B2CF9AE}" pid="433" name="ZOTERO_BREF_gsYWjCuWKeBoVAivsMKKX_8">
    <vt:lpwstr>d, while on dry heathlands light scariﬁcation is suitable. On upland acid grassland, cattle grazing and ground scariﬁcation do not reliably result in regeneration. Creation of favourable mossy regeneration microsites is unlikely following intervention, un</vt:lpwstr>
  </property>
  <property fmtid="{D5CDD505-2E9C-101B-9397-08002B2CF9AE}" pid="434" name="ZOTERO_BREF_gsYWjCuWKeBoVAivsMKKX_9">
    <vt:lpwstr>less soil fertility is low. Land-use change, increased climate warming and pollution are pressures acting on J. communis and may cause habitat loss and altered site conditions (e.g. soil fertility), making it difﬁcult to create regeneration microsites at </vt:lpwstr>
  </property>
  <property fmtid="{D5CDD505-2E9C-101B-9397-08002B2CF9AE}" pid="435" name="ZOTERO_BREF_gsYWjCuWKeBoVAivsMKKX_10">
    <vt:lpwstr>all J. communis sites. Other constraints on regeneration may operate (e.g. seed predation and low seed viability) and managers should assess population and site potential before undertaking management.","container-title":"Applied Vegetation Science","DOI"</vt:lpwstr>
  </property>
  <property fmtid="{D5CDD505-2E9C-101B-9397-08002B2CF9AE}" pid="436" name="ZOTERO_BREF_gsYWjCuWKeBoVAivsMKKX_11">
    <vt:lpwstr>:"10.1111/avsc.12303","ISSN":"14022001","issue":"3","journalAbbreviation":"Appl Veg Sci","language":"en","page":"397-409","source":"DOI.org (Crossref)","title":"Promoting natural regeneration for the restoration of &lt;i&gt;Juniperus communis:&lt;/i&gt; a synthesis o</vt:lpwstr>
  </property>
  <property fmtid="{D5CDD505-2E9C-101B-9397-08002B2CF9AE}" pid="437" name="ZOTERO_BREF_gsYWjCuWKeBoVAivsMKKX_12">
    <vt:lpwstr>f knowledge and evidence for conservation practitioners","title-short":"Promoting natural regeneration for the restoration of &lt;i&gt;Juniperus communis","URL":"http://doi.wiley.com/10.1111/avsc.12303","volume":"20","author":[{"family":"Broome","given":"Alice"</vt:lpwstr>
  </property>
  <property fmtid="{D5CDD505-2E9C-101B-9397-08002B2CF9AE}" pid="438" name="ZOTERO_BREF_gsYWjCuWKeBoVAivsMKKX_13">
    <vt:lpwstr>},{"family":"Long","given":"Deborah"},{"family":"Ward","given":"Lena K."},{"family":"Park","given":"Kirsty J."}],"editor":[{"family":"Verheyen","given":"Kris"}],"accessed":{"date-parts":[["2020",11,22]]},"issued":{"date-parts":[["2017",7]]}}}],"schema":"h</vt:lpwstr>
  </property>
  <property fmtid="{D5CDD505-2E9C-101B-9397-08002B2CF9AE}" pid="439" name="ZOTERO_BREF_gsYWjCuWKeBoVAivsMKKX_14">
    <vt:lpwstr>ttps://github.com/citation-style-language/schema/raw/master/csl-citation.json"} </vt:lpwstr>
  </property>
  <property fmtid="{D5CDD505-2E9C-101B-9397-08002B2CF9AE}" pid="440" name="ZOTERO_BREF_TvEcbShW8kS3ilL6jV1jW_1">
    <vt:lpwstr>ZOTERO_BIBL {"uncited":[],"omitted":[],"custom":[]} CSL_BIBLIOGRAPHY </vt:lpwstr>
  </property>
</Properties>
</file>