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F35979" w14:textId="77777777" w:rsidR="009E5EAB" w:rsidRPr="00004928" w:rsidRDefault="00000000">
      <w:pPr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</w:pPr>
      <w:r w:rsidRPr="0000492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Supplementary materials for </w:t>
      </w:r>
      <w:r w:rsidRPr="00004928"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  <w:t>Confident protein datasets for liquid-liquid phase separation studies</w:t>
      </w:r>
    </w:p>
    <w:p w14:paraId="33BC2DF5" w14:textId="77777777" w:rsidR="009E5EAB" w:rsidRPr="00004928" w:rsidRDefault="009E5EAB">
      <w:pPr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</w:pPr>
    </w:p>
    <w:p w14:paraId="553BCFEB" w14:textId="77777777" w:rsidR="009E5EA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Carlos Pintado-Grima, Oriol Bárcenas, Valentín Iglesias, Eva Arribas-Ruiz,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Michał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Burdukiewicz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Salvador Ventura</w:t>
      </w:r>
    </w:p>
    <w:p w14:paraId="72A441E2" w14:textId="77777777" w:rsidR="009E5EAB" w:rsidRDefault="009E5EA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80814D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ED26BD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S1: 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data records’ details for the proteins collected in the study. </w:t>
      </w:r>
    </w:p>
    <w:p w14:paraId="42F3EA3D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26E0E3D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Dataset information is collected into two independent files:</w:t>
      </w:r>
    </w:p>
    <w:p w14:paraId="7324F919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highlight w:val="yellow"/>
          <w:lang w:val="en-US"/>
        </w:rPr>
      </w:pPr>
    </w:p>
    <w:p w14:paraId="6C752419" w14:textId="74758793" w:rsidR="009E5EAB" w:rsidRPr="00004928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tsv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(tab-separated values) which collects, for each protein, the specific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UniProt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Accession number, </w:t>
      </w:r>
      <w:r w:rsidR="00DC62E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gene name, 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datasets where this protein is found, the cellular localization, the fraction of derived order and curated disorder annotated by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MobiDB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the full-length protein sequence. Note that if a protein is annotated in more than one dataset, they are separated by a semicolon. Cellular location is abbreviated as: cytoplasmic (C), nuclear (N), both (CN) or none (_), e.g.:</w:t>
      </w:r>
    </w:p>
    <w:p w14:paraId="64F6C233" w14:textId="77777777" w:rsidR="009E5EAB" w:rsidRPr="00004928" w:rsidRDefault="009E5EAB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98506C0" w14:textId="170BD7B0" w:rsidR="009E5EAB" w:rsidRPr="00004928" w:rsidRDefault="00000000">
      <w:pPr>
        <w:ind w:left="72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UniProt</w:t>
      </w:r>
      <w:proofErr w:type="spellEnd"/>
      <w:r w:rsidR="008204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Gene</w:t>
      </w:r>
      <w:r w:rsidR="00DC62E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Datasets</w:t>
      </w:r>
      <w:r w:rsidR="00DC62E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GO</w:t>
      </w: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8204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</w:t>
      </w: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F. order</w:t>
      </w:r>
      <w:r w:rsidR="008204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F. disorder</w:t>
      </w:r>
      <w:r w:rsidR="008204B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>Sequence</w:t>
      </w:r>
    </w:p>
    <w:p w14:paraId="2F60E6FE" w14:textId="45CC1CED" w:rsidR="009E5EAB" w:rsidRPr="008204BE" w:rsidRDefault="00000000">
      <w:pPr>
        <w:rPr>
          <w:rFonts w:ascii="Times New Roman" w:eastAsia="Times New Roman" w:hAnsi="Times New Roman" w:cs="Times New Roman"/>
          <w:sz w:val="24"/>
          <w:szCs w:val="24"/>
          <w:lang w:val="es-AR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="00DC62E8" w:rsidRPr="00DC62E8">
        <w:rPr>
          <w:rFonts w:ascii="Times New Roman" w:eastAsia="Times New Roman" w:hAnsi="Times New Roman" w:cs="Times New Roman"/>
          <w:i/>
          <w:iCs/>
          <w:sz w:val="24"/>
          <w:szCs w:val="24"/>
          <w:lang w:val="es-AR"/>
        </w:rPr>
        <w:t>P35637</w:t>
      </w:r>
      <w:r w:rsid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 xml:space="preserve">     </w:t>
      </w:r>
      <w:r w:rsidR="00DC62E8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 xml:space="preserve"> </w:t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FUS</w:t>
      </w:r>
      <w:r w:rsidR="00DC62E8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ab/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C</w:t>
      </w:r>
      <w:r w:rsidR="00DC62E8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_D</w:t>
      </w:r>
      <w:r w:rsid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;</w:t>
      </w:r>
      <w:r w:rsidR="00DC62E8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D1;…</w:t>
      </w:r>
      <w:r w:rsidR="00DC62E8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ab/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CN</w:t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ab/>
      </w:r>
      <w:r w:rsid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 xml:space="preserve">  </w:t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0.027</w:t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ab/>
      </w:r>
      <w:r w:rsid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 xml:space="preserve">        </w:t>
      </w:r>
      <w:r w:rsidR="008204BE" w:rsidRPr="008204BE">
        <w:rPr>
          <w:rFonts w:ascii="Times New Roman" w:eastAsia="Times New Roman" w:hAnsi="Times New Roman" w:cs="Times New Roman"/>
          <w:i/>
          <w:sz w:val="24"/>
          <w:szCs w:val="24"/>
          <w:lang w:val="es-AR"/>
        </w:rPr>
        <w:t>0.964</w:t>
      </w:r>
      <w:r w:rsidRPr="008204BE">
        <w:rPr>
          <w:rFonts w:ascii="Times New Roman" w:eastAsia="Times New Roman" w:hAnsi="Times New Roman" w:cs="Times New Roman"/>
          <w:sz w:val="24"/>
          <w:szCs w:val="24"/>
          <w:lang w:val="es-AR"/>
        </w:rPr>
        <w:tab/>
      </w:r>
      <w:r w:rsidR="008204BE">
        <w:rPr>
          <w:rFonts w:ascii="Times New Roman" w:eastAsia="Times New Roman" w:hAnsi="Times New Roman" w:cs="Times New Roman"/>
          <w:sz w:val="24"/>
          <w:szCs w:val="24"/>
          <w:lang w:val="es-AR"/>
        </w:rPr>
        <w:t xml:space="preserve">  </w:t>
      </w:r>
      <w:r w:rsidR="008204BE">
        <w:rPr>
          <w:rFonts w:ascii="Times New Roman" w:eastAsia="Times New Roman" w:hAnsi="Times New Roman" w:cs="Times New Roman"/>
          <w:sz w:val="24"/>
          <w:szCs w:val="24"/>
          <w:lang w:val="es-AR"/>
        </w:rPr>
        <w:tab/>
        <w:t>MAS...</w:t>
      </w:r>
    </w:p>
    <w:p w14:paraId="338A5FB0" w14:textId="77777777" w:rsidR="009E5EAB" w:rsidRPr="008204BE" w:rsidRDefault="009E5EAB">
      <w:pPr>
        <w:rPr>
          <w:rFonts w:ascii="Times New Roman" w:eastAsia="Times New Roman" w:hAnsi="Times New Roman" w:cs="Times New Roman"/>
          <w:sz w:val="24"/>
          <w:szCs w:val="24"/>
          <w:lang w:val="es-AR"/>
        </w:rPr>
      </w:pPr>
    </w:p>
    <w:p w14:paraId="5E85AC5E" w14:textId="77777777" w:rsidR="009E5EAB" w:rsidRPr="008204BE" w:rsidRDefault="009E5EAB">
      <w:pPr>
        <w:rPr>
          <w:rFonts w:ascii="Times New Roman" w:eastAsia="Times New Roman" w:hAnsi="Times New Roman" w:cs="Times New Roman"/>
          <w:sz w:val="24"/>
          <w:szCs w:val="24"/>
          <w:lang w:val="es-AR"/>
        </w:rPr>
      </w:pPr>
    </w:p>
    <w:p w14:paraId="49326C49" w14:textId="77777777" w:rsidR="009E5EAB" w:rsidRPr="00004928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json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(JavaScript object notation) which collects, for each protein, the full-length sequence, two independent lists with disordered element sequences: IDRs and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PrLDs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, and the annotated datasets. Proteins with negative predictions or missing sequences contain empty lists, e.g.:</w:t>
      </w:r>
    </w:p>
    <w:p w14:paraId="2E711A11" w14:textId="77777777" w:rsidR="009E5EAB" w:rsidRPr="00004928" w:rsidRDefault="009E5EAB">
      <w:pPr>
        <w:ind w:left="720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14:paraId="4401C715" w14:textId="0FFFB757" w:rsidR="009E5EAB" w:rsidRPr="00004928" w:rsidRDefault="00000000">
      <w:pPr>
        <w:ind w:left="720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{</w:t>
      </w:r>
      <w:r w:rsidR="00DC62E8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P35637</w:t>
      </w: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:</w:t>
      </w:r>
    </w:p>
    <w:p w14:paraId="133F405B" w14:textId="77777777" w:rsidR="009E5EAB" w:rsidRPr="00004928" w:rsidRDefault="00000000">
      <w:pPr>
        <w:ind w:left="1440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{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Full_seq</w:t>
      </w:r>
      <w:proofErr w:type="spellEnd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: 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uniprot_full_length_seq</w:t>
      </w:r>
      <w:proofErr w:type="spellEnd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},</w:t>
      </w:r>
    </w:p>
    <w:p w14:paraId="7C94A0B9" w14:textId="77777777" w:rsidR="009E5EAB" w:rsidRPr="00004928" w:rsidRDefault="00000000">
      <w:pPr>
        <w:ind w:left="1440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{IDRs: [seq-IDR1, seq-IDR2, … seq-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IDRn</w:t>
      </w:r>
      <w:proofErr w:type="spellEnd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]},</w:t>
      </w:r>
    </w:p>
    <w:p w14:paraId="6CE6C5DA" w14:textId="77777777" w:rsidR="009E5EAB" w:rsidRPr="00004928" w:rsidRDefault="00000000">
      <w:pPr>
        <w:ind w:left="720" w:firstLine="720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{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PrLDs</w:t>
      </w:r>
      <w:proofErr w:type="spellEnd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: [seq-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PrLD</w:t>
      </w:r>
      <w:proofErr w:type="spellEnd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]},</w:t>
      </w:r>
    </w:p>
    <w:p w14:paraId="6C4124B8" w14:textId="77777777" w:rsidR="009E5EAB" w:rsidRPr="00004928" w:rsidRDefault="00000000">
      <w:pPr>
        <w:ind w:left="720" w:firstLine="720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{Dataset: </w:t>
      </w:r>
      <w:proofErr w:type="spellStart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dataset_name</w:t>
      </w:r>
      <w:proofErr w:type="spellEnd"/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}</w:t>
      </w:r>
    </w:p>
    <w:p w14:paraId="1A2A8FAC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} 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</w:p>
    <w:p w14:paraId="6DD67174" w14:textId="77777777" w:rsidR="009E5EAB" w:rsidRPr="00004928" w:rsidRDefault="009E5EAB">
      <w:pPr>
        <w:ind w:left="1440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6CB6347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3AC899C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D281851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6398B75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8A7CB8B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8384447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1A014CA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54A3750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B38DF2A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5FD625B3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S2: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s|s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computations. </w:t>
      </w:r>
    </w:p>
    <w:p w14:paraId="35711CE5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F6E4100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Similarly to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localCIDER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(Holehouse et al., 2017), we compute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s|s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blobs (subsequences of amino acids belonging to the protein p) of 5- and 6-residues long. For each blob, we compute sticker/spacer asymmetry (</w:t>
      </w:r>
      <w:r>
        <w:rPr>
          <w:rFonts w:ascii="Times New Roman" w:eastAsia="Times New Roman" w:hAnsi="Times New Roman" w:cs="Times New Roman"/>
          <w:sz w:val="24"/>
          <w:szCs w:val="24"/>
        </w:rPr>
        <w:t>σ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) (Equation 1):</w:t>
      </w:r>
    </w:p>
    <w:p w14:paraId="53C08599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BD22E4D" w14:textId="77777777" w:rsidR="009E5EAB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/>
            </w:rPr>
            <m:t>σ</m:t>
          </m:r>
          <m:r>
            <w:rPr>
              <w:rFonts w:ascii="Times New Roman" w:eastAsia="Times New Roman" w:hAnsi="Times New Roman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Times New Roman" w:eastAsia="Times New Roman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fsticker - fspacer</m:t>
              </m:r>
            </m:num>
            <m:den>
              <m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fsticker + fspacer</m:t>
              </m:r>
            </m:den>
          </m:f>
          <m:r>
            <w:rPr>
              <w:rFonts w:ascii="Times New Roman" w:eastAsia="Times New Roman" w:hAnsi="Times New Roman" w:cs="Times New Roman"/>
              <w:sz w:val="24"/>
              <w:szCs w:val="24"/>
            </w:rPr>
            <m:t xml:space="preserve">       (1)</m:t>
          </m:r>
        </m:oMath>
      </m:oMathPara>
    </w:p>
    <w:p w14:paraId="69471324" w14:textId="77777777" w:rsidR="009E5EAB" w:rsidRDefault="009E5EA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B63DBE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Then we compute </w:t>
      </w:r>
      <w:r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, a square deviation of sticker/spacer asymmetry (Equation 2).</w:t>
      </w:r>
    </w:p>
    <w:p w14:paraId="786B90EA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1A35A9E" w14:textId="77777777" w:rsidR="009E5EAB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/>
            </w:rPr>
            <m:t>δ</m:t>
          </m:r>
          <m:r>
            <w:rPr>
              <w:rFonts w:ascii="Times New Roman" w:eastAsia="Times New Roman" w:hAnsi="Times New Roman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Times New Roman" w:eastAsia="Times New Roman" w:hAnsi="Times New Roman" w:cs="Times New Roman"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ctrl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m:t>i=1</m:t>
                  </m:r>
                </m:sub>
                <m:sup>
                  <m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m:t>Nblob</m:t>
                  </m:r>
                </m:sup>
                <m:e/>
              </m:nary>
              <m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(σi- σ̄)</m:t>
              </m:r>
            </m:num>
            <m:den>
              <m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Nblob</m:t>
              </m:r>
            </m:den>
          </m:f>
          <m:r>
            <w:rPr>
              <w:rFonts w:ascii="Times New Roman" w:eastAsia="Times New Roman" w:hAnsi="Times New Roman" w:cs="Times New Roman"/>
              <w:sz w:val="24"/>
              <w:szCs w:val="24"/>
            </w:rPr>
            <m:t xml:space="preserve">       (2)</m:t>
          </m:r>
        </m:oMath>
      </m:oMathPara>
    </w:p>
    <w:p w14:paraId="02D831C0" w14:textId="77777777" w:rsidR="009E5EAB" w:rsidRDefault="009E5EA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F937C4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Next, we relate </w:t>
      </w:r>
      <w:r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to the </w:t>
      </w:r>
      <w:r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total . </w:t>
      </w:r>
      <w:r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total is computed for a theoretical protein with the same amino acid composition as protein p, where all amino acids are transposed to maximize the sticker/spacer asymmetry (Equation 3).</w:t>
      </w:r>
    </w:p>
    <w:p w14:paraId="05DD29B5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095C485" w14:textId="77777777" w:rsidR="009E5EAB" w:rsidRPr="00004928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m:oMath>
        <m:r>
          <w:rPr>
            <w:rFonts w:ascii="Cambria Math" w:hAnsi="Cambria Math"/>
          </w:rPr>
          <m:t>κ</m:t>
        </m:r>
        <m:r>
          <w:rPr>
            <w:rFonts w:ascii="Times New Roman" w:eastAsia="Times New Roman" w:hAnsi="Times New Roman" w:cs="Times New Roman"/>
            <w:sz w:val="24"/>
            <w:szCs w:val="24"/>
            <w:vertAlign w:val="subscript"/>
          </w:rPr>
          <m:t>s</m:t>
        </m:r>
        <m:r>
          <w:rPr>
            <w:rFonts w:ascii="Times New Roman" w:eastAsia="Times New Roman" w:hAnsi="Times New Roman" w:cs="Times New Roman"/>
            <w:sz w:val="24"/>
            <w:szCs w:val="24"/>
            <w:vertAlign w:val="subscript"/>
            <w:lang w:val="en-US"/>
          </w:rPr>
          <m:t>|</m:t>
        </m:r>
        <m:r>
          <w:rPr>
            <w:rFonts w:ascii="Times New Roman" w:eastAsia="Times New Roman" w:hAnsi="Times New Roman" w:cs="Times New Roman"/>
            <w:sz w:val="24"/>
            <w:szCs w:val="24"/>
            <w:vertAlign w:val="subscript"/>
          </w:rPr>
          <m:t>s</m:t>
        </m:r>
        <m:r>
          <w:rPr>
            <w:rFonts w:ascii="Times New Roman" w:eastAsia="Times New Roman" w:hAnsi="Times New Roman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Times New Roman" w:eastAsia="Times New Roman" w:hAnsi="Times New Roman" w:cs="Times New Roman"/>
                <w:sz w:val="24"/>
                <w:szCs w:val="24"/>
              </w:rPr>
            </m:ctrlPr>
          </m:fPr>
          <m:num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δ</m:t>
            </m:r>
          </m:num>
          <m:den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δ</m:t>
            </m:r>
            <m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m:t xml:space="preserve"> </m:t>
            </m:r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total</m:t>
            </m:r>
          </m:den>
        </m:f>
        <m:r>
          <w:rPr>
            <w:rFonts w:ascii="Times New Roman" w:eastAsia="Times New Roman" w:hAnsi="Times New Roman" w:cs="Times New Roman"/>
            <w:sz w:val="24"/>
            <w:szCs w:val="24"/>
            <w:lang w:val="en-US"/>
          </w:rPr>
          <m:t xml:space="preserve">       (3)</m:t>
        </m:r>
      </m:oMath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5CA0EBE5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4869845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List of symbols:</w:t>
      </w:r>
    </w:p>
    <w:p w14:paraId="5A8C4E01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fsticker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: frequency of stickers (Y, R, F) in a given blob.</w:t>
      </w:r>
    </w:p>
    <w:p w14:paraId="53996C61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fspacer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: frequency of spacers (G, S, Q, N) in a given blob.</w:t>
      </w:r>
    </w:p>
    <w:p w14:paraId="3FDFB448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>σ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: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i-th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blob charge asymmetry.</w:t>
      </w:r>
    </w:p>
    <w:p w14:paraId="04140F58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>σ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̄: mean sticker/spacer asymmetry.</w:t>
      </w:r>
    </w:p>
    <w:p w14:paraId="109D46A3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Nblob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: total number of residue blobs.</w:t>
      </w:r>
    </w:p>
    <w:p w14:paraId="7CABA05F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: square deviation of sticker/spacer asymmetry.</w:t>
      </w:r>
    </w:p>
    <w:p w14:paraId="5F344F73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total : a maximum sticker/spacer asymmetry for a given sequence, as computed by the modified version of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localCIDER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Please check the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function documentation in the original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localCIDER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package for the details.</w:t>
      </w:r>
    </w:p>
    <w:p w14:paraId="74D8E131" w14:textId="77777777" w:rsidR="009E5EAB" w:rsidRPr="00004928" w:rsidRDefault="00000000">
      <w:pPr>
        <w:ind w:left="72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s|s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: relative total sticker/spacer asymmetry for the IDR.</w:t>
      </w:r>
    </w:p>
    <w:p w14:paraId="3F43FCA7" w14:textId="77777777" w:rsidR="009E5EAB" w:rsidRPr="00004928" w:rsidRDefault="009E5EAB">
      <w:pPr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</w:pPr>
    </w:p>
    <w:p w14:paraId="2E406338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72B18EF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B686E80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0641113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9EFC0F3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DC9E2DA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5108C5B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6E57632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BF42EA8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1AEE2B6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D3C275F" w14:textId="77777777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7BF5DC1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Supplementary S3: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dataset statistics for the final proteins obtained after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UniProt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annotation (removal of isoforms, obsolete entries and non-annotated proteins) collected in the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tsv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file.</w:t>
      </w:r>
    </w:p>
    <w:p w14:paraId="537C5A80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4"/>
        <w:gridCol w:w="1505"/>
        <w:gridCol w:w="1505"/>
        <w:gridCol w:w="1505"/>
        <w:gridCol w:w="1505"/>
        <w:gridCol w:w="1505"/>
      </w:tblGrid>
      <w:tr w:rsidR="009E5EAB" w14:paraId="0FE28583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8D2D7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Dataset</w:t>
            </w:r>
            <w:proofErr w:type="spell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D62F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 </w:t>
            </w:r>
          </w:p>
          <w:p w14:paraId="05BB586F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proteins</w:t>
            </w:r>
            <w:proofErr w:type="spell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C499A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Average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length</w:t>
            </w:r>
            <w:proofErr w:type="spell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08A63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[Min-Max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length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]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9D21B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N</w:t>
            </w:r>
          </w:p>
          <w:p w14:paraId="726E1CFD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IDRs</w:t>
            </w:r>
            <w:proofErr w:type="spell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B052F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PrLDs</w:t>
            </w:r>
            <w:proofErr w:type="spellEnd"/>
          </w:p>
        </w:tc>
      </w:tr>
      <w:tr w:rsidR="009E5EAB" w14:paraId="1C5A1A49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8B73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D1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9EE3C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5362F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C8EC1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184-1974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D483E" w14:textId="1B1522F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97354" w14:textId="77777777" w:rsidR="009E5EAB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9E5EAB" w14:paraId="0129B6B6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F21E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4B4BF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6D9B4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AB1D3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90-3338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4A08D" w14:textId="1A47A12F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02433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9E5EAB" w14:paraId="2E578448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3131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07BA6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4853E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8719E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35-5539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B88E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0AD5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9E5EAB" w14:paraId="65CFA2E0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A7A2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D4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DD6C7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5869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711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9BAF4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105-3144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609E4" w14:textId="06E0B0C1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65535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9E5EAB" w14:paraId="0F2237CD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8564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3832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BCF20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5FBF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127-1972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0A1A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74D6E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9E5EAB" w14:paraId="65C587D4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367D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3C866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BBF5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8D8C7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103-7390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13883" w14:textId="402D9A68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1DAD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9E5EAB" w14:paraId="61D6D47A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8B76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150D3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67708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684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15994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65-8799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65D5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836B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9E5EAB" w14:paraId="08F49131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244A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NP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0AFEF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1483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A219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684E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53-1370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65C59" w14:textId="2002F2FD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1C3E2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9E5EAB" w14:paraId="6B7289DE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2C158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01DD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2288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4B465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93586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21-34352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71D50" w14:textId="610541C0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C526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9E5EAB" w14:paraId="7C53CCB6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FF014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9EE6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D085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86125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65-8799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3B8AF" w14:textId="362CA52E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0EF28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9E5EAB" w14:paraId="07D566E4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153A2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24EE3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91690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3395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35-5539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BFD85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9D0A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9E5EAB" w14:paraId="7D2537E8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8E75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C_D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0920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F9B7B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738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C99FF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184-3338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C9D16" w14:textId="78FECA4A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3197B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9E5EAB" w14:paraId="2E201C00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EB047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D43F9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5796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03FD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201-2759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EBF07" w14:textId="55582A89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33CCB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9E5EAB" w14:paraId="1A81CD06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F073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39874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C4FB8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AF473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65-8799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0B8DD" w14:textId="59868D9C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0F55D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9E5EAB" w14:paraId="20565122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329AA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2010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D3737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C12A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174-1972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3A449" w14:textId="01E7F241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370E5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25510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9E5EAB" w14:paraId="525BEDA9" w14:textId="77777777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344D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D-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3D9FF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EDDD6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11830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35-5539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99AD1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5124C" w14:textId="77777777" w:rsidR="009E5EA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</w:t>
            </w:r>
          </w:p>
        </w:tc>
      </w:tr>
    </w:tbl>
    <w:p w14:paraId="2BB95692" w14:textId="77777777" w:rsidR="009E5EAB" w:rsidRDefault="009E5EA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3AE148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E12A25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1AC6F9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503E83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7AEB67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A590A7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AB4663" w14:textId="2C4918B9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B81723" w14:textId="0811CC19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5C6504" w14:textId="77777777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9C3959" w14:textId="55DD8B11" w:rsidR="009E5EAB" w:rsidRDefault="009E5EA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50DE95" w14:textId="77777777" w:rsidR="009E5EAB" w:rsidRPr="00E71FD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777A60A" w14:textId="77777777" w:rsidR="009E5EAB" w:rsidRPr="00E71FD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429920C" w14:textId="3451884D" w:rsidR="009E5EAB" w:rsidRPr="00004928" w:rsidRDefault="00000000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S4: 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length distribution of IDRs and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PrLDs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positive (D1, D2, D3, D4, D5, C1, C2; blue) and negative datasets (NP, ND; orange). </w:t>
      </w:r>
    </w:p>
    <w:p w14:paraId="49D4839E" w14:textId="302A4B61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8CA1325" w14:textId="619A99FC" w:rsidR="009E5EAB" w:rsidRPr="00004928" w:rsidRDefault="00E71FD8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07A78B02" wp14:editId="616D6ECE">
            <wp:simplePos x="0" y="0"/>
            <wp:positionH relativeFrom="column">
              <wp:posOffset>2138045</wp:posOffset>
            </wp:positionH>
            <wp:positionV relativeFrom="paragraph">
              <wp:posOffset>20955</wp:posOffset>
            </wp:positionV>
            <wp:extent cx="928370" cy="687705"/>
            <wp:effectExtent l="0" t="0" r="0" b="0"/>
            <wp:wrapSquare wrapText="bothSides" distT="114300" distB="114300" distL="114300" distR="11430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l="77310" t="40689" b="38620"/>
                    <a:stretch>
                      <a:fillRect/>
                    </a:stretch>
                  </pic:blipFill>
                  <pic:spPr>
                    <a:xfrm>
                      <a:off x="0" y="0"/>
                      <a:ext cx="928370" cy="6877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B4D6EF8" w14:textId="52CD67E8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4A71C19" w14:textId="7FE78C41" w:rsidR="009E5EAB" w:rsidRPr="00004928" w:rsidRDefault="00E71FD8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71E274BD" wp14:editId="6DC887DC">
            <wp:simplePos x="0" y="0"/>
            <wp:positionH relativeFrom="column">
              <wp:posOffset>2972435</wp:posOffset>
            </wp:positionH>
            <wp:positionV relativeFrom="paragraph">
              <wp:posOffset>200660</wp:posOffset>
            </wp:positionV>
            <wp:extent cx="2807970" cy="2912110"/>
            <wp:effectExtent l="0" t="0" r="0" b="254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r="20764"/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2912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4ECA89B" wp14:editId="031238E9">
            <wp:simplePos x="0" y="0"/>
            <wp:positionH relativeFrom="margin">
              <wp:posOffset>-635</wp:posOffset>
            </wp:positionH>
            <wp:positionV relativeFrom="paragraph">
              <wp:posOffset>226695</wp:posOffset>
            </wp:positionV>
            <wp:extent cx="2882265" cy="2915920"/>
            <wp:effectExtent l="0" t="0" r="0" b="0"/>
            <wp:wrapTopAndBottom/>
            <wp:docPr id="674721734" name="Imagen 1" descr="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721734" name="Imagen 1" descr="Gráfico, Histograma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237"/>
                    <a:stretch/>
                  </pic:blipFill>
                  <pic:spPr bwMode="auto">
                    <a:xfrm>
                      <a:off x="0" y="0"/>
                      <a:ext cx="2882265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DDC98" w14:textId="743144B0" w:rsidR="009E5EAB" w:rsidRPr="00004928" w:rsidRDefault="009E5EAB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275A362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609A311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AC1B36B" w14:textId="77777777" w:rsidR="009E5EAB" w:rsidRPr="00004928" w:rsidRDefault="00000000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0492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S5: 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physicochemical property calculations (%Y+R,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vertAlign w:val="subscript"/>
          <w:lang w:val="en-US"/>
        </w:rPr>
        <w:t>s|s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NCPR, </w:t>
      </w:r>
      <w:r>
        <w:rPr>
          <w:rFonts w:ascii="Times New Roman" w:eastAsia="Times New Roman" w:hAnsi="Times New Roman" w:cs="Times New Roman"/>
          <w:sz w:val="24"/>
          <w:szCs w:val="24"/>
        </w:rPr>
        <w:t>κ</w:t>
      </w:r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aggregation propensity, cryptic amyloidogenicity and disorder binding) for full length sequences, IDRs and </w:t>
      </w:r>
      <w:proofErr w:type="spellStart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>PrLDs</w:t>
      </w:r>
      <w:proofErr w:type="spellEnd"/>
      <w:r w:rsidRPr="0000492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all proteins in datasets. The final csv file can be accessed at: </w:t>
      </w:r>
      <w:hyperlink r:id="rId8">
        <w:r w:rsidRPr="0000492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en-US"/>
          </w:rPr>
          <w:t>https://github.com/PPMC-lab/llps-datasets/blob/main/properties/calculations_properties_datasets.csv</w:t>
        </w:r>
      </w:hyperlink>
    </w:p>
    <w:p w14:paraId="240D0489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FC57FA1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6BE24BE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7948463" w14:textId="77777777" w:rsidR="009E5EAB" w:rsidRPr="00004928" w:rsidRDefault="009E5EAB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sectPr w:rsidR="009E5EAB" w:rsidRPr="0000492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8137D2"/>
    <w:multiLevelType w:val="multilevel"/>
    <w:tmpl w:val="4A0878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51B6192"/>
    <w:multiLevelType w:val="multilevel"/>
    <w:tmpl w:val="E9DE8E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9518583">
    <w:abstractNumId w:val="0"/>
  </w:num>
  <w:num w:numId="2" w16cid:durableId="19145124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EAB"/>
    <w:rsid w:val="00004928"/>
    <w:rsid w:val="000C30E5"/>
    <w:rsid w:val="00192A80"/>
    <w:rsid w:val="00370E5F"/>
    <w:rsid w:val="005635B9"/>
    <w:rsid w:val="008078CF"/>
    <w:rsid w:val="008204BE"/>
    <w:rsid w:val="009E5EAB"/>
    <w:rsid w:val="00DC62E8"/>
    <w:rsid w:val="00E7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5E3CB"/>
  <w15:docId w15:val="{D69C15F7-6FAF-4C38-ABBB-719CB277C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PMC-lab/llps-datasets/blob/main/properties/calculations_properties_datasets.cs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636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Carlos Pintado Grima</cp:lastModifiedBy>
  <cp:revision>6</cp:revision>
  <dcterms:created xsi:type="dcterms:W3CDTF">2024-06-13T12:51:00Z</dcterms:created>
  <dcterms:modified xsi:type="dcterms:W3CDTF">2024-06-14T16:43:00Z</dcterms:modified>
</cp:coreProperties>
</file>