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DA1B0" w14:textId="77777777" w:rsidR="004F1D65" w:rsidRPr="004F1D65" w:rsidRDefault="004F1D65" w:rsidP="004F1D6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F1D65">
        <w:rPr>
          <w:rFonts w:ascii="Times New Roman" w:hAnsi="Times New Roman" w:cs="Times New Roman"/>
          <w:b/>
          <w:bCs/>
          <w:lang w:val="en-US"/>
        </w:rPr>
        <w:t xml:space="preserve">Title: </w:t>
      </w:r>
    </w:p>
    <w:p w14:paraId="652085B2" w14:textId="0937BDE0" w:rsidR="004F1D65" w:rsidRPr="004F1D65" w:rsidRDefault="0051138D" w:rsidP="004F1D6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51138D">
        <w:rPr>
          <w:rFonts w:ascii="Times New Roman" w:hAnsi="Times New Roman" w:cs="Times New Roman"/>
          <w:b/>
          <w:bCs/>
          <w:i/>
          <w:iCs/>
          <w:lang w:val="en-GB"/>
        </w:rPr>
        <w:t>Towards un</w:t>
      </w:r>
      <w:r w:rsidR="004F1D65" w:rsidRPr="004F1D65">
        <w:rPr>
          <w:rFonts w:ascii="Times New Roman" w:hAnsi="Times New Roman" w:cs="Times New Roman"/>
          <w:b/>
          <w:bCs/>
          <w:i/>
          <w:iCs/>
          <w:lang w:val="en-GB"/>
        </w:rPr>
        <w:t>ravelling antimicrobial resistance dynamics: A longitudinal exploration of rectal swab metagenomes</w:t>
      </w:r>
      <w:r w:rsidR="004F1D65" w:rsidRPr="004F1D65">
        <w:rPr>
          <w:rFonts w:ascii="Times New Roman" w:hAnsi="Times New Roman" w:cs="Times New Roman"/>
          <w:b/>
          <w:bCs/>
          <w:lang w:val="en-US"/>
        </w:rPr>
        <w:t xml:space="preserve">. </w:t>
      </w:r>
    </w:p>
    <w:p w14:paraId="2BB5F6AD" w14:textId="77777777" w:rsidR="004F1D65" w:rsidRPr="004F1D65" w:rsidRDefault="004F1D65" w:rsidP="004F1D65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EC50BBB" w14:textId="77777777" w:rsidR="004F1D65" w:rsidRPr="004F1D65" w:rsidRDefault="004F1D65" w:rsidP="004F1D65">
      <w:pPr>
        <w:rPr>
          <w:rFonts w:ascii="Times New Roman" w:hAnsi="Times New Roman" w:cs="Times New Roman"/>
          <w:lang w:val="en-US"/>
        </w:rPr>
      </w:pPr>
    </w:p>
    <w:p w14:paraId="5410B654" w14:textId="76B7744C" w:rsidR="004F1D65" w:rsidRPr="00491770" w:rsidRDefault="004F1D65">
      <w:pPr>
        <w:spacing w:after="160" w:line="259" w:lineRule="auto"/>
        <w:rPr>
          <w:rFonts w:ascii="Times New Roman" w:hAnsi="Times New Roman" w:cs="Times New Roman"/>
          <w:lang w:val="en-GB"/>
        </w:rPr>
      </w:pPr>
      <w:r w:rsidRPr="00491770">
        <w:rPr>
          <w:rFonts w:ascii="Times New Roman" w:hAnsi="Times New Roman" w:cs="Times New Roman"/>
          <w:lang w:val="en-GB"/>
        </w:rPr>
        <w:br w:type="page"/>
      </w:r>
    </w:p>
    <w:p w14:paraId="6ACF6E60" w14:textId="5514049C" w:rsidR="004F1D65" w:rsidRPr="007E09CF" w:rsidRDefault="004F1D65">
      <w:pPr>
        <w:rPr>
          <w:rFonts w:ascii="Times New Roman" w:hAnsi="Times New Roman" w:cs="Times New Roman"/>
          <w:sz w:val="20"/>
          <w:szCs w:val="22"/>
          <w:lang w:val="en-GB"/>
        </w:rPr>
      </w:pPr>
      <w:r w:rsidRPr="007E09CF">
        <w:rPr>
          <w:rFonts w:ascii="Times New Roman" w:hAnsi="Times New Roman" w:cs="Times New Roman"/>
          <w:b/>
          <w:bCs/>
          <w:sz w:val="20"/>
          <w:szCs w:val="22"/>
          <w:lang w:val="en-GB"/>
        </w:rPr>
        <w:lastRenderedPageBreak/>
        <w:t>Supplementary figure 1.</w:t>
      </w:r>
      <w:r w:rsidRPr="007E09CF">
        <w:rPr>
          <w:rFonts w:ascii="Times New Roman" w:hAnsi="Times New Roman" w:cs="Times New Roman"/>
          <w:sz w:val="20"/>
          <w:szCs w:val="22"/>
          <w:lang w:val="en-GB"/>
        </w:rPr>
        <w:t xml:space="preserve"> </w:t>
      </w:r>
      <w:r w:rsidR="007E09CF" w:rsidRPr="007E09CF">
        <w:rPr>
          <w:rFonts w:ascii="Times New Roman" w:hAnsi="Times New Roman" w:cs="Times New Roman"/>
          <w:sz w:val="20"/>
          <w:szCs w:val="22"/>
          <w:lang w:val="en-GB"/>
        </w:rPr>
        <w:t>Co-occurrence</w:t>
      </w:r>
      <w:r w:rsidRPr="007E09CF">
        <w:rPr>
          <w:rFonts w:ascii="Times New Roman" w:hAnsi="Times New Roman" w:cs="Times New Roman"/>
          <w:sz w:val="20"/>
          <w:szCs w:val="22"/>
          <w:lang w:val="en-GB"/>
        </w:rPr>
        <w:t xml:space="preserve"> network based on </w:t>
      </w:r>
      <w:r w:rsidR="007E09CF" w:rsidRPr="007E09CF">
        <w:rPr>
          <w:rFonts w:ascii="Times New Roman" w:hAnsi="Times New Roman" w:cs="Times New Roman"/>
          <w:sz w:val="20"/>
          <w:szCs w:val="22"/>
          <w:lang w:val="en-GB"/>
        </w:rPr>
        <w:t xml:space="preserve">Spearman correlation between the </w:t>
      </w:r>
      <w:r w:rsidRPr="007E09CF">
        <w:rPr>
          <w:rFonts w:ascii="Times New Roman" w:hAnsi="Times New Roman" w:cs="Times New Roman"/>
          <w:sz w:val="20"/>
          <w:szCs w:val="22"/>
          <w:lang w:val="en-GB"/>
        </w:rPr>
        <w:t xml:space="preserve">relative abundance of each </w:t>
      </w:r>
      <w:r w:rsidR="007E09CF" w:rsidRPr="007E09CF">
        <w:rPr>
          <w:rFonts w:ascii="Times New Roman" w:hAnsi="Times New Roman" w:cs="Times New Roman"/>
          <w:sz w:val="20"/>
          <w:szCs w:val="22"/>
          <w:lang w:val="en-GB"/>
        </w:rPr>
        <w:t>species</w:t>
      </w:r>
      <w:r w:rsidRPr="007E09CF">
        <w:rPr>
          <w:rFonts w:ascii="Times New Roman" w:hAnsi="Times New Roman" w:cs="Times New Roman"/>
          <w:sz w:val="20"/>
          <w:szCs w:val="22"/>
          <w:lang w:val="en-GB"/>
        </w:rPr>
        <w:t>.</w:t>
      </w:r>
      <w:r w:rsidR="007E09CF" w:rsidRPr="007E09CF">
        <w:rPr>
          <w:rFonts w:ascii="Times New Roman" w:hAnsi="Times New Roman" w:cs="Times New Roman"/>
          <w:sz w:val="20"/>
          <w:szCs w:val="22"/>
          <w:lang w:val="en-GB"/>
        </w:rPr>
        <w:t xml:space="preserve"> Only correlation with an absolute Rho ≥ 0.5 and a p-value ≤ 0.01 are displayed.</w:t>
      </w:r>
    </w:p>
    <w:p w14:paraId="4E07CC0D" w14:textId="77777777" w:rsidR="004F1D65" w:rsidRPr="007E09CF" w:rsidRDefault="004F1D65">
      <w:pPr>
        <w:rPr>
          <w:rFonts w:ascii="Times New Roman" w:hAnsi="Times New Roman" w:cs="Times New Roman"/>
          <w:sz w:val="20"/>
          <w:szCs w:val="22"/>
          <w:lang w:val="en-GB"/>
        </w:rPr>
      </w:pPr>
    </w:p>
    <w:p w14:paraId="5A4C5C14" w14:textId="0E411B6B" w:rsidR="007E09CF" w:rsidRDefault="004F1D65">
      <w:pPr>
        <w:rPr>
          <w:rFonts w:ascii="Times New Roman" w:hAnsi="Times New Roman" w:cs="Times New Roman"/>
        </w:rPr>
      </w:pPr>
      <w:r w:rsidRPr="004F1D65">
        <w:rPr>
          <w:rFonts w:ascii="Times New Roman" w:hAnsi="Times New Roman" w:cs="Times New Roman"/>
          <w:noProof/>
        </w:rPr>
        <w:drawing>
          <wp:inline distT="0" distB="0" distL="0" distR="0" wp14:anchorId="08AEA536" wp14:editId="75D78E1D">
            <wp:extent cx="5731510" cy="2507615"/>
            <wp:effectExtent l="0" t="0" r="0" b="0"/>
            <wp:docPr id="184930850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308505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59250" w14:textId="37788B37" w:rsidR="007E09CF" w:rsidRPr="007E09CF" w:rsidRDefault="007E09CF">
      <w:pPr>
        <w:spacing w:after="160" w:line="259" w:lineRule="auto"/>
        <w:rPr>
          <w:rFonts w:ascii="Times New Roman" w:hAnsi="Times New Roman" w:cs="Times New Roman"/>
          <w:sz w:val="20"/>
          <w:szCs w:val="22"/>
          <w:lang w:val="en-GB"/>
        </w:rPr>
      </w:pPr>
      <w:r w:rsidRPr="007E09CF">
        <w:rPr>
          <w:rFonts w:ascii="Times New Roman" w:hAnsi="Times New Roman" w:cs="Times New Roman"/>
          <w:lang w:val="en-GB"/>
        </w:rPr>
        <w:br w:type="page"/>
      </w:r>
      <w:r w:rsidRPr="007E09CF">
        <w:rPr>
          <w:rFonts w:ascii="Times New Roman" w:hAnsi="Times New Roman" w:cs="Times New Roman"/>
          <w:b/>
          <w:bCs/>
          <w:sz w:val="20"/>
          <w:szCs w:val="22"/>
          <w:lang w:val="en-GB"/>
        </w:rPr>
        <w:lastRenderedPageBreak/>
        <w:t>Supplementary figure 2</w:t>
      </w:r>
      <w:r w:rsidRPr="007E09CF">
        <w:rPr>
          <w:rFonts w:ascii="Times New Roman" w:hAnsi="Times New Roman" w:cs="Times New Roman"/>
          <w:sz w:val="20"/>
          <w:szCs w:val="22"/>
          <w:lang w:val="en-GB"/>
        </w:rPr>
        <w:t xml:space="preserve">. Impact of the timespan between the time points on the β-diversity measured by the </w:t>
      </w:r>
      <w:proofErr w:type="spellStart"/>
      <w:r w:rsidRPr="007E09CF">
        <w:rPr>
          <w:rFonts w:ascii="Times New Roman" w:hAnsi="Times New Roman" w:cs="Times New Roman"/>
          <w:sz w:val="20"/>
          <w:szCs w:val="22"/>
          <w:lang w:val="en-GB"/>
        </w:rPr>
        <w:t>Morisita</w:t>
      </w:r>
      <w:proofErr w:type="spellEnd"/>
      <w:r w:rsidRPr="007E09CF">
        <w:rPr>
          <w:rFonts w:ascii="Times New Roman" w:hAnsi="Times New Roman" w:cs="Times New Roman"/>
          <w:sz w:val="20"/>
          <w:szCs w:val="22"/>
          <w:lang w:val="en-GB"/>
        </w:rPr>
        <w:t>-Horn dissimilarity index.</w:t>
      </w:r>
    </w:p>
    <w:p w14:paraId="67E9C540" w14:textId="03A16149" w:rsidR="004F1D65" w:rsidRPr="007E09CF" w:rsidRDefault="007E09CF">
      <w:pPr>
        <w:rPr>
          <w:rFonts w:ascii="Times New Roman" w:hAnsi="Times New Roman" w:cs="Times New Roman"/>
          <w:lang w:val="en-GB"/>
        </w:rPr>
      </w:pPr>
      <w:r w:rsidRPr="007E09CF">
        <w:rPr>
          <w:rFonts w:ascii="Times New Roman" w:hAnsi="Times New Roman" w:cs="Times New Roman"/>
          <w:noProof/>
        </w:rPr>
        <w:drawing>
          <wp:inline distT="0" distB="0" distL="0" distR="0" wp14:anchorId="30749BE5" wp14:editId="0B3AAB36">
            <wp:extent cx="2884714" cy="4038600"/>
            <wp:effectExtent l="0" t="0" r="0" b="0"/>
            <wp:docPr id="27967465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674653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801" cy="4051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1D65" w:rsidRPr="007E09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charset w:val="00"/>
    <w:family w:val="swiss"/>
    <w:pitch w:val="variable"/>
    <w:sig w:usb0="20000287" w:usb1="00000001" w:usb2="00000000" w:usb3="00000000" w:csb0="0000019F" w:csb1="00000000"/>
  </w:font>
  <w:font w:name="Times New Roman (Textkörper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2tzCyMDQztbAwtDBR0lEKTi0uzszPAykwrgUAVBzD/iwAAAA="/>
  </w:docVars>
  <w:rsids>
    <w:rsidRoot w:val="004F1D65"/>
    <w:rsid w:val="001711C8"/>
    <w:rsid w:val="00491770"/>
    <w:rsid w:val="004F1D65"/>
    <w:rsid w:val="0051138D"/>
    <w:rsid w:val="007E09CF"/>
    <w:rsid w:val="00AF343E"/>
    <w:rsid w:val="00D66F83"/>
    <w:rsid w:val="00FC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B86D75E"/>
  <w15:chartTrackingRefBased/>
  <w15:docId w15:val="{DF8650DC-5FAF-4C73-966D-7532229ED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D65"/>
    <w:pPr>
      <w:spacing w:after="0" w:line="240" w:lineRule="auto"/>
    </w:pPr>
    <w:rPr>
      <w:rFonts w:ascii="Myriad Pro" w:hAnsi="Myriad Pro" w:cs="Times New Roman (Textkörper CS)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</Words>
  <Characters>404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boutin</dc:creator>
  <cp:keywords/>
  <dc:description/>
  <cp:lastModifiedBy>sebastien boutin</cp:lastModifiedBy>
  <cp:revision>3</cp:revision>
  <dcterms:created xsi:type="dcterms:W3CDTF">2024-06-17T10:18:00Z</dcterms:created>
  <dcterms:modified xsi:type="dcterms:W3CDTF">2024-06-17T10:19:00Z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ea6a027f-b143-49bb-9044-a2322b536832</vt:lpwstr>
  </property>
</Properties>
</file>