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rPr>
          <w:rFonts w:hint="eastAsia" w:eastAsiaTheme="minorEastAsia"/>
          <w:b w:val="0"/>
          <w:lang w:val="en-US" w:eastAsia="zh-CN"/>
        </w:rPr>
      </w:pPr>
      <w:r>
        <w:t>Supplementary Material</w:t>
      </w:r>
      <w:r>
        <w:rPr>
          <w:rFonts w:hint="eastAsia"/>
          <w:lang w:val="en-US" w:eastAsia="zh-CN"/>
        </w:rPr>
        <w:t>s</w:t>
      </w:r>
    </w:p>
    <w:p>
      <w:pPr>
        <w:pStyle w:val="2"/>
        <w:numPr>
          <w:ilvl w:val="0"/>
          <w:numId w:val="0"/>
        </w:numPr>
        <w:ind w:leftChars="0"/>
      </w:pPr>
      <w: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31750</wp:posOffset>
            </wp:positionH>
            <wp:positionV relativeFrom="paragraph">
              <wp:posOffset>399415</wp:posOffset>
            </wp:positionV>
            <wp:extent cx="6064885" cy="4087495"/>
            <wp:effectExtent l="0" t="0" r="2540" b="825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64885" cy="408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Supplementary Figures </w:t>
      </w:r>
    </w:p>
    <w:p>
      <w:pPr>
        <w:rPr>
          <w:rFonts w:ascii="Times New Roman" w:hAnsi="Times New Roman" w:eastAsiaTheme="minorEastAsia" w:cstheme="minorBidi"/>
          <w:sz w:val="24"/>
          <w:szCs w:val="22"/>
          <w:lang w:val="en-US" w:eastAsia="en-US" w:bidi="ar-SA"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rFonts w:hint="eastAsia"/>
          <w:b w:val="0"/>
          <w:bCs w:val="0"/>
          <w:lang w:val="en-US" w:eastAsia="zh-CN"/>
        </w:rPr>
      </w:pPr>
      <w:r>
        <w:rPr>
          <w:b/>
          <w:bCs/>
        </w:rPr>
        <w:t>Supplementary Figure</w:t>
      </w:r>
      <w:r>
        <w:rPr>
          <w:rFonts w:hint="eastAsia"/>
          <w:b/>
          <w:bCs/>
          <w:lang w:val="en-US" w:eastAsia="zh-CN"/>
        </w:rPr>
        <w:t xml:space="preserve"> 1. </w:t>
      </w:r>
      <w:r>
        <w:rPr>
          <w:rFonts w:hint="eastAsia"/>
          <w:b w:val="0"/>
          <w:bCs w:val="0"/>
          <w:lang w:val="en-US" w:eastAsia="zh-CN"/>
        </w:rPr>
        <w:t>Similarity analysis of the whole genome sequences of 12 CIAV isolates.</w:t>
      </w: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327025</wp:posOffset>
            </wp:positionV>
            <wp:extent cx="6097270" cy="4048125"/>
            <wp:effectExtent l="0" t="0" r="8255" b="0"/>
            <wp:wrapNone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lang w:val="en-US" w:eastAsia="en-US"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b/>
          <w:bCs/>
        </w:rPr>
      </w:pPr>
    </w:p>
    <w:p>
      <w:pPr>
        <w:bidi w:val="0"/>
        <w:rPr>
          <w:lang w:val="en-US" w:eastAsia="en-US"/>
        </w:rPr>
      </w:pPr>
      <w:r>
        <w:rPr>
          <w:b/>
          <w:bCs/>
        </w:rPr>
        <w:t>Supplementary Figure</w:t>
      </w:r>
      <w:r>
        <w:rPr>
          <w:rFonts w:hint="eastAsia"/>
          <w:b/>
          <w:bCs/>
          <w:lang w:val="en-US" w:eastAsia="zh-CN"/>
        </w:rPr>
        <w:t xml:space="preserve"> 2. </w:t>
      </w:r>
      <w:r>
        <w:rPr>
          <w:rFonts w:hint="eastAsia"/>
          <w:b w:val="0"/>
          <w:bCs w:val="0"/>
          <w:lang w:val="en-US" w:eastAsia="zh-CN"/>
        </w:rPr>
        <w:t>The amino acid sequences similarity analysis of VP1.</w:t>
      </w: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bidi w:val="0"/>
        <w:rPr>
          <w:lang w:val="en-US" w:eastAsia="en-US"/>
        </w:rPr>
      </w:pPr>
    </w:p>
    <w:p>
      <w:pPr>
        <w:tabs>
          <w:tab w:val="left" w:pos="676"/>
        </w:tabs>
        <w:bidi w:val="0"/>
        <w:jc w:val="left"/>
      </w:pPr>
      <w:r>
        <w:rPr>
          <w:rFonts w:hint="eastAsia"/>
          <w:lang w:val="en-US" w:eastAsia="zh-CN"/>
        </w:rPr>
        <w:tab/>
      </w:r>
    </w:p>
    <w:p>
      <w:pPr>
        <w:bidi w:val="0"/>
        <w:rPr>
          <w:rFonts w:hint="default" w:ascii="Times New Roman" w:hAnsi="Times New Roman" w:eastAsiaTheme="minorEastAsia" w:cstheme="minorBidi"/>
          <w:sz w:val="24"/>
          <w:szCs w:val="22"/>
          <w:lang w:val="en-US" w:eastAsia="zh-CN" w:bidi="ar-SA"/>
        </w:rPr>
      </w:pPr>
      <w:bookmarkStart w:id="0" w:name="_GoBack"/>
      <w:bookmarkEnd w:id="0"/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327025</wp:posOffset>
            </wp:positionV>
            <wp:extent cx="5998845" cy="4079240"/>
            <wp:effectExtent l="0" t="0" r="1905" b="6985"/>
            <wp:wrapNone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98845" cy="407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b/>
          <w:bCs/>
        </w:rPr>
        <w:t>Supplementary Figure</w:t>
      </w:r>
      <w:r>
        <w:rPr>
          <w:rFonts w:hint="eastAsia"/>
          <w:b/>
          <w:bCs/>
          <w:lang w:val="en-US" w:eastAsia="zh-CN"/>
        </w:rPr>
        <w:t xml:space="preserve"> 3. </w:t>
      </w:r>
      <w:r>
        <w:rPr>
          <w:rFonts w:hint="eastAsia"/>
          <w:b w:val="0"/>
          <w:bCs w:val="0"/>
          <w:lang w:val="en-US" w:eastAsia="zh-CN"/>
        </w:rPr>
        <w:t>The amino acid sequences similarity analysis of VP2.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67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676"/>
        </w:tabs>
        <w:bidi w:val="0"/>
        <w:jc w:val="left"/>
        <w:rPr>
          <w:b/>
          <w:bCs/>
        </w:rPr>
      </w:pPr>
    </w:p>
    <w:p>
      <w:pPr>
        <w:tabs>
          <w:tab w:val="left" w:pos="676"/>
        </w:tabs>
        <w:bidi w:val="0"/>
        <w:jc w:val="left"/>
        <w:rPr>
          <w:rFonts w:hint="eastAsia"/>
          <w:b w:val="0"/>
          <w:bCs w:val="0"/>
          <w:lang w:val="en-US" w:eastAsia="zh-CN"/>
        </w:rPr>
      </w:pPr>
    </w:p>
    <w:p>
      <w:pPr>
        <w:tabs>
          <w:tab w:val="left" w:pos="676"/>
        </w:tabs>
        <w:bidi w:val="0"/>
        <w:jc w:val="left"/>
        <w:rPr>
          <w:rFonts w:hint="eastAsia"/>
          <w:b w:val="0"/>
          <w:bCs w:val="0"/>
          <w:lang w:val="en-US" w:eastAsia="zh-CN"/>
        </w:rPr>
      </w:pPr>
    </w:p>
    <w:p>
      <w:pPr>
        <w:tabs>
          <w:tab w:val="left" w:pos="676"/>
        </w:tabs>
        <w:bidi w:val="0"/>
        <w:jc w:val="left"/>
        <w:rPr>
          <w:rFonts w:hint="eastAsia"/>
          <w:b w:val="0"/>
          <w:bCs w:val="0"/>
          <w:lang w:val="en-US" w:eastAsia="zh-CN"/>
        </w:rPr>
      </w:pPr>
    </w:p>
    <w:p>
      <w:pPr>
        <w:tabs>
          <w:tab w:val="left" w:pos="676"/>
        </w:tabs>
        <w:bidi w:val="0"/>
        <w:jc w:val="left"/>
        <w:rPr>
          <w:rFonts w:hint="eastAsia"/>
          <w:b w:val="0"/>
          <w:bCs w:val="0"/>
          <w:lang w:val="en-US" w:eastAsia="zh-CN"/>
        </w:rPr>
      </w:pPr>
    </w:p>
    <w:p>
      <w:pPr>
        <w:tabs>
          <w:tab w:val="left" w:pos="614"/>
        </w:tabs>
        <w:bidi w:val="0"/>
        <w:jc w:val="left"/>
        <w:rPr>
          <w:rFonts w:hint="default"/>
          <w:lang w:val="en-US" w:eastAsia="zh-CN"/>
        </w:rPr>
      </w:pPr>
      <w: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281940</wp:posOffset>
            </wp:positionV>
            <wp:extent cx="6122035" cy="4055110"/>
            <wp:effectExtent l="0" t="0" r="2540" b="2540"/>
            <wp:wrapNone/>
            <wp:docPr id="2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2035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 w:ascii="Times New Roman" w:hAnsi="Times New Roman" w:eastAsiaTheme="minorEastAsia" w:cstheme="minorBidi"/>
          <w:sz w:val="24"/>
          <w:szCs w:val="22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b/>
          <w:bCs/>
        </w:rPr>
        <w:t>Supplementary Figure</w:t>
      </w:r>
      <w:r>
        <w:rPr>
          <w:rFonts w:hint="eastAsia"/>
          <w:b/>
          <w:bCs/>
          <w:lang w:val="en-US" w:eastAsia="zh-CN"/>
        </w:rPr>
        <w:t xml:space="preserve"> 4. </w:t>
      </w:r>
      <w:r>
        <w:rPr>
          <w:rFonts w:hint="eastAsia"/>
          <w:b w:val="0"/>
          <w:bCs w:val="0"/>
          <w:lang w:val="en-US" w:eastAsia="zh-CN"/>
        </w:rPr>
        <w:t>The amino acid sequences similarity analysis of VP3.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676"/>
        </w:tabs>
        <w:bidi w:val="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1439"/>
        </w:tabs>
        <w:bidi w:val="0"/>
        <w:jc w:val="left"/>
        <w:rPr>
          <w:rFonts w:hint="default"/>
          <w:lang w:val="en-US" w:eastAsia="zh-CN"/>
        </w:rPr>
      </w:pPr>
    </w:p>
    <w:p>
      <w:pPr>
        <w:tabs>
          <w:tab w:val="left" w:pos="1439"/>
        </w:tabs>
        <w:bidi w:val="0"/>
        <w:jc w:val="left"/>
      </w:pPr>
    </w:p>
    <w:p>
      <w:pPr>
        <w:bidi w:val="0"/>
        <w:rPr>
          <w:rFonts w:hint="default" w:ascii="Times New Roman" w:hAnsi="Times New Roman" w:eastAsiaTheme="minorEastAsia" w:cstheme="minorBidi"/>
          <w:sz w:val="24"/>
          <w:szCs w:val="22"/>
          <w:lang w:val="en-US" w:eastAsia="zh-CN" w:bidi="ar-SA"/>
        </w:rPr>
      </w:pPr>
    </w:p>
    <w:p>
      <w:pPr>
        <w:tabs>
          <w:tab w:val="left" w:pos="908"/>
        </w:tabs>
        <w:bidi w:val="0"/>
        <w:jc w:val="left"/>
        <w:rPr>
          <w:rFonts w:hint="default"/>
          <w:lang w:val="en-US" w:eastAsia="zh-CN"/>
        </w:rPr>
      </w:pPr>
    </w:p>
    <w:sectPr>
      <w:headerReference r:id="rId4" w:type="first"/>
      <w:headerReference r:id="rId3" w:type="even"/>
      <w:footerReference r:id="rId5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851"/>
        </w:tabs>
        <w:ind w:left="851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47845"/>
    <w:rsid w:val="28EB5857"/>
    <w:rsid w:val="384E1B2B"/>
    <w:rsid w:val="39566CEC"/>
    <w:rsid w:val="3B5119ED"/>
    <w:rsid w:val="5B647845"/>
    <w:rsid w:val="5CFB51F8"/>
    <w:rsid w:val="67904409"/>
    <w:rsid w:val="70142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EastAsia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qFormat/>
    <w:uiPriority w:val="2"/>
    <w:pPr>
      <w:numPr>
        <w:ilvl w:val="1"/>
      </w:numPr>
      <w:spacing w:after="200"/>
      <w:ind w:left="567"/>
      <w:outlineLvl w:val="1"/>
    </w:p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itle"/>
    <w:basedOn w:val="1"/>
    <w:next w:val="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customStyle="1" w:styleId="10">
    <w:name w:val="Supplementary Material"/>
    <w:basedOn w:val="7"/>
    <w:next w:val="7"/>
    <w:qFormat/>
    <w:uiPriority w:val="0"/>
    <w:pPr>
      <w:spacing w:after="120"/>
    </w:pPr>
    <w:rPr>
      <w:i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2020-11-20T09:39:00Z</dcterms:created>
  <dc:creator>庄国庆</dc:creator>
  <cp:lastModifiedBy>庄国庆</cp:lastModifiedBy>
  <dcterms:modified xsi:type="dcterms:W3CDTF">2020-11-29T08:33:03Z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