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27" w:rsidRPr="00637BAB" w:rsidRDefault="005D7727" w:rsidP="005D772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5789864"/>
      <w:r w:rsidRPr="00643D44">
        <w:rPr>
          <w:rFonts w:ascii="Times New Roman" w:hAnsi="Times New Roman" w:cs="Times New Roman"/>
          <w:b/>
          <w:bCs/>
          <w:sz w:val="24"/>
          <w:szCs w:val="24"/>
        </w:rPr>
        <w:t>TGF-β1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Pr="00637BAB">
        <w:rPr>
          <w:rFonts w:ascii="Times New Roman" w:hAnsi="Times New Roman" w:cs="Times New Roman"/>
          <w:b/>
          <w:bCs/>
          <w:sz w:val="24"/>
          <w:szCs w:val="24"/>
        </w:rPr>
        <w:t>nhibit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7BAB">
        <w:rPr>
          <w:rFonts w:ascii="Times New Roman" w:hAnsi="Times New Roman" w:cs="Times New Roman"/>
          <w:b/>
          <w:bCs/>
          <w:sz w:val="24"/>
          <w:szCs w:val="24"/>
        </w:rPr>
        <w:t xml:space="preserve"> autophagy </w:t>
      </w:r>
      <w:r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Pr="00637BAB">
        <w:rPr>
          <w:rFonts w:ascii="Times New Roman" w:hAnsi="Times New Roman" w:cs="Times New Roman"/>
          <w:b/>
          <w:bCs/>
          <w:sz w:val="24"/>
          <w:szCs w:val="24"/>
        </w:rPr>
        <w:t xml:space="preserve"> collagen degradation in rat bronchial fibroblasts</w:t>
      </w:r>
    </w:p>
    <w:p w:rsidR="005D7727" w:rsidRPr="00637BAB" w:rsidRDefault="005D7727" w:rsidP="005D7727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1" w:name="_Hlk169025093"/>
      <w:bookmarkEnd w:id="0"/>
      <w:r w:rsidRPr="00637BAB">
        <w:rPr>
          <w:rFonts w:ascii="Times New Roman" w:hAnsi="Times New Roman" w:cs="Times New Roman"/>
          <w:sz w:val="20"/>
          <w:szCs w:val="20"/>
        </w:rPr>
        <w:t>Lanying Zhang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37BAB">
        <w:rPr>
          <w:rFonts w:ascii="Times New Roman" w:hAnsi="Times New Roman" w:cs="Times New Roman"/>
          <w:sz w:val="20"/>
          <w:szCs w:val="20"/>
        </w:rPr>
        <w:t>, Siyuan Yu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37BAB">
        <w:rPr>
          <w:rFonts w:ascii="Times New Roman" w:hAnsi="Times New Roman" w:cs="Times New Roman"/>
          <w:sz w:val="20"/>
          <w:szCs w:val="20"/>
        </w:rPr>
        <w:t>, Fuan Zhang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37BAB">
        <w:rPr>
          <w:rFonts w:ascii="Times New Roman" w:hAnsi="Times New Roman" w:cs="Times New Roman"/>
          <w:sz w:val="20"/>
          <w:szCs w:val="20"/>
        </w:rPr>
        <w:t>, Jie Chen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37BAB">
        <w:rPr>
          <w:rFonts w:ascii="Times New Roman" w:hAnsi="Times New Roman" w:cs="Times New Roman"/>
          <w:sz w:val="20"/>
          <w:szCs w:val="20"/>
        </w:rPr>
        <w:t>, Shixia Liao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37BAB">
        <w:rPr>
          <w:rFonts w:ascii="Times New Roman" w:hAnsi="Times New Roman" w:cs="Times New Roman"/>
          <w:sz w:val="20"/>
          <w:szCs w:val="20"/>
        </w:rPr>
        <w:t>, Yuting Liu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37BAB">
        <w:rPr>
          <w:rFonts w:ascii="Times New Roman" w:hAnsi="Times New Roman" w:cs="Times New Roman"/>
          <w:sz w:val="20"/>
          <w:szCs w:val="20"/>
        </w:rPr>
        <w:t>, Jian Zhou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37BAB">
        <w:rPr>
          <w:rFonts w:ascii="Times New Roman" w:hAnsi="Times New Roman" w:cs="Times New Roman"/>
          <w:sz w:val="20"/>
          <w:szCs w:val="20"/>
        </w:rPr>
        <w:t>, Xuan An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37BAB">
        <w:rPr>
          <w:rFonts w:ascii="Times New Roman" w:hAnsi="Times New Roman" w:cs="Times New Roman"/>
          <w:sz w:val="20"/>
          <w:szCs w:val="20"/>
        </w:rPr>
        <w:t>, Wei Zhang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bookmarkEnd w:id="1"/>
      <w:r w:rsidRPr="00637BAB">
        <w:rPr>
          <w:rFonts w:ascii="Times New Roman" w:hAnsi="Times New Roman" w:cs="Times New Roman"/>
          <w:sz w:val="20"/>
          <w:szCs w:val="20"/>
        </w:rPr>
        <w:t>, Yao Ouyang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1,*</w:t>
      </w:r>
    </w:p>
    <w:p w:rsidR="005D7727" w:rsidRPr="005D7727" w:rsidRDefault="005D7727" w:rsidP="005D7727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5D7727" w:rsidRPr="00637BAB" w:rsidRDefault="005D7727" w:rsidP="005D7727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bookmarkStart w:id="2" w:name="_Hlk169025231"/>
      <w:r w:rsidRPr="00637BAB">
        <w:rPr>
          <w:rFonts w:ascii="Times New Roman" w:hAnsi="Times New Roman" w:cs="Times New Roman"/>
          <w:sz w:val="20"/>
          <w:szCs w:val="20"/>
        </w:rPr>
        <w:t>Department of Respiratory and Critical Care Medicine, Affiliated Hospital of Zunyi Medical University, NO. 149, Dalian Road, Zunyi, Guizhou, 563000, China</w:t>
      </w:r>
    </w:p>
    <w:bookmarkEnd w:id="2"/>
    <w:p w:rsidR="005D7727" w:rsidRPr="00637BAB" w:rsidRDefault="005D7727" w:rsidP="005D7727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637BAB">
        <w:rPr>
          <w:rFonts w:ascii="Times New Roman" w:hAnsi="Times New Roman" w:cs="Times New Roman"/>
          <w:sz w:val="20"/>
          <w:szCs w:val="20"/>
        </w:rPr>
        <w:t>Department of Neurosurgery, Affiliated Hospital of Zunyi Medical University, NO. 149, Dalian Road, Zunyi, Guizhou, 563000, China</w:t>
      </w:r>
    </w:p>
    <w:p w:rsidR="00B76119" w:rsidRDefault="00B76119"/>
    <w:p w:rsidR="005D7727" w:rsidRDefault="005D7727">
      <w:pPr>
        <w:widowControl/>
        <w:jc w:val="left"/>
      </w:pPr>
      <w:r>
        <w:br w:type="page"/>
      </w:r>
    </w:p>
    <w:p w:rsidR="00FB7480" w:rsidRPr="00637BAB" w:rsidRDefault="00FB7480" w:rsidP="00FB748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3" w:name="OLE_LINK247"/>
      <w:bookmarkStart w:id="4" w:name="OLE_LINK232"/>
      <w:r w:rsidRPr="00637BAB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37BAB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37B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Effect of</w:t>
      </w:r>
      <w:r w:rsidRPr="00637BAB">
        <w:rPr>
          <w:rFonts w:ascii="Times New Roman" w:hAnsi="Times New Roman" w:cs="Times New Roman"/>
          <w:sz w:val="20"/>
          <w:szCs w:val="20"/>
        </w:rPr>
        <w:t xml:space="preserve"> TGF-β1 </w:t>
      </w:r>
      <w:r>
        <w:rPr>
          <w:rFonts w:ascii="Times New Roman" w:hAnsi="Times New Roman" w:cs="Times New Roman"/>
          <w:sz w:val="20"/>
          <w:szCs w:val="20"/>
        </w:rPr>
        <w:t xml:space="preserve">treatment time </w:t>
      </w:r>
      <w:r w:rsidRPr="00637BAB">
        <w:rPr>
          <w:rFonts w:ascii="Times New Roman" w:hAnsi="Times New Roman" w:cs="Times New Roman"/>
          <w:sz w:val="20"/>
          <w:szCs w:val="20"/>
        </w:rPr>
        <w:t>on RBF proliferation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268"/>
        <w:gridCol w:w="1275"/>
        <w:gridCol w:w="1276"/>
        <w:gridCol w:w="1276"/>
        <w:gridCol w:w="1213"/>
      </w:tblGrid>
      <w:tr w:rsidR="00FB7480" w:rsidTr="00AD4533">
        <w:tc>
          <w:tcPr>
            <w:tcW w:w="988" w:type="dxa"/>
            <w:vMerge w:val="restart"/>
            <w:tcBorders>
              <w:top w:val="single" w:sz="12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Entry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FB7480" w:rsidRPr="00637BAB" w:rsidRDefault="00FB7480" w:rsidP="00AD4533">
            <w:pPr>
              <w:ind w:left="100" w:hangingChars="50" w:hanging="100"/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TGF-β1</w:t>
            </w:r>
            <w:r>
              <w:rPr>
                <w:szCs w:val="20"/>
              </w:rPr>
              <w:t xml:space="preserve"> concentration </w:t>
            </w:r>
            <w:r w:rsidRPr="00637BAB">
              <w:rPr>
                <w:szCs w:val="20"/>
              </w:rPr>
              <w:t>(ng/mL)</w:t>
            </w:r>
          </w:p>
        </w:tc>
        <w:tc>
          <w:tcPr>
            <w:tcW w:w="5040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OD</w:t>
            </w:r>
            <w:r w:rsidRPr="00637BAB">
              <w:rPr>
                <w:szCs w:val="20"/>
                <w:vertAlign w:val="subscript"/>
              </w:rPr>
              <w:t>450</w:t>
            </w:r>
            <w:r w:rsidRPr="00637BAB">
              <w:rPr>
                <w:szCs w:val="20"/>
              </w:rPr>
              <w:t xml:space="preserve"> of RBFs</w:t>
            </w:r>
          </w:p>
        </w:tc>
      </w:tr>
      <w:tr w:rsidR="00FB7480" w:rsidTr="00AD4533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2 h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4 h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8 h</w:t>
            </w:r>
          </w:p>
        </w:tc>
        <w:tc>
          <w:tcPr>
            <w:tcW w:w="1213" w:type="dxa"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12 h</w:t>
            </w:r>
          </w:p>
        </w:tc>
      </w:tr>
      <w:tr w:rsidR="00FB7480" w:rsidTr="00AD4533">
        <w:tc>
          <w:tcPr>
            <w:tcW w:w="988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A</w:t>
            </w:r>
          </w:p>
        </w:tc>
        <w:tc>
          <w:tcPr>
            <w:tcW w:w="2268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0.45±0.08</w:t>
            </w:r>
          </w:p>
        </w:tc>
        <w:tc>
          <w:tcPr>
            <w:tcW w:w="1276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0.45±0.08</w:t>
            </w:r>
          </w:p>
        </w:tc>
        <w:tc>
          <w:tcPr>
            <w:tcW w:w="1276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0.45±0.08</w:t>
            </w:r>
          </w:p>
        </w:tc>
        <w:tc>
          <w:tcPr>
            <w:tcW w:w="1213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0.45±0.08</w:t>
            </w:r>
          </w:p>
        </w:tc>
      </w:tr>
      <w:tr w:rsidR="00FB7480" w:rsidTr="00AD4533">
        <w:trPr>
          <w:trHeight w:val="313"/>
        </w:trPr>
        <w:tc>
          <w:tcPr>
            <w:tcW w:w="988" w:type="dxa"/>
            <w:tcBorders>
              <w:bottom w:val="single" w:sz="12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B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20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0.87±0.12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1.38±0.63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1.58±0.26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1.74±0.52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</w:tr>
    </w:tbl>
    <w:p w:rsidR="00FB7480" w:rsidRPr="00637BAB" w:rsidRDefault="00FB7480" w:rsidP="00FB7480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7BAB">
        <w:rPr>
          <w:rFonts w:ascii="Times New Roman" w:hAnsi="Times New Roman" w:cs="Times New Roman"/>
          <w:sz w:val="20"/>
          <w:szCs w:val="20"/>
        </w:rPr>
        <w:t>A: Control group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637BAB">
        <w:rPr>
          <w:rFonts w:ascii="Times New Roman" w:hAnsi="Times New Roman" w:cs="Times New Roman"/>
          <w:sz w:val="20"/>
          <w:szCs w:val="20"/>
        </w:rPr>
        <w:t xml:space="preserve"> CCK-8 and TGF-β1 culture medium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649D">
        <w:rPr>
          <w:rFonts w:ascii="Times New Roman" w:hAnsi="Times New Roman" w:cs="Times New Roman"/>
          <w:sz w:val="20"/>
          <w:szCs w:val="20"/>
        </w:rPr>
        <w:t>with RBF</w:t>
      </w:r>
      <w:r>
        <w:rPr>
          <w:rFonts w:ascii="Times New Roman" w:hAnsi="Times New Roman" w:cs="Times New Roman"/>
          <w:sz w:val="20"/>
          <w:szCs w:val="20"/>
        </w:rPr>
        <w:t>s,</w:t>
      </w:r>
      <w:r w:rsidRPr="00637BAB">
        <w:rPr>
          <w:rFonts w:ascii="Times New Roman" w:hAnsi="Times New Roman" w:cs="Times New Roman"/>
          <w:sz w:val="20"/>
          <w:szCs w:val="20"/>
        </w:rPr>
        <w:t xml:space="preserve"> B: Experimental group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7BAB">
        <w:rPr>
          <w:rFonts w:ascii="Times New Roman" w:hAnsi="Times New Roman" w:cs="Times New Roman"/>
          <w:sz w:val="20"/>
          <w:szCs w:val="20"/>
        </w:rPr>
        <w:t xml:space="preserve"> CCK-8 and RBFs. "-" indicates no addition. *</w:t>
      </w:r>
      <w:r w:rsidRPr="00637BAB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i/>
          <w:sz w:val="20"/>
          <w:szCs w:val="20"/>
        </w:rPr>
        <w:t xml:space="preserve"> &lt; </w:t>
      </w:r>
      <w:r w:rsidRPr="00637BAB">
        <w:rPr>
          <w:rFonts w:ascii="Times New Roman" w:hAnsi="Times New Roman" w:cs="Times New Roman"/>
          <w:sz w:val="20"/>
          <w:szCs w:val="20"/>
        </w:rPr>
        <w:t>0.05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A7FA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vs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control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943A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>Data are presented as mean ± S.D. (</w:t>
      </w:r>
      <w:r w:rsidRPr="00C5184C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x̅</w:t>
      </w:r>
      <w:r w:rsidRPr="00C5184C">
        <w:rPr>
          <w:rFonts w:ascii="Times New Roman" w:hAnsi="Times New Roman" w:cs="Times New Roman"/>
          <w:b/>
          <w:iCs/>
          <w:color w:val="000000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b/>
          <w:color w:val="000000"/>
          <w:sz w:val="20"/>
          <w:szCs w:val="20"/>
        </w:rPr>
        <w:t>±</w:t>
      </w:r>
      <w:r w:rsidRPr="008C119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n=6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FB7480" w:rsidRDefault="00FB748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7480" w:rsidRPr="00637BAB" w:rsidRDefault="00FB7480" w:rsidP="00FB748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37BAB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37BAB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37BAB">
        <w:rPr>
          <w:rFonts w:ascii="Times New Roman" w:hAnsi="Times New Roman" w:cs="Times New Roman"/>
          <w:sz w:val="20"/>
          <w:szCs w:val="20"/>
        </w:rPr>
        <w:t xml:space="preserve"> Effect of rapamycin on the </w:t>
      </w:r>
      <w:r>
        <w:rPr>
          <w:rFonts w:ascii="Times New Roman" w:hAnsi="Times New Roman" w:cs="Times New Roman"/>
          <w:sz w:val="20"/>
          <w:szCs w:val="20"/>
        </w:rPr>
        <w:t xml:space="preserve">RBF </w:t>
      </w:r>
      <w:r w:rsidRPr="00637BAB">
        <w:rPr>
          <w:rFonts w:ascii="Times New Roman" w:hAnsi="Times New Roman" w:cs="Times New Roman"/>
          <w:sz w:val="20"/>
          <w:szCs w:val="20"/>
        </w:rPr>
        <w:t>inhibition rate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d"/>
        <w:tblW w:w="831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2661"/>
        <w:gridCol w:w="2161"/>
        <w:gridCol w:w="2161"/>
      </w:tblGrid>
      <w:tr w:rsidR="00FB7480" w:rsidTr="00AD4533">
        <w:trPr>
          <w:trHeight w:val="627"/>
        </w:trPr>
        <w:tc>
          <w:tcPr>
            <w:tcW w:w="13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Entry</w:t>
            </w:r>
          </w:p>
        </w:tc>
        <w:tc>
          <w:tcPr>
            <w:tcW w:w="26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R</w:t>
            </w:r>
            <w:r w:rsidRPr="00637BAB">
              <w:rPr>
                <w:color w:val="000000"/>
                <w:szCs w:val="20"/>
              </w:rPr>
              <w:t>apamycin</w:t>
            </w:r>
            <w:r>
              <w:rPr>
                <w:color w:val="000000"/>
                <w:szCs w:val="20"/>
              </w:rPr>
              <w:t xml:space="preserve"> concentration</w:t>
            </w:r>
            <w:r w:rsidRPr="00637BAB">
              <w:rPr>
                <w:color w:val="000000"/>
                <w:szCs w:val="20"/>
              </w:rPr>
              <w:t xml:space="preserve"> (nmol/mL)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Inhibition rate (%)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Survival rate (%)</w:t>
            </w:r>
          </w:p>
        </w:tc>
      </w:tr>
      <w:tr w:rsidR="00FB7480" w:rsidTr="00AD4533">
        <w:trPr>
          <w:trHeight w:val="313"/>
        </w:trPr>
        <w:tc>
          <w:tcPr>
            <w:tcW w:w="1328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A</w:t>
            </w:r>
          </w:p>
        </w:tc>
        <w:tc>
          <w:tcPr>
            <w:tcW w:w="2661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-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0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100</w:t>
            </w:r>
          </w:p>
        </w:tc>
      </w:tr>
      <w:tr w:rsidR="00FB7480" w:rsidTr="00AD4533">
        <w:trPr>
          <w:trHeight w:val="313"/>
        </w:trPr>
        <w:tc>
          <w:tcPr>
            <w:tcW w:w="1328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B</w:t>
            </w:r>
          </w:p>
        </w:tc>
        <w:tc>
          <w:tcPr>
            <w:tcW w:w="2661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1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5.64±0.55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94.36±0.55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</w:tr>
      <w:tr w:rsidR="00FB7480" w:rsidTr="00AD4533">
        <w:trPr>
          <w:trHeight w:val="313"/>
        </w:trPr>
        <w:tc>
          <w:tcPr>
            <w:tcW w:w="1328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B</w:t>
            </w:r>
          </w:p>
        </w:tc>
        <w:tc>
          <w:tcPr>
            <w:tcW w:w="2661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5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14.62±0.13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85.38±0.13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</w:tr>
      <w:tr w:rsidR="00FB7480" w:rsidTr="00AD4533">
        <w:trPr>
          <w:trHeight w:val="313"/>
        </w:trPr>
        <w:tc>
          <w:tcPr>
            <w:tcW w:w="1328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B</w:t>
            </w:r>
          </w:p>
        </w:tc>
        <w:tc>
          <w:tcPr>
            <w:tcW w:w="2661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10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29.11±0.21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70.89±0.21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</w:tr>
      <w:tr w:rsidR="00FB7480" w:rsidTr="00AD4533">
        <w:trPr>
          <w:trHeight w:val="313"/>
        </w:trPr>
        <w:tc>
          <w:tcPr>
            <w:tcW w:w="1328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B</w:t>
            </w:r>
          </w:p>
        </w:tc>
        <w:tc>
          <w:tcPr>
            <w:tcW w:w="2661" w:type="dxa"/>
            <w:vAlign w:val="center"/>
          </w:tcPr>
          <w:p w:rsidR="00FB7480" w:rsidRPr="00637BAB" w:rsidRDefault="00FB7480" w:rsidP="00AD4533">
            <w:pPr>
              <w:jc w:val="center"/>
              <w:rPr>
                <w:szCs w:val="20"/>
              </w:rPr>
            </w:pPr>
            <w:r w:rsidRPr="00637BAB">
              <w:rPr>
                <w:szCs w:val="20"/>
              </w:rPr>
              <w:t>20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68.17±0.12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2161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color w:val="000000"/>
                <w:szCs w:val="20"/>
              </w:rPr>
            </w:pPr>
            <w:r w:rsidRPr="00637BAB">
              <w:rPr>
                <w:color w:val="000000"/>
                <w:szCs w:val="20"/>
              </w:rPr>
              <w:t>31.93±0.12</w:t>
            </w:r>
            <w:r w:rsidRPr="00637BAB">
              <w:rPr>
                <w:color w:val="000000"/>
                <w:szCs w:val="20"/>
                <w:vertAlign w:val="superscript"/>
              </w:rPr>
              <w:t>*</w:t>
            </w:r>
          </w:p>
        </w:tc>
      </w:tr>
    </w:tbl>
    <w:p w:rsidR="00FB7480" w:rsidRPr="00637BAB" w:rsidRDefault="00FB7480" w:rsidP="00FB748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A: Control group:</w:t>
      </w:r>
      <w:r w:rsidRPr="00637BAB">
        <w:rPr>
          <w:rFonts w:ascii="Times New Roman" w:hAnsi="Times New Roman" w:cs="Times New Roman"/>
          <w:sz w:val="20"/>
          <w:szCs w:val="20"/>
        </w:rPr>
        <w:t xml:space="preserve"> CCK-8 and 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>rapamycin</w:t>
      </w:r>
      <w:r w:rsidRPr="00637BAB">
        <w:rPr>
          <w:rFonts w:ascii="Times New Roman" w:hAnsi="Times New Roman" w:cs="Times New Roman"/>
          <w:sz w:val="20"/>
          <w:szCs w:val="20"/>
        </w:rPr>
        <w:t xml:space="preserve"> culture medium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16F8">
        <w:rPr>
          <w:rFonts w:ascii="Times New Roman" w:hAnsi="Times New Roman" w:cs="Times New Roman"/>
          <w:sz w:val="20"/>
          <w:szCs w:val="20"/>
        </w:rPr>
        <w:t>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16F8">
        <w:rPr>
          <w:rFonts w:ascii="Times New Roman" w:hAnsi="Times New Roman" w:cs="Times New Roman"/>
          <w:sz w:val="20"/>
          <w:szCs w:val="20"/>
        </w:rPr>
        <w:t>RBF</w:t>
      </w:r>
      <w:r>
        <w:rPr>
          <w:rFonts w:ascii="Times New Roman" w:hAnsi="Times New Roman" w:cs="Times New Roman"/>
          <w:sz w:val="20"/>
          <w:szCs w:val="20"/>
        </w:rPr>
        <w:t>s,</w:t>
      </w:r>
      <w:r w:rsidRPr="00637BAB">
        <w:rPr>
          <w:rFonts w:ascii="Times New Roman" w:hAnsi="Times New Roman" w:cs="Times New Roman"/>
          <w:sz w:val="20"/>
          <w:szCs w:val="20"/>
        </w:rPr>
        <w:t xml:space="preserve"> B: Experimental group, CCK-8 and RBFs. Inhibition rate = [(OD</w:t>
      </w:r>
      <w:r w:rsidRPr="00637BAB">
        <w:rPr>
          <w:rFonts w:ascii="Times New Roman" w:hAnsi="Times New Roman" w:cs="Times New Roman"/>
          <w:sz w:val="20"/>
          <w:szCs w:val="20"/>
          <w:vertAlign w:val="subscript"/>
        </w:rPr>
        <w:t>A</w:t>
      </w:r>
      <w:r w:rsidRPr="00637BAB">
        <w:rPr>
          <w:rFonts w:ascii="Times New Roman" w:hAnsi="Times New Roman" w:cs="Times New Roman"/>
          <w:sz w:val="20"/>
          <w:szCs w:val="20"/>
        </w:rPr>
        <w:t xml:space="preserve"> - OD</w:t>
      </w:r>
      <w:r w:rsidRPr="00637BAB">
        <w:rPr>
          <w:rFonts w:ascii="Times New Roman" w:hAnsi="Times New Roman" w:cs="Times New Roman"/>
          <w:sz w:val="20"/>
          <w:szCs w:val="20"/>
          <w:vertAlign w:val="subscript"/>
        </w:rPr>
        <w:t>B</w:t>
      </w:r>
      <w:r w:rsidRPr="00637BAB">
        <w:rPr>
          <w:rFonts w:ascii="Times New Roman" w:hAnsi="Times New Roman" w:cs="Times New Roman"/>
          <w:sz w:val="20"/>
          <w:szCs w:val="20"/>
        </w:rPr>
        <w:t>)/OD</w:t>
      </w:r>
      <w:r w:rsidRPr="00637BAB">
        <w:rPr>
          <w:rFonts w:ascii="Times New Roman" w:hAnsi="Times New Roman" w:cs="Times New Roman"/>
          <w:sz w:val="20"/>
          <w:szCs w:val="20"/>
          <w:vertAlign w:val="subscript"/>
        </w:rPr>
        <w:t>A</w:t>
      </w:r>
      <w:r w:rsidRPr="00637BAB">
        <w:rPr>
          <w:rFonts w:ascii="Times New Roman" w:hAnsi="Times New Roman" w:cs="Times New Roman"/>
          <w:sz w:val="20"/>
          <w:szCs w:val="20"/>
        </w:rPr>
        <w:t>] × 100%; survival rate = 1</w:t>
      </w:r>
      <w:r>
        <w:rPr>
          <w:rFonts w:ascii="Times New Roman" w:hAnsi="Times New Roman" w:cs="Times New Roman"/>
          <w:sz w:val="20"/>
          <w:szCs w:val="20"/>
        </w:rPr>
        <w:t>−</w:t>
      </w:r>
      <w:r w:rsidRPr="00637BAB">
        <w:rPr>
          <w:rFonts w:ascii="Times New Roman" w:hAnsi="Times New Roman" w:cs="Times New Roman"/>
          <w:sz w:val="20"/>
          <w:szCs w:val="20"/>
        </w:rPr>
        <w:t xml:space="preserve"> inhibition rate. "-" indicates no addition. *</w:t>
      </w:r>
      <w:r w:rsidRPr="00637BAB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i/>
          <w:sz w:val="20"/>
          <w:szCs w:val="20"/>
        </w:rPr>
        <w:t xml:space="preserve"> &lt; </w:t>
      </w:r>
      <w:r w:rsidRPr="00637BAB">
        <w:rPr>
          <w:rFonts w:ascii="Times New Roman" w:hAnsi="Times New Roman" w:cs="Times New Roman"/>
          <w:sz w:val="20"/>
          <w:szCs w:val="20"/>
        </w:rPr>
        <w:t>0.05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A7FA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vs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control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943A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>Data are presented as mean ± S.D.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5C16F8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x̅</w:t>
      </w:r>
      <w:r w:rsidRPr="005C16F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>±s, n=6).</w:t>
      </w:r>
    </w:p>
    <w:p w:rsidR="00FB7480" w:rsidRDefault="00FB748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7480" w:rsidRPr="00637BAB" w:rsidRDefault="00FB7480" w:rsidP="00FB748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37BAB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37BAB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37B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Effect of </w:t>
      </w:r>
      <w:r w:rsidRPr="00637BAB">
        <w:rPr>
          <w:rFonts w:ascii="Times New Roman" w:hAnsi="Times New Roman" w:cs="Times New Roman"/>
          <w:sz w:val="20"/>
          <w:szCs w:val="20"/>
        </w:rPr>
        <w:t xml:space="preserve">rapamycin </w:t>
      </w:r>
      <w:r>
        <w:rPr>
          <w:rFonts w:ascii="Times New Roman" w:hAnsi="Times New Roman" w:cs="Times New Roman"/>
          <w:sz w:val="20"/>
          <w:szCs w:val="20"/>
        </w:rPr>
        <w:t xml:space="preserve">treatment time </w:t>
      </w:r>
      <w:r w:rsidRPr="00637BAB">
        <w:rPr>
          <w:rFonts w:ascii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hAnsi="Times New Roman" w:cs="Times New Roman"/>
          <w:sz w:val="20"/>
          <w:szCs w:val="20"/>
        </w:rPr>
        <w:t xml:space="preserve">the inhibition of </w:t>
      </w:r>
      <w:r w:rsidRPr="00637BAB">
        <w:rPr>
          <w:rFonts w:ascii="Times New Roman" w:hAnsi="Times New Roman" w:cs="Times New Roman"/>
          <w:sz w:val="20"/>
          <w:szCs w:val="20"/>
        </w:rPr>
        <w:t>RBF</w:t>
      </w:r>
      <w:r>
        <w:rPr>
          <w:rFonts w:ascii="Times New Roman" w:hAnsi="Times New Roman" w:cs="Times New Roman"/>
          <w:sz w:val="20"/>
          <w:szCs w:val="20"/>
        </w:rPr>
        <w:t xml:space="preserve"> proliferation.</w:t>
      </w:r>
    </w:p>
    <w:tbl>
      <w:tblPr>
        <w:tblStyle w:val="1"/>
        <w:tblW w:w="859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415"/>
        <w:gridCol w:w="1342"/>
        <w:gridCol w:w="1328"/>
        <w:gridCol w:w="1328"/>
        <w:gridCol w:w="1338"/>
      </w:tblGrid>
      <w:tr w:rsidR="00FB7480" w:rsidTr="00AD4533">
        <w:trPr>
          <w:trHeight w:val="292"/>
        </w:trPr>
        <w:tc>
          <w:tcPr>
            <w:tcW w:w="846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Entry</w:t>
            </w:r>
          </w:p>
        </w:tc>
        <w:tc>
          <w:tcPr>
            <w:tcW w:w="2415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</w:t>
            </w:r>
            <w:r w:rsidRPr="00637BA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apamycin 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concentration </w:t>
            </w:r>
            <w:r w:rsidRPr="00637BA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(nmol/mL)</w:t>
            </w:r>
          </w:p>
        </w:tc>
        <w:tc>
          <w:tcPr>
            <w:tcW w:w="5336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RBF 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OD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450</w:t>
            </w:r>
          </w:p>
        </w:tc>
      </w:tr>
      <w:tr w:rsidR="00FB7480" w:rsidTr="00AD4533">
        <w:trPr>
          <w:trHeight w:val="323"/>
        </w:trPr>
        <w:tc>
          <w:tcPr>
            <w:tcW w:w="84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2 h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4 h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338" w:type="dxa"/>
            <w:tcBorders>
              <w:top w:val="nil"/>
              <w:bottom w:val="single" w:sz="4" w:space="0" w:color="auto"/>
            </w:tcBorders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h</w:t>
            </w:r>
          </w:p>
        </w:tc>
      </w:tr>
      <w:tr w:rsidR="00FB7480" w:rsidTr="00AD4533">
        <w:trPr>
          <w:trHeight w:val="292"/>
        </w:trPr>
        <w:tc>
          <w:tcPr>
            <w:tcW w:w="846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415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2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0.35±0.16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28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0.35±0.16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28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0.35±0.16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38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0.35±0.16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B7480" w:rsidTr="00AD4533">
        <w:trPr>
          <w:trHeight w:val="292"/>
        </w:trPr>
        <w:tc>
          <w:tcPr>
            <w:tcW w:w="846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415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42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0.87±0.12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28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0.31±0.08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28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0.29±0.09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38" w:type="dxa"/>
            <w:vAlign w:val="center"/>
          </w:tcPr>
          <w:p w:rsidR="00FB7480" w:rsidRPr="00637BAB" w:rsidRDefault="00FB7480" w:rsidP="00AD45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37BAB">
              <w:rPr>
                <w:rFonts w:ascii="Times New Roman" w:eastAsia="宋体" w:hAnsi="Times New Roman" w:cs="Times New Roman"/>
                <w:sz w:val="20"/>
                <w:szCs w:val="20"/>
              </w:rPr>
              <w:t>0.26±0.03</w:t>
            </w:r>
            <w:r w:rsidRPr="00637BAB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</w:tbl>
    <w:p w:rsidR="00FB7480" w:rsidRPr="002128D1" w:rsidRDefault="00FB7480" w:rsidP="00FB7480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37BAB">
        <w:rPr>
          <w:rFonts w:ascii="Times New Roman" w:hAnsi="Times New Roman" w:cs="Times New Roman"/>
          <w:sz w:val="20"/>
          <w:szCs w:val="20"/>
        </w:rPr>
        <w:t>A: Control group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637BAB">
        <w:rPr>
          <w:rFonts w:ascii="Times New Roman" w:hAnsi="Times New Roman" w:cs="Times New Roman"/>
          <w:sz w:val="20"/>
          <w:szCs w:val="20"/>
        </w:rPr>
        <w:t xml:space="preserve"> CCK-8 and 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>rapamycin</w:t>
      </w:r>
      <w:r w:rsidRPr="00637BAB">
        <w:rPr>
          <w:rFonts w:ascii="Times New Roman" w:hAnsi="Times New Roman" w:cs="Times New Roman"/>
          <w:sz w:val="20"/>
          <w:szCs w:val="20"/>
        </w:rPr>
        <w:t xml:space="preserve"> culture medium</w:t>
      </w:r>
      <w:r w:rsidRPr="00142E93">
        <w:rPr>
          <w:rFonts w:ascii="Times New Roman" w:hAnsi="Times New Roman" w:cs="Times New Roman"/>
          <w:sz w:val="20"/>
          <w:szCs w:val="20"/>
        </w:rPr>
        <w:t xml:space="preserve"> with RBF</w:t>
      </w:r>
      <w:r>
        <w:rPr>
          <w:rFonts w:ascii="Times New Roman" w:hAnsi="Times New Roman" w:cs="Times New Roman"/>
          <w:sz w:val="20"/>
          <w:szCs w:val="20"/>
        </w:rPr>
        <w:t>s,</w:t>
      </w:r>
      <w:r w:rsidRPr="00637BAB">
        <w:rPr>
          <w:rFonts w:ascii="Times New Roman" w:hAnsi="Times New Roman" w:cs="Times New Roman"/>
          <w:sz w:val="20"/>
          <w:szCs w:val="20"/>
        </w:rPr>
        <w:t xml:space="preserve"> B: Experimental group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7BAB">
        <w:rPr>
          <w:rFonts w:ascii="Times New Roman" w:hAnsi="Times New Roman" w:cs="Times New Roman"/>
          <w:sz w:val="20"/>
          <w:szCs w:val="20"/>
        </w:rPr>
        <w:t xml:space="preserve"> CCK-8 and RBFs. "-" indicates no addition. *</w:t>
      </w:r>
      <w:r w:rsidRPr="00637BAB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i/>
          <w:sz w:val="20"/>
          <w:szCs w:val="20"/>
        </w:rPr>
        <w:t>&lt;</w:t>
      </w:r>
      <w:r w:rsidRPr="00637BAB">
        <w:rPr>
          <w:rFonts w:ascii="Times New Roman" w:hAnsi="Times New Roman" w:cs="Times New Roman"/>
          <w:sz w:val="20"/>
          <w:szCs w:val="20"/>
        </w:rPr>
        <w:t>0.05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A7FA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vs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control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943A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>Data are presented as mean ± S.D.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444B08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x̅</w:t>
      </w:r>
      <w:r w:rsidRPr="00444B0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>±s, n=6).</w:t>
      </w:r>
    </w:p>
    <w:p w:rsidR="00FB7480" w:rsidRPr="00FB7480" w:rsidRDefault="00FB7480" w:rsidP="005D772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B7480" w:rsidRDefault="00FB7480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5D7727" w:rsidRPr="00254639" w:rsidRDefault="005D7727" w:rsidP="005D772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</w:t>
      </w:r>
      <w:bookmarkEnd w:id="3"/>
      <w:bookmarkEnd w:id="4"/>
      <w:r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t>le</w:t>
      </w:r>
      <w:r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</w:t>
      </w:r>
      <w:r w:rsidR="00FB7480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Effect of TGF-β1 on the expression of related proteins after autophagy in RBFs induced by rapamycin</w:t>
      </w: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4"/>
        <w:gridCol w:w="2071"/>
        <w:gridCol w:w="2072"/>
        <w:gridCol w:w="2077"/>
      </w:tblGrid>
      <w:tr w:rsidR="005D7727" w:rsidTr="005D7727">
        <w:trPr>
          <w:trHeight w:val="282"/>
        </w:trPr>
        <w:tc>
          <w:tcPr>
            <w:tcW w:w="2054" w:type="dxa"/>
            <w:tcBorders>
              <w:top w:val="single" w:sz="12" w:space="0" w:color="auto"/>
              <w:bottom w:val="single" w:sz="4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roup</w:t>
            </w:r>
          </w:p>
        </w:tc>
        <w:tc>
          <w:tcPr>
            <w:tcW w:w="2071" w:type="dxa"/>
            <w:tcBorders>
              <w:top w:val="single" w:sz="12" w:space="0" w:color="auto"/>
              <w:bottom w:val="single" w:sz="4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LC3</w:t>
            </w:r>
            <w:r>
              <w:rPr>
                <w:rFonts w:eastAsia="等线"/>
                <w:szCs w:val="20"/>
              </w:rPr>
              <w:t>-</w:t>
            </w:r>
            <w:r w:rsidRPr="00637BAB">
              <w:rPr>
                <w:rFonts w:eastAsia="等线"/>
                <w:szCs w:val="20"/>
              </w:rPr>
              <w:t>II</w:t>
            </w:r>
          </w:p>
        </w:tc>
        <w:tc>
          <w:tcPr>
            <w:tcW w:w="2072" w:type="dxa"/>
            <w:tcBorders>
              <w:top w:val="single" w:sz="12" w:space="0" w:color="auto"/>
              <w:bottom w:val="single" w:sz="4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Beclin-1</w:t>
            </w:r>
          </w:p>
        </w:tc>
        <w:tc>
          <w:tcPr>
            <w:tcW w:w="2077" w:type="dxa"/>
            <w:tcBorders>
              <w:top w:val="single" w:sz="12" w:space="0" w:color="auto"/>
              <w:bottom w:val="single" w:sz="4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P62</w:t>
            </w:r>
          </w:p>
        </w:tc>
      </w:tr>
      <w:tr w:rsidR="005D7727" w:rsidTr="005D7727">
        <w:trPr>
          <w:trHeight w:val="282"/>
        </w:trPr>
        <w:tc>
          <w:tcPr>
            <w:tcW w:w="2054" w:type="dxa"/>
            <w:tcBorders>
              <w:top w:val="single" w:sz="4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ontrol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47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47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single" w:sz="4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0.45</w:t>
            </w:r>
            <w:r>
              <w:rPr>
                <w:color w:val="000000"/>
                <w:sz w:val="18"/>
                <w:szCs w:val="18"/>
              </w:rPr>
              <w:t>±0.03</w:t>
            </w:r>
          </w:p>
        </w:tc>
      </w:tr>
      <w:tr w:rsidR="005D7727" w:rsidTr="005D7727">
        <w:trPr>
          <w:trHeight w:val="282"/>
        </w:trPr>
        <w:tc>
          <w:tcPr>
            <w:tcW w:w="2054" w:type="dxa"/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Cs w:val="20"/>
              </w:rPr>
              <w:t>R</w:t>
            </w:r>
            <w:r w:rsidRPr="00637BAB">
              <w:rPr>
                <w:color w:val="000000"/>
                <w:szCs w:val="20"/>
              </w:rPr>
              <w:t>apamycin</w:t>
            </w:r>
          </w:p>
        </w:tc>
        <w:tc>
          <w:tcPr>
            <w:tcW w:w="2071" w:type="dxa"/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1.11</w:t>
            </w:r>
            <w:r>
              <w:rPr>
                <w:color w:val="000000"/>
                <w:sz w:val="18"/>
                <w:szCs w:val="18"/>
              </w:rPr>
              <w:t>±0.</w:t>
            </w: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24"/>
                <w:vertAlign w:val="superscript"/>
              </w:rPr>
              <w:t>*</w:t>
            </w:r>
          </w:p>
        </w:tc>
        <w:tc>
          <w:tcPr>
            <w:tcW w:w="2072" w:type="dxa"/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0.98</w:t>
            </w:r>
            <w:r>
              <w:rPr>
                <w:color w:val="000000"/>
                <w:sz w:val="18"/>
                <w:szCs w:val="18"/>
              </w:rPr>
              <w:t>±0.1</w:t>
            </w: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24"/>
                <w:vertAlign w:val="superscript"/>
              </w:rPr>
              <w:t>*</w:t>
            </w:r>
          </w:p>
        </w:tc>
        <w:tc>
          <w:tcPr>
            <w:tcW w:w="2077" w:type="dxa"/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0.70</w:t>
            </w:r>
            <w:r>
              <w:rPr>
                <w:color w:val="000000"/>
                <w:sz w:val="18"/>
                <w:szCs w:val="18"/>
              </w:rPr>
              <w:t>±0.05</w:t>
            </w:r>
            <w:r>
              <w:rPr>
                <w:color w:val="000000"/>
                <w:sz w:val="24"/>
                <w:vertAlign w:val="superscript"/>
              </w:rPr>
              <w:t>**</w:t>
            </w:r>
          </w:p>
        </w:tc>
      </w:tr>
      <w:tr w:rsidR="005D7727" w:rsidTr="005D7727">
        <w:trPr>
          <w:trHeight w:val="279"/>
        </w:trPr>
        <w:tc>
          <w:tcPr>
            <w:tcW w:w="2054" w:type="dxa"/>
            <w:tcBorders>
              <w:bottom w:val="nil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Cs w:val="20"/>
              </w:rPr>
              <w:t>R</w:t>
            </w:r>
            <w:r w:rsidRPr="00637BAB">
              <w:rPr>
                <w:color w:val="000000"/>
                <w:szCs w:val="20"/>
              </w:rPr>
              <w:t>apamycin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+TGF-β</w:t>
            </w:r>
            <w:r>
              <w:rPr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071" w:type="dxa"/>
            <w:tcBorders>
              <w:bottom w:val="nil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88</w:t>
            </w:r>
            <w:r>
              <w:rPr>
                <w:color w:val="000000"/>
                <w:sz w:val="18"/>
                <w:szCs w:val="18"/>
              </w:rPr>
              <w:t>±0.</w:t>
            </w: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24"/>
                <w:vertAlign w:val="superscript"/>
              </w:rPr>
              <w:t>*</w:t>
            </w:r>
          </w:p>
        </w:tc>
        <w:tc>
          <w:tcPr>
            <w:tcW w:w="2072" w:type="dxa"/>
            <w:tcBorders>
              <w:bottom w:val="nil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79</w:t>
            </w:r>
            <w:r>
              <w:rPr>
                <w:color w:val="000000"/>
                <w:sz w:val="18"/>
                <w:szCs w:val="18"/>
              </w:rPr>
              <w:t>±0.</w:t>
            </w: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24"/>
                <w:vertAlign w:val="superscript"/>
              </w:rPr>
              <w:t>*</w:t>
            </w:r>
          </w:p>
        </w:tc>
        <w:tc>
          <w:tcPr>
            <w:tcW w:w="2077" w:type="dxa"/>
            <w:tcBorders>
              <w:bottom w:val="nil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</w:t>
            </w:r>
            <w:r>
              <w:rPr>
                <w:color w:val="000000"/>
                <w:sz w:val="18"/>
                <w:szCs w:val="18"/>
              </w:rPr>
              <w:t>±0.1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24"/>
                <w:vertAlign w:val="superscript"/>
              </w:rPr>
              <w:t>**</w:t>
            </w:r>
          </w:p>
        </w:tc>
      </w:tr>
      <w:tr w:rsidR="005D7727" w:rsidTr="005D7727">
        <w:trPr>
          <w:trHeight w:val="294"/>
        </w:trPr>
        <w:tc>
          <w:tcPr>
            <w:tcW w:w="2054" w:type="dxa"/>
            <w:tcBorders>
              <w:top w:val="nil"/>
              <w:bottom w:val="single" w:sz="12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TGF-β</w:t>
            </w:r>
            <w:r>
              <w:rPr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071" w:type="dxa"/>
            <w:tcBorders>
              <w:top w:val="nil"/>
              <w:bottom w:val="single" w:sz="12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24"/>
                <w:vertAlign w:val="superscript"/>
              </w:rPr>
              <w:t>*</w:t>
            </w:r>
          </w:p>
        </w:tc>
        <w:tc>
          <w:tcPr>
            <w:tcW w:w="2072" w:type="dxa"/>
            <w:tcBorders>
              <w:top w:val="nil"/>
              <w:bottom w:val="single" w:sz="12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60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24"/>
                <w:vertAlign w:val="superscript"/>
              </w:rPr>
              <w:t>*</w:t>
            </w:r>
          </w:p>
        </w:tc>
        <w:tc>
          <w:tcPr>
            <w:tcW w:w="2077" w:type="dxa"/>
            <w:tcBorders>
              <w:top w:val="nil"/>
              <w:bottom w:val="single" w:sz="12" w:space="0" w:color="auto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</w:t>
            </w:r>
            <w:r>
              <w:rPr>
                <w:color w:val="000000"/>
                <w:sz w:val="18"/>
                <w:szCs w:val="18"/>
              </w:rPr>
              <w:t>±0.06</w:t>
            </w:r>
            <w:r>
              <w:rPr>
                <w:color w:val="000000"/>
                <w:sz w:val="24"/>
                <w:vertAlign w:val="superscript"/>
              </w:rPr>
              <w:t>**</w:t>
            </w:r>
          </w:p>
        </w:tc>
      </w:tr>
    </w:tbl>
    <w:p w:rsidR="005D7727" w:rsidRPr="005D7727" w:rsidRDefault="005D7727">
      <w:r w:rsidRPr="00637BAB">
        <w:rPr>
          <w:rFonts w:ascii="Times New Roman" w:hAnsi="Times New Roman" w:cs="Times New Roman"/>
          <w:sz w:val="20"/>
          <w:szCs w:val="20"/>
        </w:rPr>
        <w:t>Control group: CCK-8 and RBFs.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sz w:val="20"/>
          <w:szCs w:val="20"/>
        </w:rPr>
        <w:t>*</w:t>
      </w:r>
      <w:r w:rsidRPr="00637BAB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i/>
          <w:sz w:val="20"/>
          <w:szCs w:val="20"/>
        </w:rPr>
        <w:t>&lt;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sz w:val="20"/>
          <w:szCs w:val="20"/>
        </w:rPr>
        <w:t>0.05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vs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637BAB">
        <w:rPr>
          <w:rFonts w:ascii="Times New Roman" w:hAnsi="Times New Roman" w:cs="Times New Roman"/>
          <w:sz w:val="20"/>
          <w:szCs w:val="20"/>
        </w:rPr>
        <w:t>ontrol, **</w:t>
      </w:r>
      <w:r w:rsidRPr="00637BAB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i/>
          <w:sz w:val="20"/>
          <w:szCs w:val="20"/>
        </w:rPr>
        <w:t>&lt;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sz w:val="20"/>
          <w:szCs w:val="20"/>
        </w:rPr>
        <w:t>0.01</w:t>
      </w:r>
      <w:r w:rsidRPr="00AE6A5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vs </w:t>
      </w:r>
      <w:r>
        <w:rPr>
          <w:rFonts w:ascii="Times New Roman" w:hAnsi="Times New Roman" w:cs="Times New Roman"/>
          <w:sz w:val="20"/>
          <w:szCs w:val="20"/>
        </w:rPr>
        <w:t>groups. Data are presented as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8438B">
        <w:rPr>
          <w:rFonts w:ascii="Times New Roman" w:hAnsi="Times New Roman" w:cs="Times New Roman"/>
          <w:sz w:val="20"/>
          <w:szCs w:val="20"/>
        </w:rPr>
        <w:t xml:space="preserve">mean ± </w:t>
      </w:r>
      <w:r>
        <w:rPr>
          <w:rFonts w:ascii="Times New Roman" w:hAnsi="Times New Roman" w:cs="Times New Roman"/>
          <w:sz w:val="20"/>
          <w:szCs w:val="20"/>
        </w:rPr>
        <w:t>S.D.</w:t>
      </w:r>
      <w:r w:rsidRPr="0098438B">
        <w:rPr>
          <w:rFonts w:ascii="Times New Roman" w:hAnsi="Times New Roman" w:cs="Times New Roman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sz w:val="20"/>
          <w:szCs w:val="20"/>
        </w:rPr>
        <w:t>(</w:t>
      </w:r>
      <w:r w:rsidRPr="00C5184C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x̅</w:t>
      </w:r>
      <w:r w:rsidRPr="00C5184C">
        <w:rPr>
          <w:rFonts w:ascii="Times New Roman" w:hAnsi="Times New Roman" w:cs="Times New Roman"/>
          <w:b/>
          <w:iCs/>
          <w:color w:val="000000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b/>
          <w:color w:val="000000"/>
          <w:sz w:val="20"/>
          <w:szCs w:val="20"/>
        </w:rPr>
        <w:t>±</w:t>
      </w:r>
      <w:r w:rsidRPr="008C119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>S, n=5</w:t>
      </w:r>
      <w:r w:rsidRPr="00637BAB">
        <w:rPr>
          <w:rFonts w:ascii="Times New Roman" w:hAnsi="Times New Roman" w:cs="Times New Roman"/>
          <w:sz w:val="20"/>
          <w:szCs w:val="20"/>
        </w:rPr>
        <w:t>)</w:t>
      </w:r>
      <w:r w:rsidRPr="0098438B">
        <w:rPr>
          <w:rFonts w:ascii="Times New Roman" w:hAnsi="Times New Roman" w:cs="Times New Roman"/>
          <w:sz w:val="20"/>
          <w:szCs w:val="20"/>
        </w:rPr>
        <w:t>.</w:t>
      </w:r>
    </w:p>
    <w:p w:rsidR="005D7727" w:rsidRDefault="005D7727"/>
    <w:p w:rsidR="007D4739" w:rsidRDefault="007D4739">
      <w:pPr>
        <w:widowControl/>
        <w:jc w:val="left"/>
      </w:pPr>
      <w:r>
        <w:br w:type="page"/>
      </w:r>
    </w:p>
    <w:p w:rsidR="005D7727" w:rsidRPr="00254639" w:rsidRDefault="005D7727" w:rsidP="005D772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</w:t>
      </w:r>
      <w:r w:rsidR="00FB7480">
        <w:rPr>
          <w:rFonts w:ascii="Times New Roman" w:hAnsi="Times New Roman" w:cs="Times New Roman"/>
          <w:color w:val="000000" w:themeColor="text1"/>
          <w:sz w:val="20"/>
          <w:szCs w:val="20"/>
        </w:rPr>
        <w:t>le S5</w:t>
      </w:r>
      <w:r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Effect of TGF-β1 on the expression of related proteins after starvation-induced RBFs autophagy</w:t>
      </w:r>
    </w:p>
    <w:tbl>
      <w:tblPr>
        <w:tblStyle w:val="ad"/>
        <w:tblW w:w="83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1243"/>
        <w:gridCol w:w="1188"/>
        <w:gridCol w:w="1243"/>
        <w:gridCol w:w="1188"/>
        <w:gridCol w:w="1243"/>
        <w:gridCol w:w="1189"/>
      </w:tblGrid>
      <w:tr w:rsidR="005D7727" w:rsidTr="005D7727">
        <w:trPr>
          <w:trHeight w:val="460"/>
        </w:trPr>
        <w:tc>
          <w:tcPr>
            <w:tcW w:w="1047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D7727" w:rsidRDefault="005D7727" w:rsidP="005D7727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Pr="005D7727" w:rsidRDefault="005D7727" w:rsidP="005D7727">
            <w:pPr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LC3</w:t>
            </w:r>
            <w:r>
              <w:rPr>
                <w:rFonts w:eastAsia="等线"/>
                <w:szCs w:val="20"/>
              </w:rPr>
              <w:t>-</w:t>
            </w:r>
            <w:r w:rsidRPr="00637BAB">
              <w:rPr>
                <w:rFonts w:eastAsia="等线"/>
                <w:szCs w:val="20"/>
              </w:rPr>
              <w:t>II</w:t>
            </w:r>
          </w:p>
        </w:tc>
        <w:tc>
          <w:tcPr>
            <w:tcW w:w="24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Beclin-1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P62</w:t>
            </w:r>
          </w:p>
        </w:tc>
      </w:tr>
      <w:tr w:rsidR="005D7727" w:rsidTr="005D7727">
        <w:trPr>
          <w:trHeight w:val="338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Default="005D7727" w:rsidP="005D77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rFonts w:hint="eastAsia"/>
                <w:sz w:val="18"/>
                <w:szCs w:val="18"/>
              </w:rPr>
            </w:pPr>
            <w:bookmarkStart w:id="5" w:name="OLE_LINK320"/>
            <w:bookmarkStart w:id="6" w:name="OLE_LINK319"/>
            <w:r>
              <w:rPr>
                <w:sz w:val="18"/>
                <w:szCs w:val="18"/>
              </w:rPr>
              <w:t>TGF-β</w:t>
            </w:r>
            <w:r w:rsidRPr="005D7727">
              <w:rPr>
                <w:sz w:val="18"/>
                <w:szCs w:val="18"/>
              </w:rPr>
              <w:t>1</w:t>
            </w:r>
            <w:bookmarkEnd w:id="5"/>
            <w:bookmarkEnd w:id="6"/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-)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TGF-β</w:t>
            </w:r>
            <w:r w:rsidRPr="005D77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TGF-β</w:t>
            </w:r>
            <w:r w:rsidRPr="005D77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-)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TGF-β</w:t>
            </w:r>
            <w:r w:rsidRPr="005D77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TGF-β</w:t>
            </w:r>
            <w:r w:rsidRPr="005D77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-)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TGF-β</w:t>
            </w:r>
            <w:r w:rsidRPr="005D77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)</w:t>
            </w:r>
          </w:p>
        </w:tc>
      </w:tr>
      <w:tr w:rsidR="005D7727" w:rsidTr="005D7727">
        <w:trPr>
          <w:trHeight w:val="1807"/>
        </w:trPr>
        <w:tc>
          <w:tcPr>
            <w:tcW w:w="104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ontrol</w:t>
            </w:r>
          </w:p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</w:p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</w:p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</w:p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</w:p>
          <w:p w:rsidR="005D7727" w:rsidRDefault="005D7727" w:rsidP="005D7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0.41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0.4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24"/>
                <w:vertAlign w:val="superscript"/>
              </w:rPr>
              <w:t>*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0.4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</w:rPr>
              <w:t>*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49</w:t>
            </w:r>
            <w:r>
              <w:rPr>
                <w:color w:val="000000"/>
                <w:sz w:val="18"/>
                <w:szCs w:val="18"/>
              </w:rPr>
              <w:t>±0.03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0.53</w:t>
            </w:r>
            <w:r>
              <w:rPr>
                <w:color w:val="000000"/>
                <w:sz w:val="18"/>
                <w:szCs w:val="18"/>
              </w:rPr>
              <w:t>±0.02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49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47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0.41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±0.03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</w:rPr>
              <w:t>62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0.41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</w:rPr>
              <w:t>52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</w:t>
            </w: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0.41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0.41±0.05#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0.38±0.</w:t>
            </w:r>
            <w:r>
              <w:rPr>
                <w:rFonts w:hint="eastAsia"/>
                <w:color w:val="000000"/>
                <w:sz w:val="18"/>
                <w:szCs w:val="18"/>
              </w:rPr>
              <w:t>04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</w:rPr>
              <w:t>35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±0.05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24"/>
                <w:vertAlign w:val="superscript"/>
              </w:rPr>
              <w:t>*#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0.41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color w:val="000000"/>
                <w:sz w:val="24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  <w:p w:rsidR="005D7727" w:rsidRDefault="005D7727" w:rsidP="005D7727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24"/>
                <w:vertAlign w:val="superscript"/>
              </w:rPr>
              <w:t>#</w:t>
            </w:r>
          </w:p>
        </w:tc>
      </w:tr>
    </w:tbl>
    <w:p w:rsidR="00470FC9" w:rsidRPr="00637BAB" w:rsidRDefault="00470FC9" w:rsidP="00470FC9">
      <w:pPr>
        <w:rPr>
          <w:rFonts w:ascii="Times New Roman" w:hAnsi="Times New Roman" w:cs="Times New Roman"/>
          <w:sz w:val="20"/>
          <w:szCs w:val="20"/>
        </w:rPr>
      </w:pPr>
      <w:r w:rsidRPr="00637BAB">
        <w:rPr>
          <w:rFonts w:ascii="Times New Roman" w:hAnsi="Times New Roman" w:cs="Times New Roman"/>
          <w:sz w:val="20"/>
          <w:szCs w:val="20"/>
        </w:rPr>
        <w:t>Control: CCK-8 and RBFs. "-" indicates no addition, "+" indicates addition. *</w:t>
      </w:r>
      <w:r w:rsidRPr="00637BAB">
        <w:rPr>
          <w:rFonts w:ascii="Times New Roman" w:hAnsi="Times New Roman" w:cs="Times New Roman"/>
          <w:i/>
          <w:sz w:val="20"/>
          <w:szCs w:val="20"/>
        </w:rPr>
        <w:t>P</w:t>
      </w:r>
      <w:r w:rsidRPr="00637BAB">
        <w:rPr>
          <w:rFonts w:ascii="Times New Roman" w:hAnsi="Times New Roman" w:cs="Times New Roman"/>
          <w:sz w:val="20"/>
          <w:szCs w:val="20"/>
        </w:rPr>
        <w:t xml:space="preserve"> &lt; 0.05</w:t>
      </w:r>
      <w:r w:rsidRPr="0098438B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vs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637BAB">
        <w:rPr>
          <w:rFonts w:ascii="Times New Roman" w:hAnsi="Times New Roman" w:cs="Times New Roman"/>
          <w:sz w:val="20"/>
          <w:szCs w:val="20"/>
        </w:rPr>
        <w:t xml:space="preserve">ontrol, </w:t>
      </w:r>
      <w:r w:rsidRPr="00637BAB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637BAB">
        <w:rPr>
          <w:rFonts w:ascii="Times New Roman" w:hAnsi="Times New Roman" w:cs="Times New Roman"/>
          <w:i/>
          <w:sz w:val="20"/>
          <w:szCs w:val="20"/>
        </w:rPr>
        <w:t>P</w:t>
      </w:r>
      <w:r w:rsidRPr="00637BAB">
        <w:rPr>
          <w:rFonts w:ascii="Times New Roman" w:hAnsi="Times New Roman" w:cs="Times New Roman"/>
          <w:sz w:val="20"/>
          <w:szCs w:val="20"/>
        </w:rPr>
        <w:t xml:space="preserve"> &lt; 0.0</w:t>
      </w:r>
      <w:r w:rsidRPr="00637BAB">
        <w:rPr>
          <w:rFonts w:ascii="Times New Roman" w:hAnsi="Times New Roman" w:cs="Times New Roman"/>
          <w:i/>
          <w:sz w:val="20"/>
          <w:szCs w:val="20"/>
        </w:rPr>
        <w:t xml:space="preserve">5 </w:t>
      </w:r>
      <w:r>
        <w:rPr>
          <w:rFonts w:ascii="Times New Roman" w:hAnsi="Times New Roman" w:cs="Times New Roman"/>
          <w:i/>
          <w:sz w:val="20"/>
          <w:szCs w:val="20"/>
        </w:rPr>
        <w:t xml:space="preserve">vs </w:t>
      </w:r>
      <w:r>
        <w:rPr>
          <w:rFonts w:ascii="Times New Roman" w:hAnsi="Times New Roman" w:cs="Times New Roman"/>
          <w:sz w:val="20"/>
          <w:szCs w:val="20"/>
        </w:rPr>
        <w:t>groups. Data are presented as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8438B">
        <w:rPr>
          <w:rFonts w:ascii="Times New Roman" w:hAnsi="Times New Roman" w:cs="Times New Roman"/>
          <w:sz w:val="20"/>
          <w:szCs w:val="20"/>
        </w:rPr>
        <w:t xml:space="preserve">mean ± </w:t>
      </w:r>
      <w:r>
        <w:rPr>
          <w:rFonts w:ascii="Times New Roman" w:hAnsi="Times New Roman" w:cs="Times New Roman"/>
          <w:sz w:val="20"/>
          <w:szCs w:val="20"/>
        </w:rPr>
        <w:t>S.D.</w:t>
      </w:r>
      <w:r w:rsidRPr="0098438B">
        <w:rPr>
          <w:rFonts w:ascii="Times New Roman" w:hAnsi="Times New Roman" w:cs="Times New Roman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sz w:val="20"/>
          <w:szCs w:val="20"/>
        </w:rPr>
        <w:t>(</w:t>
      </w:r>
      <w:r w:rsidRPr="00C5184C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x̅</w:t>
      </w:r>
      <w:r w:rsidRPr="00C5184C">
        <w:rPr>
          <w:rFonts w:ascii="Times New Roman" w:hAnsi="Times New Roman" w:cs="Times New Roman"/>
          <w:b/>
          <w:iCs/>
          <w:color w:val="000000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b/>
          <w:color w:val="000000"/>
          <w:sz w:val="20"/>
          <w:szCs w:val="20"/>
        </w:rPr>
        <w:t>±</w:t>
      </w:r>
      <w:r w:rsidRPr="008C119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color w:val="000000"/>
          <w:sz w:val="20"/>
          <w:szCs w:val="20"/>
        </w:rPr>
        <w:t>S, n=5</w:t>
      </w:r>
      <w:r w:rsidRPr="00637BAB">
        <w:rPr>
          <w:rFonts w:ascii="Times New Roman" w:hAnsi="Times New Roman" w:cs="Times New Roman"/>
          <w:sz w:val="20"/>
          <w:szCs w:val="20"/>
        </w:rPr>
        <w:t>)</w:t>
      </w:r>
      <w:r w:rsidRPr="0098438B">
        <w:rPr>
          <w:rFonts w:ascii="Times New Roman" w:hAnsi="Times New Roman" w:cs="Times New Roman"/>
          <w:sz w:val="20"/>
          <w:szCs w:val="20"/>
        </w:rPr>
        <w:t>.</w:t>
      </w:r>
    </w:p>
    <w:p w:rsidR="005D7727" w:rsidRDefault="005D7727"/>
    <w:p w:rsidR="007D4739" w:rsidRDefault="007D4739">
      <w:pPr>
        <w:widowControl/>
        <w:jc w:val="left"/>
      </w:pPr>
      <w:r>
        <w:br w:type="page"/>
      </w:r>
    </w:p>
    <w:p w:rsidR="00254639" w:rsidRPr="00254639" w:rsidRDefault="00254639" w:rsidP="00254639">
      <w:pPr>
        <w:ind w:leftChars="50" w:left="10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</w:t>
      </w:r>
      <w:r w:rsidR="00FB7480">
        <w:rPr>
          <w:rFonts w:ascii="Times New Roman" w:hAnsi="Times New Roman" w:cs="Times New Roman"/>
          <w:color w:val="000000" w:themeColor="text1"/>
          <w:sz w:val="20"/>
          <w:szCs w:val="20"/>
        </w:rPr>
        <w:t>le S6</w:t>
      </w:r>
      <w:r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Effect of TGF-β1 on </w:t>
      </w:r>
      <w:r w:rsidR="00E54BBB" w:rsidRPr="00637BAB">
        <w:rPr>
          <w:rFonts w:ascii="Times New Roman" w:hAnsi="Times New Roman" w:cs="Times New Roman"/>
          <w:sz w:val="20"/>
          <w:szCs w:val="20"/>
        </w:rPr>
        <w:t>the expression of MMP</w:t>
      </w:r>
      <w:r w:rsidR="00E54BBB" w:rsidRPr="00637BAB">
        <w:rPr>
          <w:rFonts w:ascii="MS Gothic" w:eastAsia="MS Gothic" w:hAnsi="MS Gothic" w:cs="MS Gothic"/>
          <w:sz w:val="20"/>
          <w:szCs w:val="20"/>
        </w:rPr>
        <w:t>⁃</w:t>
      </w:r>
      <w:r w:rsidR="00E54BBB" w:rsidRPr="00637BAB">
        <w:rPr>
          <w:rFonts w:ascii="Times New Roman" w:hAnsi="Times New Roman" w:cs="Times New Roman"/>
          <w:sz w:val="20"/>
          <w:szCs w:val="20"/>
        </w:rPr>
        <w:t>1 and TIMP</w:t>
      </w:r>
      <w:r w:rsidR="00E54BBB" w:rsidRPr="00637BAB">
        <w:rPr>
          <w:rFonts w:ascii="MS Gothic" w:eastAsia="MS Gothic" w:hAnsi="MS Gothic" w:cs="MS Gothic"/>
          <w:sz w:val="20"/>
          <w:szCs w:val="20"/>
        </w:rPr>
        <w:t>⁃</w:t>
      </w:r>
      <w:r w:rsidR="00E54BBB" w:rsidRPr="00637BAB">
        <w:rPr>
          <w:rFonts w:ascii="Times New Roman" w:hAnsi="Times New Roman" w:cs="Times New Roman"/>
          <w:sz w:val="20"/>
          <w:szCs w:val="20"/>
        </w:rPr>
        <w:t>1 after rapamycin-induced RBF autophagy</w:t>
      </w:r>
      <w:r w:rsidR="00E54BBB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d"/>
        <w:tblW w:w="82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3"/>
        <w:gridCol w:w="2753"/>
        <w:gridCol w:w="2753"/>
      </w:tblGrid>
      <w:tr w:rsidR="00254639" w:rsidTr="00254639">
        <w:trPr>
          <w:trHeight w:val="233"/>
        </w:trPr>
        <w:tc>
          <w:tcPr>
            <w:tcW w:w="2753" w:type="dxa"/>
            <w:tcBorders>
              <w:top w:val="single" w:sz="12" w:space="0" w:color="auto"/>
              <w:bottom w:val="single" w:sz="4" w:space="0" w:color="auto"/>
            </w:tcBorders>
          </w:tcPr>
          <w:p w:rsidR="00254639" w:rsidRDefault="00254639" w:rsidP="0025463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roup</w:t>
            </w:r>
          </w:p>
        </w:tc>
        <w:tc>
          <w:tcPr>
            <w:tcW w:w="2753" w:type="dxa"/>
            <w:tcBorders>
              <w:top w:val="single" w:sz="12" w:space="0" w:color="auto"/>
              <w:bottom w:val="single" w:sz="4" w:space="0" w:color="auto"/>
            </w:tcBorders>
          </w:tcPr>
          <w:p w:rsidR="00254639" w:rsidRDefault="00254639" w:rsidP="0025463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MMP-1</w:t>
            </w:r>
          </w:p>
        </w:tc>
        <w:tc>
          <w:tcPr>
            <w:tcW w:w="2753" w:type="dxa"/>
            <w:tcBorders>
              <w:top w:val="single" w:sz="12" w:space="0" w:color="auto"/>
              <w:bottom w:val="single" w:sz="4" w:space="0" w:color="auto"/>
            </w:tcBorders>
          </w:tcPr>
          <w:p w:rsidR="00254639" w:rsidRDefault="00254639" w:rsidP="00254639">
            <w:pPr>
              <w:jc w:val="center"/>
            </w:pPr>
            <w:r>
              <w:rPr>
                <w:rFonts w:hint="eastAsia"/>
              </w:rPr>
              <w:t>TIMP-1</w:t>
            </w:r>
          </w:p>
        </w:tc>
      </w:tr>
      <w:tr w:rsidR="00254639" w:rsidTr="00254639">
        <w:trPr>
          <w:trHeight w:val="233"/>
        </w:trPr>
        <w:tc>
          <w:tcPr>
            <w:tcW w:w="2753" w:type="dxa"/>
            <w:tcBorders>
              <w:top w:val="single" w:sz="4" w:space="0" w:color="auto"/>
            </w:tcBorders>
          </w:tcPr>
          <w:p w:rsidR="00254639" w:rsidRDefault="00254639" w:rsidP="0025463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ontrol</w:t>
            </w:r>
          </w:p>
        </w:tc>
        <w:tc>
          <w:tcPr>
            <w:tcW w:w="2753" w:type="dxa"/>
            <w:tcBorders>
              <w:top w:val="single" w:sz="4" w:space="0" w:color="auto"/>
            </w:tcBorders>
          </w:tcPr>
          <w:p w:rsidR="00254639" w:rsidRDefault="00254639" w:rsidP="00254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53" w:type="dxa"/>
            <w:tcBorders>
              <w:top w:val="single" w:sz="4" w:space="0" w:color="auto"/>
            </w:tcBorders>
          </w:tcPr>
          <w:p w:rsidR="00254639" w:rsidRDefault="00254639" w:rsidP="00254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41</w:t>
            </w:r>
            <w:r>
              <w:rPr>
                <w:i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>0.0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</w:tr>
      <w:tr w:rsidR="00254639" w:rsidTr="00254639">
        <w:trPr>
          <w:trHeight w:val="233"/>
        </w:trPr>
        <w:tc>
          <w:tcPr>
            <w:tcW w:w="2753" w:type="dxa"/>
          </w:tcPr>
          <w:p w:rsidR="00254639" w:rsidRDefault="00254639" w:rsidP="00254639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Cs w:val="20"/>
              </w:rPr>
              <w:t>R</w:t>
            </w:r>
            <w:r w:rsidRPr="00637BAB">
              <w:rPr>
                <w:color w:val="000000"/>
                <w:szCs w:val="20"/>
              </w:rPr>
              <w:t>apamycin</w:t>
            </w:r>
          </w:p>
        </w:tc>
        <w:tc>
          <w:tcPr>
            <w:tcW w:w="2753" w:type="dxa"/>
          </w:tcPr>
          <w:p w:rsidR="00254639" w:rsidRDefault="00254639" w:rsidP="00254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i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>0.0</w:t>
            </w:r>
            <w:r>
              <w:rPr>
                <w:rFonts w:hint="eastAsia"/>
                <w:color w:val="000000"/>
                <w:sz w:val="18"/>
                <w:szCs w:val="18"/>
              </w:rPr>
              <w:t>5*</w:t>
            </w:r>
          </w:p>
        </w:tc>
        <w:tc>
          <w:tcPr>
            <w:tcW w:w="2753" w:type="dxa"/>
          </w:tcPr>
          <w:p w:rsidR="00254639" w:rsidRDefault="00254639" w:rsidP="00254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37</w:t>
            </w:r>
            <w:r>
              <w:rPr>
                <w:color w:val="000000"/>
                <w:sz w:val="18"/>
                <w:szCs w:val="18"/>
              </w:rPr>
              <w:t>±0.03</w:t>
            </w:r>
            <w:r>
              <w:rPr>
                <w:rFonts w:hint="eastAsia"/>
                <w:color w:val="000000"/>
                <w:sz w:val="18"/>
                <w:szCs w:val="18"/>
              </w:rPr>
              <w:t>*</w:t>
            </w:r>
          </w:p>
        </w:tc>
      </w:tr>
      <w:tr w:rsidR="00254639" w:rsidTr="00254639">
        <w:trPr>
          <w:trHeight w:val="468"/>
        </w:trPr>
        <w:tc>
          <w:tcPr>
            <w:tcW w:w="2753" w:type="dxa"/>
            <w:tcBorders>
              <w:bottom w:val="single" w:sz="12" w:space="0" w:color="auto"/>
            </w:tcBorders>
          </w:tcPr>
          <w:p w:rsidR="00254639" w:rsidRDefault="00254639" w:rsidP="00254639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Cs w:val="20"/>
              </w:rPr>
              <w:t>R</w:t>
            </w:r>
            <w:r w:rsidRPr="00637BAB">
              <w:rPr>
                <w:color w:val="000000"/>
                <w:szCs w:val="20"/>
              </w:rPr>
              <w:t>apamycin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+TGF-β</w:t>
            </w:r>
            <w:r w:rsidRPr="00254639">
              <w:rPr>
                <w:sz w:val="18"/>
                <w:szCs w:val="18"/>
              </w:rPr>
              <w:t>1</w:t>
            </w:r>
          </w:p>
          <w:p w:rsidR="00254639" w:rsidRDefault="00254639" w:rsidP="00254639">
            <w:pPr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</w:rPr>
              <w:t>TGF-β</w:t>
            </w:r>
            <w:r w:rsidRPr="00254639">
              <w:rPr>
                <w:sz w:val="18"/>
                <w:szCs w:val="18"/>
              </w:rPr>
              <w:t>1</w:t>
            </w:r>
          </w:p>
        </w:tc>
        <w:tc>
          <w:tcPr>
            <w:tcW w:w="2753" w:type="dxa"/>
            <w:tcBorders>
              <w:bottom w:val="single" w:sz="12" w:space="0" w:color="auto"/>
            </w:tcBorders>
          </w:tcPr>
          <w:p w:rsidR="00254639" w:rsidRDefault="00254639" w:rsidP="00254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9*</w:t>
            </w:r>
            <w:r w:rsidRPr="00254639">
              <w:rPr>
                <w:rFonts w:hint="eastAsia"/>
                <w:color w:val="000000"/>
                <w:sz w:val="18"/>
                <w:szCs w:val="18"/>
                <w:vertAlign w:val="superscript"/>
              </w:rPr>
              <w:t>△</w:t>
            </w:r>
          </w:p>
          <w:p w:rsidR="00254639" w:rsidRDefault="00254639" w:rsidP="00254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±0.0</w:t>
            </w:r>
            <w:r>
              <w:rPr>
                <w:rFonts w:hint="eastAsia"/>
                <w:color w:val="000000"/>
                <w:sz w:val="18"/>
                <w:szCs w:val="18"/>
              </w:rPr>
              <w:t>5*</w:t>
            </w:r>
            <w:r w:rsidRPr="00254639">
              <w:rPr>
                <w:rFonts w:hint="eastAsia"/>
                <w:color w:val="000000"/>
                <w:sz w:val="18"/>
                <w:szCs w:val="18"/>
                <w:vertAlign w:val="superscript"/>
              </w:rPr>
              <w:t>△</w:t>
            </w:r>
          </w:p>
        </w:tc>
        <w:tc>
          <w:tcPr>
            <w:tcW w:w="2753" w:type="dxa"/>
            <w:tcBorders>
              <w:bottom w:val="single" w:sz="12" w:space="0" w:color="auto"/>
            </w:tcBorders>
          </w:tcPr>
          <w:p w:rsidR="00254639" w:rsidRPr="00254639" w:rsidRDefault="00254639" w:rsidP="00254639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37</w:t>
            </w:r>
            <w:r>
              <w:rPr>
                <w:i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>0.0</w:t>
            </w:r>
            <w:r>
              <w:rPr>
                <w:rFonts w:hint="eastAsia"/>
                <w:color w:val="000000"/>
                <w:sz w:val="18"/>
                <w:szCs w:val="18"/>
              </w:rPr>
              <w:t>3*</w:t>
            </w:r>
            <w:r w:rsidRPr="00254639">
              <w:rPr>
                <w:rFonts w:hint="eastAsia"/>
                <w:color w:val="000000"/>
                <w:sz w:val="18"/>
                <w:szCs w:val="18"/>
                <w:vertAlign w:val="superscript"/>
              </w:rPr>
              <w:t>△</w:t>
            </w:r>
          </w:p>
          <w:p w:rsidR="00254639" w:rsidRDefault="00254639" w:rsidP="00254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i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>0.0</w:t>
            </w:r>
            <w:r>
              <w:rPr>
                <w:rFonts w:hint="eastAsia"/>
                <w:color w:val="000000"/>
                <w:sz w:val="18"/>
                <w:szCs w:val="18"/>
              </w:rPr>
              <w:t>4*</w:t>
            </w:r>
            <w:r w:rsidRPr="00254639">
              <w:rPr>
                <w:rFonts w:hint="eastAsia"/>
                <w:color w:val="000000"/>
                <w:sz w:val="18"/>
                <w:szCs w:val="18"/>
                <w:vertAlign w:val="superscript"/>
              </w:rPr>
              <w:t>△</w:t>
            </w:r>
          </w:p>
        </w:tc>
      </w:tr>
    </w:tbl>
    <w:p w:rsidR="00254639" w:rsidRPr="0098438B" w:rsidRDefault="00254639" w:rsidP="00254639">
      <w:pPr>
        <w:rPr>
          <w:rFonts w:ascii="Times New Roman" w:hAnsi="Times New Roman" w:cs="Times New Roman"/>
          <w:i/>
          <w:sz w:val="20"/>
          <w:szCs w:val="20"/>
        </w:rPr>
      </w:pPr>
      <w:r w:rsidRPr="00637BAB">
        <w:rPr>
          <w:rFonts w:ascii="Times New Roman" w:hAnsi="Times New Roman" w:cs="Times New Roman"/>
          <w:sz w:val="20"/>
          <w:szCs w:val="20"/>
        </w:rPr>
        <w:t>Control group: CCK-8 and RBFs.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sz w:val="20"/>
          <w:szCs w:val="20"/>
        </w:rPr>
        <w:t>*</w:t>
      </w:r>
      <w:r w:rsidRPr="00637BAB">
        <w:rPr>
          <w:rFonts w:ascii="Times New Roman" w:hAnsi="Times New Roman" w:cs="Times New Roman"/>
          <w:i/>
          <w:sz w:val="20"/>
          <w:szCs w:val="20"/>
        </w:rPr>
        <w:t>P</w:t>
      </w:r>
      <w:r w:rsidRPr="00637BAB">
        <w:rPr>
          <w:rFonts w:ascii="Times New Roman" w:hAnsi="Times New Roman" w:cs="Times New Roman"/>
          <w:sz w:val="20"/>
          <w:szCs w:val="20"/>
        </w:rPr>
        <w:t xml:space="preserve"> &lt;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sz w:val="20"/>
          <w:szCs w:val="20"/>
        </w:rPr>
        <w:t>0.05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vs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637BAB">
        <w:rPr>
          <w:rFonts w:ascii="Times New Roman" w:hAnsi="Times New Roman" w:cs="Times New Roman"/>
          <w:sz w:val="20"/>
          <w:szCs w:val="20"/>
        </w:rPr>
        <w:t>ontrol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37BAB">
        <w:rPr>
          <w:rFonts w:ascii="Times New Roman" w:hAnsi="Times New Roman" w:cs="Times New Roman"/>
          <w:sz w:val="20"/>
          <w:szCs w:val="20"/>
        </w:rPr>
        <w:t xml:space="preserve"> </w:t>
      </w:r>
      <w:r w:rsidRPr="00637BAB">
        <w:rPr>
          <w:rFonts w:ascii="Cambria Math" w:hAnsi="Cambria Math" w:cs="Cambria Math"/>
          <w:sz w:val="20"/>
          <w:szCs w:val="20"/>
          <w:vertAlign w:val="superscript"/>
        </w:rPr>
        <w:t>△</w:t>
      </w:r>
      <w:r w:rsidRPr="00637BAB">
        <w:rPr>
          <w:rFonts w:ascii="Times New Roman" w:hAnsi="Times New Roman" w:cs="Times New Roman"/>
          <w:i/>
          <w:sz w:val="20"/>
          <w:szCs w:val="20"/>
        </w:rPr>
        <w:t>P</w:t>
      </w:r>
      <w:r w:rsidRPr="00637BAB">
        <w:rPr>
          <w:rFonts w:ascii="Times New Roman" w:hAnsi="Times New Roman" w:cs="Times New Roman"/>
          <w:sz w:val="20"/>
          <w:szCs w:val="20"/>
        </w:rPr>
        <w:t xml:space="preserve"> &lt; 0.05</w:t>
      </w:r>
      <w:r w:rsidRPr="0098438B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vs </w:t>
      </w:r>
      <w:r w:rsidRPr="000A7FA6">
        <w:rPr>
          <w:rFonts w:ascii="Times New Roman" w:hAnsi="Times New Roman" w:cs="Times New Roman"/>
          <w:sz w:val="20"/>
          <w:szCs w:val="20"/>
        </w:rPr>
        <w:t>Rapamycin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group.</w:t>
      </w:r>
      <w:r w:rsidRPr="0098438B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Data are presented as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8438B">
        <w:rPr>
          <w:rFonts w:ascii="Times New Roman" w:hAnsi="Times New Roman" w:cs="Times New Roman"/>
          <w:sz w:val="20"/>
          <w:szCs w:val="20"/>
        </w:rPr>
        <w:t xml:space="preserve">mean ± </w:t>
      </w:r>
      <w:r>
        <w:rPr>
          <w:rFonts w:ascii="Times New Roman" w:hAnsi="Times New Roman" w:cs="Times New Roman"/>
          <w:sz w:val="20"/>
          <w:szCs w:val="20"/>
        </w:rPr>
        <w:t>S.D.</w:t>
      </w:r>
      <w:r w:rsidRPr="0098438B">
        <w:rPr>
          <w:rFonts w:ascii="Times New Roman" w:hAnsi="Times New Roman" w:cs="Times New Roman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sz w:val="20"/>
          <w:szCs w:val="20"/>
        </w:rPr>
        <w:t>(</w:t>
      </w:r>
      <w:r w:rsidRPr="00C5184C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x̅</w:t>
      </w:r>
      <w:r w:rsidRPr="00C5184C">
        <w:rPr>
          <w:rFonts w:ascii="Times New Roman" w:hAnsi="Times New Roman" w:cs="Times New Roman"/>
          <w:b/>
          <w:iCs/>
          <w:color w:val="000000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b/>
          <w:color w:val="000000"/>
          <w:sz w:val="20"/>
          <w:szCs w:val="20"/>
        </w:rPr>
        <w:t>±</w:t>
      </w:r>
      <w:r w:rsidRPr="008C119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S, n=6</w:t>
      </w:r>
      <w:r w:rsidRPr="00637BAB">
        <w:rPr>
          <w:rFonts w:ascii="Times New Roman" w:hAnsi="Times New Roman" w:cs="Times New Roman"/>
          <w:sz w:val="20"/>
          <w:szCs w:val="20"/>
        </w:rPr>
        <w:t>)</w:t>
      </w:r>
      <w:r w:rsidRPr="0098438B">
        <w:rPr>
          <w:rFonts w:ascii="Times New Roman" w:hAnsi="Times New Roman" w:cs="Times New Roman"/>
          <w:sz w:val="20"/>
          <w:szCs w:val="20"/>
        </w:rPr>
        <w:t>.</w:t>
      </w:r>
    </w:p>
    <w:p w:rsidR="00254639" w:rsidRPr="00254639" w:rsidRDefault="00254639"/>
    <w:p w:rsidR="00254639" w:rsidRDefault="00254639">
      <w:pPr>
        <w:rPr>
          <w:rFonts w:hint="eastAsia"/>
        </w:rPr>
      </w:pPr>
    </w:p>
    <w:p w:rsidR="00470FC9" w:rsidRDefault="00470FC9"/>
    <w:p w:rsidR="00254639" w:rsidRDefault="00254639"/>
    <w:p w:rsidR="00254639" w:rsidRDefault="00254639"/>
    <w:p w:rsidR="00254639" w:rsidRDefault="00254639"/>
    <w:p w:rsidR="007D4739" w:rsidRDefault="007D4739">
      <w:pPr>
        <w:widowControl/>
        <w:jc w:val="left"/>
      </w:pPr>
      <w:r>
        <w:br w:type="page"/>
      </w:r>
    </w:p>
    <w:p w:rsidR="00254639" w:rsidRPr="00E54BBB" w:rsidRDefault="00FB7480" w:rsidP="00E54BB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Table S7</w:t>
      </w:r>
      <w:bookmarkStart w:id="7" w:name="_GoBack"/>
      <w:bookmarkEnd w:id="7"/>
      <w:r w:rsidR="00254639" w:rsidRPr="002546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Effect of TGF-β1 on MMP-1 </w:t>
      </w:r>
      <w:r w:rsidR="00E54B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TIMP-1 </w:t>
      </w:r>
      <w:r w:rsidR="00E54BBB" w:rsidRPr="00E54BBB">
        <w:rPr>
          <w:rFonts w:ascii="Times New Roman" w:hAnsi="Times New Roman" w:cs="Times New Roman"/>
          <w:color w:val="000000" w:themeColor="text1"/>
          <w:sz w:val="20"/>
          <w:szCs w:val="20"/>
        </w:rPr>
        <w:t>protein expression following starvation-induced RBF autophagy.</w:t>
      </w:r>
    </w:p>
    <w:tbl>
      <w:tblPr>
        <w:tblStyle w:val="ad"/>
        <w:tblW w:w="80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761"/>
        <w:gridCol w:w="1762"/>
        <w:gridCol w:w="1762"/>
        <w:gridCol w:w="1762"/>
      </w:tblGrid>
      <w:tr w:rsidR="00E54BBB" w:rsidTr="004377C9">
        <w:trPr>
          <w:trHeight w:val="335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:rsidR="00E54BBB" w:rsidRPr="00E54BBB" w:rsidRDefault="00E54BBB" w:rsidP="00E54BBB">
            <w:pPr>
              <w:jc w:val="center"/>
              <w:rPr>
                <w:rFonts w:eastAsiaTheme="minorEastAsia"/>
                <w:szCs w:val="20"/>
              </w:rPr>
            </w:pPr>
          </w:p>
          <w:p w:rsidR="00E54BBB" w:rsidRPr="00FC5BA7" w:rsidRDefault="00E54BBB" w:rsidP="00E54BBB">
            <w:pPr>
              <w:jc w:val="center"/>
              <w:rPr>
                <w:rFonts w:eastAsiaTheme="minorEastAsia"/>
                <w:szCs w:val="20"/>
              </w:rPr>
            </w:pPr>
          </w:p>
        </w:tc>
        <w:tc>
          <w:tcPr>
            <w:tcW w:w="352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54BBB" w:rsidRPr="00FC5BA7" w:rsidRDefault="00E54BBB" w:rsidP="00E54BBB">
            <w:pPr>
              <w:jc w:val="center"/>
              <w:rPr>
                <w:szCs w:val="20"/>
              </w:rPr>
            </w:pPr>
            <w:r w:rsidRPr="00FC5BA7">
              <w:rPr>
                <w:rFonts w:eastAsiaTheme="minorEastAsia"/>
                <w:szCs w:val="20"/>
              </w:rPr>
              <w:t>MMP-1</w:t>
            </w:r>
          </w:p>
        </w:tc>
        <w:tc>
          <w:tcPr>
            <w:tcW w:w="35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54BBB" w:rsidRPr="00FC5BA7" w:rsidRDefault="00E54BBB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TIMP-1</w:t>
            </w:r>
          </w:p>
        </w:tc>
      </w:tr>
      <w:tr w:rsidR="00FC5BA7" w:rsidTr="00E54BBB">
        <w:trPr>
          <w:trHeight w:val="280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TGF-β1</w:t>
            </w:r>
            <w:r w:rsidRPr="00FC5BA7">
              <w:rPr>
                <w:szCs w:val="20"/>
                <w:vertAlign w:val="subscript"/>
              </w:rPr>
              <w:t xml:space="preserve"> </w:t>
            </w:r>
            <w:r w:rsidRPr="00FC5BA7">
              <w:rPr>
                <w:szCs w:val="20"/>
              </w:rPr>
              <w:t>(-)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TGF-β1</w:t>
            </w:r>
            <w:r w:rsidRPr="00FC5BA7">
              <w:rPr>
                <w:szCs w:val="20"/>
                <w:vertAlign w:val="subscript"/>
              </w:rPr>
              <w:t xml:space="preserve"> </w:t>
            </w:r>
            <w:r w:rsidRPr="00FC5BA7">
              <w:rPr>
                <w:szCs w:val="20"/>
              </w:rPr>
              <w:t>(</w:t>
            </w:r>
            <w:r w:rsidRPr="00FC5BA7">
              <w:rPr>
                <w:szCs w:val="20"/>
              </w:rPr>
              <w:t>+</w:t>
            </w:r>
            <w:r w:rsidRPr="00FC5BA7">
              <w:rPr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TGF-β1</w:t>
            </w:r>
            <w:r w:rsidRPr="00FC5BA7">
              <w:rPr>
                <w:szCs w:val="20"/>
                <w:vertAlign w:val="subscript"/>
              </w:rPr>
              <w:t xml:space="preserve"> </w:t>
            </w:r>
            <w:r w:rsidRPr="00FC5BA7">
              <w:rPr>
                <w:szCs w:val="20"/>
              </w:rPr>
              <w:t>(-)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TGF-β1</w:t>
            </w:r>
            <w:r w:rsidRPr="00FC5BA7">
              <w:rPr>
                <w:szCs w:val="20"/>
              </w:rPr>
              <w:t xml:space="preserve"> </w:t>
            </w:r>
            <w:r w:rsidRPr="00FC5BA7">
              <w:rPr>
                <w:szCs w:val="20"/>
              </w:rPr>
              <w:t>(</w:t>
            </w:r>
            <w:r w:rsidRPr="00FC5BA7">
              <w:rPr>
                <w:szCs w:val="20"/>
              </w:rPr>
              <w:t>+</w:t>
            </w:r>
            <w:r w:rsidRPr="00FC5BA7">
              <w:rPr>
                <w:szCs w:val="20"/>
              </w:rPr>
              <w:t>)</w:t>
            </w:r>
          </w:p>
        </w:tc>
      </w:tr>
      <w:tr w:rsidR="00FC5BA7" w:rsidTr="00E54BBB">
        <w:trPr>
          <w:trHeight w:val="308"/>
        </w:trPr>
        <w:tc>
          <w:tcPr>
            <w:tcW w:w="993" w:type="dxa"/>
            <w:tcBorders>
              <w:top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rFonts w:eastAsiaTheme="minorEastAsia"/>
                <w:szCs w:val="20"/>
              </w:rPr>
            </w:pPr>
            <w:r w:rsidRPr="00FC5BA7">
              <w:rPr>
                <w:rFonts w:eastAsiaTheme="minorEastAsia"/>
                <w:szCs w:val="20"/>
              </w:rPr>
              <w:t>Control</w:t>
            </w: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0.45</w:t>
            </w:r>
            <w:r w:rsidRPr="00FC5BA7">
              <w:rPr>
                <w:color w:val="000000"/>
                <w:szCs w:val="20"/>
              </w:rPr>
              <w:t>±0.03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0.45</w:t>
            </w:r>
            <w:r w:rsidRPr="00FC5BA7">
              <w:rPr>
                <w:color w:val="000000"/>
                <w:szCs w:val="20"/>
              </w:rPr>
              <w:t>±0.03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0.36</w:t>
            </w:r>
            <w:r w:rsidRPr="00FC5BA7">
              <w:rPr>
                <w:color w:val="000000"/>
                <w:szCs w:val="20"/>
              </w:rPr>
              <w:t>±0.03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0.36</w:t>
            </w:r>
            <w:r w:rsidRPr="00FC5BA7">
              <w:rPr>
                <w:color w:val="000000"/>
                <w:szCs w:val="20"/>
              </w:rPr>
              <w:t>±0.03</w:t>
            </w:r>
          </w:p>
        </w:tc>
      </w:tr>
      <w:tr w:rsidR="00FC5BA7" w:rsidTr="00E54BBB">
        <w:trPr>
          <w:trHeight w:val="308"/>
        </w:trPr>
        <w:tc>
          <w:tcPr>
            <w:tcW w:w="993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2</w:t>
            </w:r>
            <w:r w:rsidRPr="00FC5BA7">
              <w:rPr>
                <w:szCs w:val="20"/>
              </w:rPr>
              <w:t xml:space="preserve"> </w:t>
            </w:r>
            <w:r w:rsidRPr="00FC5BA7">
              <w:rPr>
                <w:szCs w:val="20"/>
              </w:rPr>
              <w:t>h</w:t>
            </w:r>
          </w:p>
        </w:tc>
        <w:tc>
          <w:tcPr>
            <w:tcW w:w="1761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0.49</w:t>
            </w:r>
            <w:r w:rsidRPr="00FC5BA7">
              <w:rPr>
                <w:color w:val="000000"/>
                <w:szCs w:val="20"/>
              </w:rPr>
              <w:t>±0.03*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color w:val="000000"/>
                <w:szCs w:val="20"/>
              </w:rPr>
              <w:t>0.38±0.02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0.35</w:t>
            </w:r>
            <w:r w:rsidRPr="00FC5BA7">
              <w:rPr>
                <w:color w:val="000000"/>
                <w:szCs w:val="20"/>
              </w:rPr>
              <w:t>±0.03*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0.40</w:t>
            </w:r>
            <w:r w:rsidRPr="00FC5BA7">
              <w:rPr>
                <w:color w:val="000000"/>
                <w:szCs w:val="20"/>
              </w:rPr>
              <w:t>±0.03*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</w:tr>
      <w:tr w:rsidR="00FC5BA7" w:rsidTr="00E54BBB">
        <w:trPr>
          <w:trHeight w:val="308"/>
        </w:trPr>
        <w:tc>
          <w:tcPr>
            <w:tcW w:w="993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4</w:t>
            </w:r>
            <w:r w:rsidRPr="00FC5BA7">
              <w:rPr>
                <w:szCs w:val="20"/>
              </w:rPr>
              <w:t xml:space="preserve"> </w:t>
            </w:r>
            <w:r w:rsidRPr="00FC5BA7">
              <w:rPr>
                <w:szCs w:val="20"/>
              </w:rPr>
              <w:t>h</w:t>
            </w:r>
          </w:p>
        </w:tc>
        <w:tc>
          <w:tcPr>
            <w:tcW w:w="1761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0.51</w:t>
            </w:r>
            <w:r w:rsidRPr="00FC5BA7">
              <w:rPr>
                <w:color w:val="000000"/>
                <w:szCs w:val="20"/>
              </w:rPr>
              <w:t>±0.02*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0.41</w:t>
            </w:r>
            <w:r w:rsidRPr="00FC5BA7">
              <w:rPr>
                <w:color w:val="000000"/>
                <w:szCs w:val="20"/>
              </w:rPr>
              <w:t>±0.02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0.34</w:t>
            </w:r>
            <w:r w:rsidRPr="00FC5BA7">
              <w:rPr>
                <w:color w:val="000000"/>
                <w:szCs w:val="20"/>
              </w:rPr>
              <w:t>±0.04*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0.41</w:t>
            </w:r>
            <w:r w:rsidRPr="00FC5BA7">
              <w:rPr>
                <w:color w:val="000000"/>
                <w:szCs w:val="20"/>
              </w:rPr>
              <w:t>±0.02*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</w:tr>
      <w:tr w:rsidR="00FC5BA7" w:rsidTr="00E54BBB">
        <w:trPr>
          <w:trHeight w:val="308"/>
        </w:trPr>
        <w:tc>
          <w:tcPr>
            <w:tcW w:w="993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8</w:t>
            </w:r>
            <w:r w:rsidRPr="00FC5BA7">
              <w:rPr>
                <w:szCs w:val="20"/>
              </w:rPr>
              <w:t xml:space="preserve"> </w:t>
            </w:r>
            <w:r w:rsidRPr="00FC5BA7">
              <w:rPr>
                <w:szCs w:val="20"/>
              </w:rPr>
              <w:t>h</w:t>
            </w:r>
          </w:p>
        </w:tc>
        <w:tc>
          <w:tcPr>
            <w:tcW w:w="1761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0.55</w:t>
            </w:r>
            <w:r w:rsidRPr="00FC5BA7">
              <w:rPr>
                <w:color w:val="000000"/>
                <w:szCs w:val="20"/>
              </w:rPr>
              <w:t>±0.03*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color w:val="000000"/>
                <w:szCs w:val="20"/>
              </w:rPr>
              <w:t>0.41±0.01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0.33</w:t>
            </w:r>
            <w:r w:rsidRPr="00FC5BA7">
              <w:rPr>
                <w:color w:val="000000"/>
                <w:szCs w:val="20"/>
              </w:rPr>
              <w:t>±0.01*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0.42</w:t>
            </w:r>
            <w:r w:rsidRPr="00FC5BA7">
              <w:rPr>
                <w:color w:val="000000"/>
                <w:szCs w:val="20"/>
              </w:rPr>
              <w:t>±0.01*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</w:tr>
      <w:tr w:rsidR="00FC5BA7" w:rsidTr="00E54BBB">
        <w:trPr>
          <w:trHeight w:val="308"/>
        </w:trPr>
        <w:tc>
          <w:tcPr>
            <w:tcW w:w="993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12</w:t>
            </w:r>
            <w:r w:rsidRPr="00FC5BA7">
              <w:rPr>
                <w:szCs w:val="20"/>
              </w:rPr>
              <w:t xml:space="preserve"> </w:t>
            </w:r>
            <w:r w:rsidRPr="00FC5BA7">
              <w:rPr>
                <w:szCs w:val="20"/>
              </w:rPr>
              <w:t>h</w:t>
            </w:r>
          </w:p>
        </w:tc>
        <w:tc>
          <w:tcPr>
            <w:tcW w:w="1761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0.62</w:t>
            </w:r>
            <w:r w:rsidRPr="00FC5BA7">
              <w:rPr>
                <w:color w:val="000000"/>
                <w:szCs w:val="20"/>
              </w:rPr>
              <w:t>±0.02*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0.39</w:t>
            </w:r>
            <w:r w:rsidRPr="00FC5BA7">
              <w:rPr>
                <w:color w:val="000000"/>
                <w:szCs w:val="20"/>
              </w:rPr>
              <w:t>±0.06*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0.30</w:t>
            </w:r>
            <w:r w:rsidRPr="00FC5BA7">
              <w:rPr>
                <w:color w:val="000000"/>
                <w:szCs w:val="20"/>
              </w:rPr>
              <w:t>±0.04*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0.45</w:t>
            </w:r>
            <w:r w:rsidRPr="00FC5BA7">
              <w:rPr>
                <w:color w:val="000000"/>
                <w:szCs w:val="20"/>
              </w:rPr>
              <w:t>±0.02*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</w:tr>
      <w:tr w:rsidR="00FC5BA7" w:rsidTr="00E54BBB">
        <w:trPr>
          <w:trHeight w:val="308"/>
        </w:trPr>
        <w:tc>
          <w:tcPr>
            <w:tcW w:w="993" w:type="dxa"/>
            <w:tcBorders>
              <w:bottom w:val="single" w:sz="12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24</w:t>
            </w:r>
            <w:r w:rsidRPr="00FC5BA7">
              <w:rPr>
                <w:szCs w:val="20"/>
              </w:rPr>
              <w:t xml:space="preserve"> </w:t>
            </w:r>
            <w:r w:rsidRPr="00FC5BA7">
              <w:rPr>
                <w:szCs w:val="20"/>
              </w:rPr>
              <w:t>h</w:t>
            </w:r>
          </w:p>
        </w:tc>
        <w:tc>
          <w:tcPr>
            <w:tcW w:w="1761" w:type="dxa"/>
            <w:tcBorders>
              <w:bottom w:val="single" w:sz="12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0.57</w:t>
            </w:r>
            <w:r w:rsidRPr="00FC5BA7">
              <w:rPr>
                <w:color w:val="000000"/>
                <w:szCs w:val="20"/>
              </w:rPr>
              <w:t>±0.03*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  <w:tcBorders>
              <w:bottom w:val="single" w:sz="12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0.34</w:t>
            </w:r>
            <w:r w:rsidRPr="00FC5BA7">
              <w:rPr>
                <w:color w:val="000000"/>
                <w:szCs w:val="20"/>
              </w:rPr>
              <w:t>±0.1*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  <w:tcBorders>
              <w:bottom w:val="single" w:sz="12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0.29</w:t>
            </w:r>
            <w:r w:rsidRPr="00FC5BA7">
              <w:rPr>
                <w:color w:val="000000"/>
                <w:szCs w:val="20"/>
              </w:rPr>
              <w:t>±0.03*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  <w:tc>
          <w:tcPr>
            <w:tcW w:w="1762" w:type="dxa"/>
            <w:tcBorders>
              <w:bottom w:val="single" w:sz="12" w:space="0" w:color="auto"/>
            </w:tcBorders>
          </w:tcPr>
          <w:p w:rsidR="00FC5BA7" w:rsidRPr="00FC5BA7" w:rsidRDefault="00FC5BA7" w:rsidP="00E54BBB">
            <w:pPr>
              <w:jc w:val="center"/>
              <w:rPr>
                <w:szCs w:val="20"/>
              </w:rPr>
            </w:pPr>
            <w:r w:rsidRPr="00FC5BA7">
              <w:rPr>
                <w:szCs w:val="20"/>
              </w:rPr>
              <w:t>0.41</w:t>
            </w:r>
            <w:r w:rsidRPr="00FC5BA7">
              <w:rPr>
                <w:color w:val="000000"/>
                <w:szCs w:val="20"/>
              </w:rPr>
              <w:t>±0.02*</w:t>
            </w:r>
            <w:r w:rsidRPr="00FC5BA7">
              <w:rPr>
                <w:color w:val="000000"/>
                <w:szCs w:val="20"/>
                <w:vertAlign w:val="superscript"/>
              </w:rPr>
              <w:t>#</w:t>
            </w:r>
          </w:p>
        </w:tc>
      </w:tr>
    </w:tbl>
    <w:p w:rsidR="006C1996" w:rsidRPr="00637BAB" w:rsidRDefault="006C1996" w:rsidP="006C199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7BAB">
        <w:rPr>
          <w:rFonts w:ascii="Times New Roman" w:hAnsi="Times New Roman" w:cs="Times New Roman"/>
          <w:sz w:val="20"/>
          <w:szCs w:val="20"/>
        </w:rPr>
        <w:t>Control group: CCK-8 and RBFs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37BAB">
        <w:rPr>
          <w:rFonts w:ascii="Times New Roman" w:hAnsi="Times New Roman" w:cs="Times New Roman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sz w:val="20"/>
          <w:szCs w:val="20"/>
        </w:rPr>
        <w:t>"-" indicates no addition, "+" indicates addition.</w:t>
      </w:r>
      <w:r w:rsidRPr="00637B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*</w:t>
      </w:r>
      <w:r w:rsidRPr="00637BA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Pr="00637B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 </w:t>
      </w:r>
      <w:r w:rsidRPr="000A7FA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vs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control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7B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637BA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#</w:t>
      </w:r>
      <w:r w:rsidRPr="00637BA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Pr="00637B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</w:t>
      </w:r>
      <w:r w:rsidRPr="000A7FA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vs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groups. 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>Data are presented as mean ± S.D. (</w:t>
      </w:r>
      <w:r w:rsidRPr="00C5184C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x̅</w:t>
      </w:r>
      <w:r w:rsidRPr="00C5184C">
        <w:rPr>
          <w:rFonts w:ascii="Times New Roman" w:hAnsi="Times New Roman" w:cs="Times New Roman"/>
          <w:b/>
          <w:iCs/>
          <w:color w:val="000000"/>
          <w:sz w:val="20"/>
          <w:szCs w:val="20"/>
        </w:rPr>
        <w:t xml:space="preserve"> </w:t>
      </w:r>
      <w:r w:rsidRPr="00637BAB">
        <w:rPr>
          <w:rFonts w:ascii="Times New Roman" w:hAnsi="Times New Roman" w:cs="Times New Roman"/>
          <w:b/>
          <w:color w:val="000000"/>
          <w:sz w:val="20"/>
          <w:szCs w:val="20"/>
        </w:rPr>
        <w:t>±</w:t>
      </w:r>
      <w:r w:rsidRPr="008C119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n=6</w:t>
      </w:r>
      <w:r w:rsidRPr="000A7FA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6C1996" w:rsidRPr="00637BAB" w:rsidRDefault="006C1996" w:rsidP="006C1996">
      <w:pPr>
        <w:rPr>
          <w:rFonts w:ascii="Times New Roman" w:hAnsi="Times New Roman" w:cs="Times New Roman"/>
        </w:rPr>
      </w:pPr>
    </w:p>
    <w:p w:rsidR="00254639" w:rsidRPr="006C1996" w:rsidRDefault="00254639"/>
    <w:p w:rsidR="00254639" w:rsidRDefault="00254639"/>
    <w:p w:rsidR="00254639" w:rsidRPr="00470FC9" w:rsidRDefault="00254639">
      <w:pPr>
        <w:rPr>
          <w:rFonts w:hint="eastAsia"/>
        </w:rPr>
      </w:pPr>
    </w:p>
    <w:sectPr w:rsidR="00254639" w:rsidRPr="00470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51C" w:rsidRDefault="0099451C" w:rsidP="005D7727">
      <w:r>
        <w:separator/>
      </w:r>
    </w:p>
  </w:endnote>
  <w:endnote w:type="continuationSeparator" w:id="0">
    <w:p w:rsidR="0099451C" w:rsidRDefault="0099451C" w:rsidP="005D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51C" w:rsidRDefault="0099451C" w:rsidP="005D7727">
      <w:r>
        <w:separator/>
      </w:r>
    </w:p>
  </w:footnote>
  <w:footnote w:type="continuationSeparator" w:id="0">
    <w:p w:rsidR="0099451C" w:rsidRDefault="0099451C" w:rsidP="005D7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9A"/>
    <w:rsid w:val="0012079A"/>
    <w:rsid w:val="00254639"/>
    <w:rsid w:val="00470FC9"/>
    <w:rsid w:val="005D7727"/>
    <w:rsid w:val="006C1996"/>
    <w:rsid w:val="007D4739"/>
    <w:rsid w:val="0099451C"/>
    <w:rsid w:val="00B76119"/>
    <w:rsid w:val="00C50D5E"/>
    <w:rsid w:val="00E54BBB"/>
    <w:rsid w:val="00FB7480"/>
    <w:rsid w:val="00FC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88F04"/>
  <w15:chartTrackingRefBased/>
  <w15:docId w15:val="{C2A4B5AE-AA38-4804-8160-189EEC60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727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77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7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7727"/>
    <w:rPr>
      <w:sz w:val="18"/>
      <w:szCs w:val="18"/>
    </w:rPr>
  </w:style>
  <w:style w:type="character" w:styleId="a7">
    <w:name w:val="annotation reference"/>
    <w:basedOn w:val="a0"/>
    <w:uiPriority w:val="99"/>
    <w:rsid w:val="005D7727"/>
    <w:rPr>
      <w:sz w:val="16"/>
      <w:szCs w:val="16"/>
    </w:rPr>
  </w:style>
  <w:style w:type="paragraph" w:styleId="a8">
    <w:name w:val="annotation text"/>
    <w:aliases w:val="Char11"/>
    <w:basedOn w:val="a"/>
    <w:link w:val="a9"/>
    <w:unhideWhenUsed/>
    <w:qFormat/>
    <w:rsid w:val="005D7727"/>
    <w:rPr>
      <w:sz w:val="20"/>
      <w:szCs w:val="20"/>
    </w:rPr>
  </w:style>
  <w:style w:type="character" w:customStyle="1" w:styleId="a9">
    <w:name w:val="批注文字 字符"/>
    <w:aliases w:val="Char11 字符"/>
    <w:basedOn w:val="a0"/>
    <w:link w:val="a8"/>
    <w:qFormat/>
    <w:rsid w:val="005D7727"/>
    <w:rPr>
      <w:sz w:val="20"/>
      <w:szCs w:val="20"/>
    </w:rPr>
  </w:style>
  <w:style w:type="character" w:styleId="aa">
    <w:name w:val="Hyperlink"/>
    <w:basedOn w:val="a0"/>
    <w:uiPriority w:val="99"/>
    <w:unhideWhenUsed/>
    <w:rsid w:val="005D7727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D772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D7727"/>
    <w:rPr>
      <w:sz w:val="18"/>
      <w:szCs w:val="18"/>
    </w:rPr>
  </w:style>
  <w:style w:type="table" w:styleId="ad">
    <w:name w:val="Table Grid"/>
    <w:basedOn w:val="a1"/>
    <w:uiPriority w:val="59"/>
    <w:qFormat/>
    <w:rsid w:val="005D772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d"/>
    <w:uiPriority w:val="39"/>
    <w:rsid w:val="00FB7480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2024-06-17T07:52:00Z</dcterms:created>
  <dcterms:modified xsi:type="dcterms:W3CDTF">2024-06-17T08:48:00Z</dcterms:modified>
</cp:coreProperties>
</file>