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0C5A4" w14:textId="10F8B944" w:rsidR="00DD0ECB" w:rsidRPr="005D0029" w:rsidRDefault="00DD0ECB" w:rsidP="00DD0ECB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Hlk155771246"/>
      <w:r w:rsidRPr="005D0029">
        <w:rPr>
          <w:rFonts w:ascii="Times New Roman" w:hAnsi="Times New Roman" w:cs="Times New Roman" w:hint="eastAsia"/>
          <w:b/>
          <w:bCs/>
          <w:sz w:val="22"/>
        </w:rPr>
        <w:t>I</w:t>
      </w:r>
      <w:r w:rsidRPr="005D0029">
        <w:rPr>
          <w:rFonts w:ascii="Times New Roman" w:hAnsi="Times New Roman" w:cs="Times New Roman"/>
          <w:b/>
          <w:bCs/>
          <w:sz w:val="22"/>
        </w:rPr>
        <w:t>nhaled Corticosteroid Increased the Risk of Adrenal Insufficiency</w:t>
      </w:r>
      <w:r w:rsidRPr="005D0029">
        <w:t xml:space="preserve"> </w:t>
      </w:r>
      <w:r w:rsidRPr="005D0029">
        <w:rPr>
          <w:rFonts w:ascii="Times New Roman" w:hAnsi="Times New Roman" w:cs="Times New Roman"/>
          <w:b/>
          <w:bCs/>
          <w:sz w:val="22"/>
        </w:rPr>
        <w:t xml:space="preserve">in </w:t>
      </w:r>
      <w:r w:rsidR="009E07A9" w:rsidRPr="005D0029">
        <w:rPr>
          <w:rFonts w:ascii="Times New Roman" w:hAnsi="Times New Roman" w:cs="Times New Roman"/>
          <w:b/>
          <w:bCs/>
          <w:sz w:val="22"/>
        </w:rPr>
        <w:t>Patients</w:t>
      </w:r>
      <w:r w:rsidRPr="005D0029">
        <w:rPr>
          <w:rFonts w:ascii="Times New Roman" w:hAnsi="Times New Roman" w:cs="Times New Roman"/>
          <w:b/>
          <w:bCs/>
          <w:sz w:val="22"/>
        </w:rPr>
        <w:t xml:space="preserve"> with Chronic Airway Diseases: </w:t>
      </w:r>
      <w:r w:rsidRPr="005D0029">
        <w:rPr>
          <w:rFonts w:ascii="Times New Roman" w:hAnsi="Times New Roman" w:cs="Times New Roman" w:hint="eastAsia"/>
          <w:b/>
          <w:bCs/>
          <w:sz w:val="22"/>
        </w:rPr>
        <w:t xml:space="preserve">A </w:t>
      </w:r>
      <w:r w:rsidRPr="005D0029">
        <w:rPr>
          <w:rFonts w:ascii="Times New Roman" w:hAnsi="Times New Roman" w:cs="Times New Roman"/>
          <w:b/>
          <w:bCs/>
          <w:sz w:val="22"/>
        </w:rPr>
        <w:t>Nationwide Population-based Study</w:t>
      </w:r>
      <w:r w:rsidRPr="005D0029">
        <w:rPr>
          <w:rFonts w:ascii="Times New Roman" w:hAnsi="Times New Roman" w:cs="Times New Roman"/>
          <w:b/>
          <w:bCs/>
          <w:sz w:val="22"/>
        </w:rPr>
        <w:softHyphen/>
      </w:r>
    </w:p>
    <w:bookmarkEnd w:id="0"/>
    <w:p w14:paraId="115EF13D" w14:textId="77777777" w:rsidR="00B23BEB" w:rsidRPr="005D0029" w:rsidRDefault="00B23BEB" w:rsidP="00B23BEB">
      <w:pPr>
        <w:wordWrap/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02595AF9" w14:textId="77777777" w:rsidR="00B23BEB" w:rsidRPr="005D0029" w:rsidRDefault="008D5FE6" w:rsidP="00B23BEB">
      <w:pPr>
        <w:wordWrap/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sz w:val="22"/>
        </w:rPr>
        <w:t>Hyewon Lee</w:t>
      </w:r>
      <w:r w:rsidRPr="005D0029">
        <w:rPr>
          <w:rFonts w:ascii="Times New Roman" w:hAnsi="Times New Roman" w:cs="Times New Roman"/>
          <w:sz w:val="22"/>
          <w:vertAlign w:val="superscript"/>
        </w:rPr>
        <w:t>1,2</w:t>
      </w:r>
      <w:r w:rsidRPr="005D0029">
        <w:rPr>
          <w:rFonts w:ascii="Times New Roman" w:hAnsi="Times New Roman" w:cs="Times New Roman"/>
          <w:sz w:val="22"/>
        </w:rPr>
        <w:t>, Hee-Young Yoon</w:t>
      </w:r>
      <w:r w:rsidRPr="005D0029">
        <w:rPr>
          <w:rFonts w:ascii="Times New Roman" w:hAnsi="Times New Roman" w:cs="Times New Roman"/>
          <w:sz w:val="22"/>
          <w:vertAlign w:val="superscript"/>
        </w:rPr>
        <w:t>3</w:t>
      </w:r>
    </w:p>
    <w:p w14:paraId="3903C392" w14:textId="77777777" w:rsidR="00B23BEB" w:rsidRPr="005D0029" w:rsidRDefault="008D5FE6" w:rsidP="00B23BEB">
      <w:pPr>
        <w:wordWrap/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sz w:val="22"/>
          <w:vertAlign w:val="superscript"/>
        </w:rPr>
        <w:t>1</w:t>
      </w:r>
      <w:r w:rsidRPr="005D0029">
        <w:rPr>
          <w:rFonts w:ascii="Times New Roman" w:hAnsi="Times New Roman" w:cs="Times New Roman"/>
          <w:sz w:val="22"/>
        </w:rPr>
        <w:t xml:space="preserve">Department of Health Administration and Management, College of Medical Sciences, </w:t>
      </w:r>
      <w:proofErr w:type="spellStart"/>
      <w:r w:rsidRPr="005D0029">
        <w:rPr>
          <w:rFonts w:ascii="Times New Roman" w:hAnsi="Times New Roman" w:cs="Times New Roman"/>
          <w:sz w:val="22"/>
        </w:rPr>
        <w:t>Soonchunhyang</w:t>
      </w:r>
      <w:proofErr w:type="spellEnd"/>
      <w:r w:rsidRPr="005D0029">
        <w:rPr>
          <w:rFonts w:ascii="Times New Roman" w:hAnsi="Times New Roman" w:cs="Times New Roman"/>
          <w:sz w:val="22"/>
        </w:rPr>
        <w:t xml:space="preserve"> University, Asan, Republic of Korea </w:t>
      </w:r>
    </w:p>
    <w:p w14:paraId="60728BF6" w14:textId="77777777" w:rsidR="00B23BEB" w:rsidRPr="005D0029" w:rsidRDefault="008D5FE6" w:rsidP="00B23BEB">
      <w:pPr>
        <w:wordWrap/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bCs/>
          <w:sz w:val="22"/>
          <w:vertAlign w:val="superscript"/>
        </w:rPr>
        <w:t>2</w:t>
      </w:r>
      <w:r w:rsidRPr="005D0029">
        <w:rPr>
          <w:rFonts w:ascii="Times New Roman" w:hAnsi="Times New Roman" w:cs="Times New Roman"/>
          <w:sz w:val="22"/>
        </w:rPr>
        <w:t xml:space="preserve">Department of Software Convergence, </w:t>
      </w:r>
      <w:proofErr w:type="spellStart"/>
      <w:r w:rsidRPr="005D0029">
        <w:rPr>
          <w:rFonts w:ascii="Times New Roman" w:hAnsi="Times New Roman" w:cs="Times New Roman"/>
          <w:sz w:val="22"/>
        </w:rPr>
        <w:t>Soonchunhyang</w:t>
      </w:r>
      <w:proofErr w:type="spellEnd"/>
      <w:r w:rsidRPr="005D0029">
        <w:rPr>
          <w:rFonts w:ascii="Times New Roman" w:hAnsi="Times New Roman" w:cs="Times New Roman"/>
          <w:sz w:val="22"/>
        </w:rPr>
        <w:t xml:space="preserve"> University Graduate School, Asan, Republic of Korea</w:t>
      </w:r>
    </w:p>
    <w:p w14:paraId="257037A2" w14:textId="77777777" w:rsidR="00B23BEB" w:rsidRPr="005D0029" w:rsidRDefault="008D5FE6" w:rsidP="00B23BEB">
      <w:pPr>
        <w:wordWrap/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sz w:val="22"/>
          <w:vertAlign w:val="superscript"/>
        </w:rPr>
        <w:t>3</w:t>
      </w:r>
      <w:r w:rsidRPr="005D0029">
        <w:rPr>
          <w:rFonts w:ascii="Times New Roman" w:hAnsi="Times New Roman" w:cs="Times New Roman"/>
          <w:sz w:val="22"/>
        </w:rPr>
        <w:t xml:space="preserve">Division of Allergy and Respiratory Diseases, Department of Internal Medicine, </w:t>
      </w:r>
      <w:proofErr w:type="spellStart"/>
      <w:r w:rsidRPr="005D0029">
        <w:rPr>
          <w:rFonts w:ascii="Times New Roman" w:hAnsi="Times New Roman" w:cs="Times New Roman"/>
          <w:sz w:val="22"/>
        </w:rPr>
        <w:t>Soonchunhyang</w:t>
      </w:r>
      <w:proofErr w:type="spellEnd"/>
      <w:r w:rsidRPr="005D0029">
        <w:rPr>
          <w:rFonts w:ascii="Times New Roman" w:hAnsi="Times New Roman" w:cs="Times New Roman"/>
          <w:sz w:val="22"/>
        </w:rPr>
        <w:t xml:space="preserve"> University Seoul Hospital, Seoul, Republic of Korea</w:t>
      </w:r>
    </w:p>
    <w:p w14:paraId="5D12FE78" w14:textId="77777777" w:rsidR="00B23BEB" w:rsidRPr="005D0029" w:rsidRDefault="00B23BEB" w:rsidP="00B9126F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</w:p>
    <w:p w14:paraId="3CB91969" w14:textId="77777777" w:rsidR="00D67991" w:rsidRPr="005D0029" w:rsidRDefault="008D5FE6" w:rsidP="00B9126F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D0029">
        <w:rPr>
          <w:rFonts w:ascii="Times New Roman" w:hAnsi="Times New Roman" w:cs="Times New Roman"/>
          <w:b/>
          <w:bCs/>
          <w:sz w:val="22"/>
        </w:rPr>
        <w:br w:type="page"/>
      </w:r>
    </w:p>
    <w:p w14:paraId="2410A67D" w14:textId="1E90D3DE" w:rsidR="00B23BEB" w:rsidRPr="005D0029" w:rsidRDefault="008D5FE6" w:rsidP="00B9126F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b/>
          <w:bCs/>
          <w:sz w:val="22"/>
        </w:rPr>
        <w:lastRenderedPageBreak/>
        <w:t>Fig</w:t>
      </w:r>
      <w:r w:rsidR="00184A15" w:rsidRPr="005D0029">
        <w:rPr>
          <w:rFonts w:ascii="Times New Roman" w:hAnsi="Times New Roman" w:cs="Times New Roman" w:hint="eastAsia"/>
          <w:b/>
          <w:bCs/>
          <w:sz w:val="22"/>
        </w:rPr>
        <w:t>.</w:t>
      </w:r>
      <w:r w:rsidR="00173A35" w:rsidRPr="005D0029">
        <w:rPr>
          <w:rFonts w:ascii="Times New Roman" w:hAnsi="Times New Roman" w:cs="Times New Roman"/>
          <w:b/>
          <w:bCs/>
          <w:sz w:val="22"/>
        </w:rPr>
        <w:t xml:space="preserve"> S</w:t>
      </w:r>
      <w:r w:rsidRPr="005D0029">
        <w:rPr>
          <w:rFonts w:ascii="Times New Roman" w:hAnsi="Times New Roman" w:cs="Times New Roman"/>
          <w:b/>
          <w:bCs/>
          <w:sz w:val="22"/>
        </w:rPr>
        <w:t xml:space="preserve">1. </w:t>
      </w:r>
      <w:r w:rsidR="004957EE" w:rsidRPr="005D0029">
        <w:rPr>
          <w:rFonts w:ascii="Times New Roman" w:hAnsi="Times New Roman" w:cs="Times New Roman"/>
          <w:sz w:val="22"/>
        </w:rPr>
        <w:t>Covariate balance before and after IPT</w:t>
      </w:r>
      <w:r w:rsidR="00C55381" w:rsidRPr="005D0029">
        <w:rPr>
          <w:rFonts w:ascii="Times New Roman" w:hAnsi="Times New Roman" w:cs="Times New Roman"/>
          <w:sz w:val="22"/>
        </w:rPr>
        <w:t xml:space="preserve">W </w:t>
      </w:r>
      <w:r w:rsidRPr="005D0029">
        <w:rPr>
          <w:rFonts w:ascii="Times New Roman" w:eastAsia="맑은 고딕" w:hAnsi="Times New Roman" w:cs="Times New Roman"/>
          <w:sz w:val="22"/>
        </w:rPr>
        <w:t>treatment</w:t>
      </w:r>
    </w:p>
    <w:p w14:paraId="2DCFDEFB" w14:textId="77777777" w:rsidR="00B93B4A" w:rsidRPr="005D0029" w:rsidRDefault="008D5FE6" w:rsidP="00B9126F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noProof/>
        </w:rPr>
        <w:drawing>
          <wp:inline distT="0" distB="0" distL="0" distR="0" wp14:anchorId="2FB90810" wp14:editId="68771E35">
            <wp:extent cx="5731510" cy="4051300"/>
            <wp:effectExtent l="0" t="0" r="2540" b="6350"/>
            <wp:docPr id="1117421649" name="그림 1" descr="텍스트, 번호, 스크린샷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421649" name="그림 1" descr="텍스트, 번호, 스크린샷, 그래프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A074C" w14:textId="30D995B8" w:rsidR="00173A35" w:rsidRPr="005D0029" w:rsidRDefault="008D5FE6" w:rsidP="00B9126F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sz w:val="22"/>
        </w:rPr>
        <w:t>IPTW, inverse probability of treatment weighting; COPD</w:t>
      </w:r>
      <w:r w:rsidR="00C55381" w:rsidRPr="005D0029">
        <w:rPr>
          <w:rFonts w:ascii="Times New Roman" w:hAnsi="Times New Roman" w:cs="Times New Roman"/>
          <w:sz w:val="22"/>
        </w:rPr>
        <w:t>, c</w:t>
      </w:r>
      <w:r w:rsidRPr="005D0029">
        <w:rPr>
          <w:rFonts w:ascii="Times New Roman" w:hAnsi="Times New Roman" w:cs="Times New Roman"/>
          <w:sz w:val="22"/>
        </w:rPr>
        <w:t>hronic obstructive pulmonary disease; NTM</w:t>
      </w:r>
      <w:r w:rsidR="00C55381" w:rsidRPr="005D0029">
        <w:rPr>
          <w:rFonts w:ascii="Times New Roman" w:hAnsi="Times New Roman" w:cs="Times New Roman"/>
          <w:sz w:val="22"/>
        </w:rPr>
        <w:t>, n</w:t>
      </w:r>
      <w:r w:rsidRPr="005D0029">
        <w:rPr>
          <w:rFonts w:ascii="Times New Roman" w:hAnsi="Times New Roman" w:cs="Times New Roman"/>
          <w:sz w:val="22"/>
        </w:rPr>
        <w:t>on</w:t>
      </w:r>
      <w:r w:rsidR="00C55381" w:rsidRPr="005D0029">
        <w:rPr>
          <w:rFonts w:ascii="Times New Roman" w:hAnsi="Times New Roman" w:cs="Times New Roman"/>
          <w:sz w:val="22"/>
        </w:rPr>
        <w:t>-</w:t>
      </w:r>
      <w:r w:rsidRPr="005D0029">
        <w:rPr>
          <w:rFonts w:ascii="Times New Roman" w:hAnsi="Times New Roman" w:cs="Times New Roman"/>
          <w:sz w:val="22"/>
        </w:rPr>
        <w:t>tuberculous mycobacteria; IPA</w:t>
      </w:r>
      <w:r w:rsidR="00C55381" w:rsidRPr="005D0029">
        <w:rPr>
          <w:rFonts w:ascii="Times New Roman" w:hAnsi="Times New Roman" w:cs="Times New Roman"/>
          <w:sz w:val="22"/>
        </w:rPr>
        <w:t>, i</w:t>
      </w:r>
      <w:r w:rsidRPr="005D0029">
        <w:rPr>
          <w:rFonts w:ascii="Times New Roman" w:hAnsi="Times New Roman" w:cs="Times New Roman"/>
          <w:sz w:val="22"/>
        </w:rPr>
        <w:t>nvasive pulmonary aspergillosis; CCI, Charlson comorbidity index; ICS</w:t>
      </w:r>
      <w:r w:rsidR="00C55381" w:rsidRPr="005D0029">
        <w:rPr>
          <w:rFonts w:ascii="Times New Roman" w:hAnsi="Times New Roman" w:cs="Times New Roman"/>
          <w:sz w:val="22"/>
        </w:rPr>
        <w:t>, i</w:t>
      </w:r>
      <w:r w:rsidRPr="005D0029">
        <w:rPr>
          <w:rFonts w:ascii="Times New Roman" w:hAnsi="Times New Roman" w:cs="Times New Roman"/>
          <w:sz w:val="22"/>
        </w:rPr>
        <w:t>nhaled corticosteroids; BMI</w:t>
      </w:r>
      <w:r w:rsidR="00C55381" w:rsidRPr="005D0029">
        <w:rPr>
          <w:rFonts w:ascii="Times New Roman" w:hAnsi="Times New Roman" w:cs="Times New Roman"/>
          <w:sz w:val="22"/>
        </w:rPr>
        <w:t>, b</w:t>
      </w:r>
      <w:r w:rsidRPr="005D0029">
        <w:rPr>
          <w:rFonts w:ascii="Times New Roman" w:hAnsi="Times New Roman" w:cs="Times New Roman"/>
          <w:sz w:val="22"/>
        </w:rPr>
        <w:t>ody mass index; LABA</w:t>
      </w:r>
      <w:r w:rsidR="00C55381" w:rsidRPr="005D0029">
        <w:rPr>
          <w:rFonts w:ascii="Times New Roman" w:hAnsi="Times New Roman" w:cs="Times New Roman"/>
          <w:sz w:val="22"/>
        </w:rPr>
        <w:t>, l</w:t>
      </w:r>
      <w:r w:rsidRPr="005D0029">
        <w:rPr>
          <w:rFonts w:ascii="Times New Roman" w:hAnsi="Times New Roman" w:cs="Times New Roman"/>
          <w:sz w:val="22"/>
        </w:rPr>
        <w:t>ong-acting beta agonist; LAMA</w:t>
      </w:r>
      <w:r w:rsidR="00C55381" w:rsidRPr="005D0029">
        <w:rPr>
          <w:rFonts w:ascii="Times New Roman" w:hAnsi="Times New Roman" w:cs="Times New Roman"/>
          <w:sz w:val="22"/>
        </w:rPr>
        <w:t>,</w:t>
      </w:r>
      <w:r w:rsidRPr="005D0029">
        <w:rPr>
          <w:rFonts w:ascii="Times New Roman" w:hAnsi="Times New Roman" w:cs="Times New Roman"/>
          <w:sz w:val="22"/>
        </w:rPr>
        <w:t xml:space="preserve"> </w:t>
      </w:r>
      <w:r w:rsidR="00C55381" w:rsidRPr="005D0029">
        <w:rPr>
          <w:rFonts w:ascii="Times New Roman" w:hAnsi="Times New Roman" w:cs="Times New Roman"/>
          <w:sz w:val="22"/>
        </w:rPr>
        <w:t>l</w:t>
      </w:r>
      <w:r w:rsidRPr="005D0029">
        <w:rPr>
          <w:rFonts w:ascii="Times New Roman" w:hAnsi="Times New Roman" w:cs="Times New Roman"/>
          <w:sz w:val="22"/>
        </w:rPr>
        <w:t>ong-acting muscarinic antagonist; SABA, short-acting beta agonist; LTRA</w:t>
      </w:r>
      <w:r w:rsidR="00C55381" w:rsidRPr="005D0029">
        <w:rPr>
          <w:rFonts w:ascii="Times New Roman" w:hAnsi="Times New Roman" w:cs="Times New Roman"/>
          <w:sz w:val="22"/>
        </w:rPr>
        <w:t>, l</w:t>
      </w:r>
      <w:r w:rsidRPr="005D0029">
        <w:rPr>
          <w:rFonts w:ascii="Times New Roman" w:hAnsi="Times New Roman" w:cs="Times New Roman"/>
          <w:sz w:val="22"/>
        </w:rPr>
        <w:t>eukotriene receptor antagonist</w:t>
      </w:r>
    </w:p>
    <w:p w14:paraId="07E6A65C" w14:textId="77777777" w:rsidR="00173A35" w:rsidRPr="005D0029" w:rsidRDefault="008D5FE6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sz w:val="22"/>
        </w:rPr>
        <w:br w:type="page"/>
      </w:r>
    </w:p>
    <w:p w14:paraId="3688D04B" w14:textId="2F0315A4" w:rsidR="00B9126F" w:rsidRPr="005D0029" w:rsidRDefault="008D5FE6" w:rsidP="00B9126F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b/>
          <w:bCs/>
          <w:sz w:val="22"/>
        </w:rPr>
        <w:lastRenderedPageBreak/>
        <w:t>Table S1</w:t>
      </w:r>
      <w:r w:rsidRPr="005D0029">
        <w:rPr>
          <w:rFonts w:ascii="Times New Roman" w:hAnsi="Times New Roman" w:cs="Times New Roman"/>
          <w:sz w:val="22"/>
        </w:rPr>
        <w:t>.</w:t>
      </w:r>
      <w:r w:rsidRPr="005D0029">
        <w:t xml:space="preserve"> </w:t>
      </w:r>
      <w:r w:rsidRPr="005D0029">
        <w:rPr>
          <w:rFonts w:ascii="Times New Roman" w:hAnsi="Times New Roman" w:cs="Times New Roman"/>
          <w:sz w:val="22"/>
        </w:rPr>
        <w:t xml:space="preserve">ICD </w:t>
      </w:r>
      <w:r w:rsidR="00C55381" w:rsidRPr="005D0029">
        <w:rPr>
          <w:rFonts w:ascii="Times New Roman" w:hAnsi="Times New Roman" w:cs="Times New Roman"/>
          <w:sz w:val="22"/>
        </w:rPr>
        <w:t>c</w:t>
      </w:r>
      <w:r w:rsidRPr="005D0029">
        <w:rPr>
          <w:rFonts w:ascii="Times New Roman" w:hAnsi="Times New Roman" w:cs="Times New Roman"/>
          <w:sz w:val="22"/>
        </w:rPr>
        <w:t xml:space="preserve">odes for </w:t>
      </w:r>
      <w:r w:rsidR="00C55381" w:rsidRPr="005D0029">
        <w:rPr>
          <w:rFonts w:ascii="Times New Roman" w:eastAsia="굴림" w:hAnsi="Times New Roman" w:cs="Times New Roman"/>
          <w:kern w:val="0"/>
          <w:sz w:val="22"/>
        </w:rPr>
        <w:t>o</w:t>
      </w:r>
      <w:r w:rsidRPr="005D0029">
        <w:rPr>
          <w:rFonts w:ascii="Times New Roman" w:eastAsia="굴림" w:hAnsi="Times New Roman" w:cs="Times New Roman"/>
          <w:kern w:val="0"/>
          <w:sz w:val="22"/>
        </w:rPr>
        <w:t>ther adrenal gland disorders</w:t>
      </w:r>
    </w:p>
    <w:tbl>
      <w:tblPr>
        <w:tblStyle w:val="a3"/>
        <w:tblW w:w="89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0"/>
        <w:gridCol w:w="1850"/>
      </w:tblGrid>
      <w:tr w:rsidR="005D0029" w:rsidRPr="005D0029" w14:paraId="366570B1" w14:textId="77777777" w:rsidTr="0044431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9ABA1EA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6F7197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b/>
                <w:bCs/>
                <w:kern w:val="0"/>
                <w:sz w:val="22"/>
              </w:rPr>
              <w:t>KCD Code</w:t>
            </w:r>
          </w:p>
        </w:tc>
      </w:tr>
      <w:tr w:rsidR="005D0029" w:rsidRPr="005D0029" w14:paraId="735DC3F9" w14:textId="77777777" w:rsidTr="00444315">
        <w:tc>
          <w:tcPr>
            <w:tcW w:w="0" w:type="auto"/>
            <w:tcBorders>
              <w:top w:val="single" w:sz="4" w:space="0" w:color="auto"/>
            </w:tcBorders>
          </w:tcPr>
          <w:p w14:paraId="6CA11109" w14:textId="46C794FF" w:rsidR="00B9126F" w:rsidRPr="005D0029" w:rsidRDefault="00C55381" w:rsidP="00B9126F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Other disorders of adrenal gland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178532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 w:hint="eastAsia"/>
                <w:kern w:val="0"/>
                <w:sz w:val="22"/>
              </w:rPr>
              <w:t>E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27</w:t>
            </w:r>
          </w:p>
        </w:tc>
      </w:tr>
      <w:tr w:rsidR="005D0029" w:rsidRPr="005D0029" w14:paraId="2C776374" w14:textId="77777777" w:rsidTr="00444315">
        <w:tc>
          <w:tcPr>
            <w:tcW w:w="0" w:type="auto"/>
            <w:hideMark/>
          </w:tcPr>
          <w:p w14:paraId="6F342E8D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Other adrenocortical overactivity</w:t>
            </w:r>
          </w:p>
        </w:tc>
        <w:tc>
          <w:tcPr>
            <w:tcW w:w="0" w:type="auto"/>
            <w:hideMark/>
          </w:tcPr>
          <w:p w14:paraId="3FEAC43E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E27.0</w:t>
            </w:r>
          </w:p>
        </w:tc>
      </w:tr>
      <w:tr w:rsidR="005D0029" w:rsidRPr="005D0029" w14:paraId="0A4FFB81" w14:textId="77777777" w:rsidTr="00444315">
        <w:tc>
          <w:tcPr>
            <w:tcW w:w="0" w:type="auto"/>
            <w:hideMark/>
          </w:tcPr>
          <w:p w14:paraId="7B2F2650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Primary adrenocortical insufficiency</w:t>
            </w:r>
          </w:p>
        </w:tc>
        <w:tc>
          <w:tcPr>
            <w:tcW w:w="0" w:type="auto"/>
            <w:hideMark/>
          </w:tcPr>
          <w:p w14:paraId="5ADDCEB6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E27.1</w:t>
            </w:r>
          </w:p>
        </w:tc>
      </w:tr>
      <w:tr w:rsidR="005D0029" w:rsidRPr="005D0029" w14:paraId="2AE2A064" w14:textId="77777777" w:rsidTr="00444315">
        <w:tc>
          <w:tcPr>
            <w:tcW w:w="0" w:type="auto"/>
            <w:hideMark/>
          </w:tcPr>
          <w:p w14:paraId="3970401B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Addisonian crisis</w:t>
            </w:r>
          </w:p>
        </w:tc>
        <w:tc>
          <w:tcPr>
            <w:tcW w:w="0" w:type="auto"/>
            <w:hideMark/>
          </w:tcPr>
          <w:p w14:paraId="22582726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E27.2</w:t>
            </w:r>
          </w:p>
        </w:tc>
      </w:tr>
      <w:tr w:rsidR="005D0029" w:rsidRPr="005D0029" w14:paraId="3DC1A89A" w14:textId="77777777" w:rsidTr="00444315">
        <w:tc>
          <w:tcPr>
            <w:tcW w:w="0" w:type="auto"/>
            <w:hideMark/>
          </w:tcPr>
          <w:p w14:paraId="532FF006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Drug-induced adrenocortical insufficiency</w:t>
            </w:r>
          </w:p>
        </w:tc>
        <w:tc>
          <w:tcPr>
            <w:tcW w:w="0" w:type="auto"/>
            <w:hideMark/>
          </w:tcPr>
          <w:p w14:paraId="7117EBE5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E27.3</w:t>
            </w:r>
          </w:p>
        </w:tc>
      </w:tr>
      <w:tr w:rsidR="005D0029" w:rsidRPr="005D0029" w14:paraId="13496A61" w14:textId="77777777" w:rsidTr="00444315">
        <w:tc>
          <w:tcPr>
            <w:tcW w:w="0" w:type="auto"/>
            <w:hideMark/>
          </w:tcPr>
          <w:p w14:paraId="496DF1E3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Other and unspecified adrenocortical insufficiency</w:t>
            </w:r>
          </w:p>
        </w:tc>
        <w:tc>
          <w:tcPr>
            <w:tcW w:w="0" w:type="auto"/>
            <w:hideMark/>
          </w:tcPr>
          <w:p w14:paraId="19E5786B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E27.4</w:t>
            </w:r>
          </w:p>
        </w:tc>
      </w:tr>
      <w:tr w:rsidR="005D0029" w:rsidRPr="005D0029" w14:paraId="7B8084F3" w14:textId="77777777" w:rsidTr="00444315">
        <w:tc>
          <w:tcPr>
            <w:tcW w:w="0" w:type="auto"/>
            <w:hideMark/>
          </w:tcPr>
          <w:p w14:paraId="0282C5FC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Adrenomedullary hyperfunction</w:t>
            </w:r>
          </w:p>
        </w:tc>
        <w:tc>
          <w:tcPr>
            <w:tcW w:w="0" w:type="auto"/>
            <w:hideMark/>
          </w:tcPr>
          <w:p w14:paraId="6DF2179B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E27.5</w:t>
            </w:r>
          </w:p>
        </w:tc>
      </w:tr>
      <w:tr w:rsidR="005D0029" w:rsidRPr="005D0029" w14:paraId="6750888A" w14:textId="77777777" w:rsidTr="00444315">
        <w:tc>
          <w:tcPr>
            <w:tcW w:w="0" w:type="auto"/>
            <w:hideMark/>
          </w:tcPr>
          <w:p w14:paraId="0C7967ED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Other specified disorders of adrenal gland</w:t>
            </w:r>
          </w:p>
        </w:tc>
        <w:tc>
          <w:tcPr>
            <w:tcW w:w="0" w:type="auto"/>
            <w:hideMark/>
          </w:tcPr>
          <w:p w14:paraId="28949623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E27.8</w:t>
            </w:r>
          </w:p>
        </w:tc>
      </w:tr>
      <w:tr w:rsidR="00A7193B" w:rsidRPr="005D0029" w14:paraId="26AA8675" w14:textId="77777777" w:rsidTr="00444315">
        <w:tc>
          <w:tcPr>
            <w:tcW w:w="0" w:type="auto"/>
            <w:hideMark/>
          </w:tcPr>
          <w:p w14:paraId="17930F72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ind w:firstLineChars="50" w:firstLine="110"/>
              <w:jc w:val="left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Disorder of adrenal gland, unspecified</w:t>
            </w:r>
          </w:p>
        </w:tc>
        <w:tc>
          <w:tcPr>
            <w:tcW w:w="0" w:type="auto"/>
            <w:hideMark/>
          </w:tcPr>
          <w:p w14:paraId="7FC43ECF" w14:textId="77777777" w:rsidR="00B9126F" w:rsidRPr="005D0029" w:rsidRDefault="008D5FE6" w:rsidP="00B9126F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굴림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>E27.9</w:t>
            </w:r>
          </w:p>
        </w:tc>
      </w:tr>
    </w:tbl>
    <w:p w14:paraId="76F508B2" w14:textId="77777777" w:rsidR="00B9126F" w:rsidRPr="005D0029" w:rsidRDefault="00B9126F" w:rsidP="00B9126F">
      <w:pPr>
        <w:spacing w:line="480" w:lineRule="auto"/>
        <w:rPr>
          <w:rFonts w:ascii="Times New Roman" w:hAnsi="Times New Roman" w:cs="Times New Roman"/>
          <w:sz w:val="22"/>
        </w:rPr>
      </w:pPr>
    </w:p>
    <w:p w14:paraId="127BDA12" w14:textId="77777777" w:rsidR="00DD0ECB" w:rsidRPr="005D0029" w:rsidRDefault="00DD0ECB" w:rsidP="00184A15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5D0029">
        <w:rPr>
          <w:rFonts w:ascii="Times New Roman" w:hAnsi="Times New Roman" w:cs="Times New Roman"/>
          <w:b/>
          <w:bCs/>
          <w:sz w:val="22"/>
        </w:rPr>
        <w:br w:type="page"/>
      </w:r>
    </w:p>
    <w:p w14:paraId="2BB3A167" w14:textId="0F24D13D" w:rsidR="00184A15" w:rsidRPr="005D0029" w:rsidRDefault="00184A15" w:rsidP="00184A15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/>
          <w:b/>
          <w:bCs/>
          <w:sz w:val="22"/>
        </w:rPr>
        <w:lastRenderedPageBreak/>
        <w:t>Table S2</w:t>
      </w:r>
      <w:r w:rsidRPr="005D0029">
        <w:rPr>
          <w:rFonts w:ascii="Times New Roman" w:hAnsi="Times New Roman" w:cs="Times New Roman"/>
          <w:sz w:val="22"/>
        </w:rPr>
        <w:t xml:space="preserve">. Prescription details of ICS 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1986"/>
        <w:gridCol w:w="2686"/>
        <w:gridCol w:w="2683"/>
      </w:tblGrid>
      <w:tr w:rsidR="005D0029" w:rsidRPr="005D0029" w14:paraId="16531C4B" w14:textId="10484E6E" w:rsidTr="002C09E1">
        <w:trPr>
          <w:trHeight w:val="330"/>
        </w:trPr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543C0DD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V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ariables</w:t>
            </w:r>
          </w:p>
        </w:tc>
        <w:tc>
          <w:tcPr>
            <w:tcW w:w="110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34AACF6" w14:textId="6C718E11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N = 10,301</w:t>
            </w:r>
          </w:p>
        </w:tc>
        <w:tc>
          <w:tcPr>
            <w:tcW w:w="1488" w:type="pct"/>
            <w:tcBorders>
              <w:top w:val="single" w:sz="4" w:space="0" w:color="auto"/>
              <w:bottom w:val="single" w:sz="4" w:space="0" w:color="auto"/>
            </w:tcBorders>
          </w:tcPr>
          <w:p w14:paraId="52DA2891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M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edian dose, ug/day</w:t>
            </w:r>
          </w:p>
        </w:tc>
        <w:tc>
          <w:tcPr>
            <w:tcW w:w="1487" w:type="pct"/>
            <w:tcBorders>
              <w:top w:val="single" w:sz="4" w:space="0" w:color="auto"/>
              <w:bottom w:val="single" w:sz="4" w:space="0" w:color="auto"/>
            </w:tcBorders>
          </w:tcPr>
          <w:p w14:paraId="40F58AD5" w14:textId="4313AB75" w:rsidR="00A714F0" w:rsidRPr="005D0029" w:rsidRDefault="00A714F0" w:rsidP="00A714F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Mean dose,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ug/day</w:t>
            </w:r>
          </w:p>
        </w:tc>
      </w:tr>
      <w:tr w:rsidR="005D0029" w:rsidRPr="005D0029" w14:paraId="69452C5B" w14:textId="26DBE20D" w:rsidTr="002C09E1">
        <w:trPr>
          <w:trHeight w:val="330"/>
        </w:trPr>
        <w:tc>
          <w:tcPr>
            <w:tcW w:w="926" w:type="pct"/>
            <w:tcBorders>
              <w:top w:val="single" w:sz="4" w:space="0" w:color="auto"/>
            </w:tcBorders>
            <w:noWrap/>
            <w:hideMark/>
          </w:tcPr>
          <w:p w14:paraId="0D712604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ICS ingredient</w:t>
            </w:r>
          </w:p>
        </w:tc>
        <w:tc>
          <w:tcPr>
            <w:tcW w:w="1100" w:type="pct"/>
            <w:tcBorders>
              <w:top w:val="single" w:sz="4" w:space="0" w:color="auto"/>
            </w:tcBorders>
            <w:noWrap/>
            <w:hideMark/>
          </w:tcPr>
          <w:p w14:paraId="48CC26D8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488" w:type="pct"/>
            <w:tcBorders>
              <w:top w:val="single" w:sz="4" w:space="0" w:color="auto"/>
            </w:tcBorders>
          </w:tcPr>
          <w:p w14:paraId="5AFAF992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87" w:type="pct"/>
            <w:tcBorders>
              <w:top w:val="single" w:sz="4" w:space="0" w:color="auto"/>
            </w:tcBorders>
          </w:tcPr>
          <w:p w14:paraId="5C7BC9F0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D0029" w:rsidRPr="005D0029" w14:paraId="352C621F" w14:textId="13FEE564" w:rsidTr="002C09E1">
        <w:trPr>
          <w:trHeight w:val="330"/>
        </w:trPr>
        <w:tc>
          <w:tcPr>
            <w:tcW w:w="926" w:type="pct"/>
            <w:noWrap/>
            <w:hideMark/>
          </w:tcPr>
          <w:p w14:paraId="1DC3827E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F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luticasone</w:t>
            </w:r>
          </w:p>
        </w:tc>
        <w:tc>
          <w:tcPr>
            <w:tcW w:w="1100" w:type="pct"/>
            <w:noWrap/>
            <w:hideMark/>
          </w:tcPr>
          <w:p w14:paraId="7071D0AC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5,770 (56.0)</w:t>
            </w:r>
          </w:p>
        </w:tc>
        <w:tc>
          <w:tcPr>
            <w:tcW w:w="1488" w:type="pct"/>
          </w:tcPr>
          <w:p w14:paraId="595F3977" w14:textId="7D6011F0" w:rsidR="00A714F0" w:rsidRPr="005D0029" w:rsidRDefault="00C94CE3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250.0 (150.0-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409.1)</w:t>
            </w:r>
          </w:p>
        </w:tc>
        <w:tc>
          <w:tcPr>
            <w:tcW w:w="1487" w:type="pct"/>
          </w:tcPr>
          <w:p w14:paraId="34B2E1B4" w14:textId="525C181F" w:rsidR="00A714F0" w:rsidRPr="005D0029" w:rsidRDefault="001D0D50" w:rsidP="001D0D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369.4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="00C94CE3"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5</w:t>
            </w:r>
            <w:r w:rsidR="00C94CE3"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05.6</w:t>
            </w:r>
          </w:p>
        </w:tc>
      </w:tr>
      <w:tr w:rsidR="005D0029" w:rsidRPr="005D0029" w14:paraId="74BF76CD" w14:textId="4D898EF5" w:rsidTr="002C09E1">
        <w:trPr>
          <w:trHeight w:val="330"/>
        </w:trPr>
        <w:tc>
          <w:tcPr>
            <w:tcW w:w="926" w:type="pct"/>
            <w:noWrap/>
            <w:hideMark/>
          </w:tcPr>
          <w:p w14:paraId="02BD1B94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proofErr w:type="spellStart"/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Beclometasone</w:t>
            </w:r>
            <w:proofErr w:type="spellEnd"/>
          </w:p>
        </w:tc>
        <w:tc>
          <w:tcPr>
            <w:tcW w:w="1100" w:type="pct"/>
            <w:noWrap/>
            <w:hideMark/>
          </w:tcPr>
          <w:p w14:paraId="2BD7A7DA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1,371 (13.3)</w:t>
            </w:r>
          </w:p>
        </w:tc>
        <w:tc>
          <w:tcPr>
            <w:tcW w:w="1488" w:type="pct"/>
          </w:tcPr>
          <w:p w14:paraId="0B4F1AB0" w14:textId="36DF3918" w:rsidR="00A714F0" w:rsidRPr="005D0029" w:rsidRDefault="0092085A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170.0 (100.0-302.0)</w:t>
            </w:r>
          </w:p>
        </w:tc>
        <w:tc>
          <w:tcPr>
            <w:tcW w:w="1487" w:type="pct"/>
          </w:tcPr>
          <w:p w14:paraId="313E1B4E" w14:textId="00FB5815" w:rsidR="00A714F0" w:rsidRPr="005D0029" w:rsidRDefault="001D0D5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299.5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401.0</w:t>
            </w:r>
          </w:p>
        </w:tc>
      </w:tr>
      <w:tr w:rsidR="005D0029" w:rsidRPr="005D0029" w14:paraId="33631D0C" w14:textId="36AA520F" w:rsidTr="002C09E1">
        <w:trPr>
          <w:trHeight w:val="330"/>
        </w:trPr>
        <w:tc>
          <w:tcPr>
            <w:tcW w:w="926" w:type="pct"/>
            <w:noWrap/>
            <w:hideMark/>
          </w:tcPr>
          <w:p w14:paraId="703D7E65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Budesonide</w:t>
            </w:r>
          </w:p>
        </w:tc>
        <w:tc>
          <w:tcPr>
            <w:tcW w:w="1100" w:type="pct"/>
            <w:noWrap/>
            <w:hideMark/>
          </w:tcPr>
          <w:p w14:paraId="0226E680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5,818 (56.5)</w:t>
            </w:r>
          </w:p>
        </w:tc>
        <w:tc>
          <w:tcPr>
            <w:tcW w:w="1488" w:type="pct"/>
          </w:tcPr>
          <w:p w14:paraId="29656F14" w14:textId="45FC43DE" w:rsidR="00A714F0" w:rsidRPr="005D0029" w:rsidRDefault="0092085A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470.0 (214.8-507.8)</w:t>
            </w:r>
          </w:p>
        </w:tc>
        <w:tc>
          <w:tcPr>
            <w:tcW w:w="1487" w:type="pct"/>
          </w:tcPr>
          <w:p w14:paraId="3F1AD14E" w14:textId="7330EE82" w:rsidR="00A714F0" w:rsidRPr="005D0029" w:rsidRDefault="001D0D50" w:rsidP="001D0D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533.2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="0092085A"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635.2</w:t>
            </w:r>
          </w:p>
        </w:tc>
      </w:tr>
      <w:tr w:rsidR="005D0029" w:rsidRPr="005D0029" w14:paraId="542822B1" w14:textId="02DC7E99" w:rsidTr="002C09E1">
        <w:trPr>
          <w:trHeight w:val="330"/>
        </w:trPr>
        <w:tc>
          <w:tcPr>
            <w:tcW w:w="926" w:type="pct"/>
            <w:noWrap/>
            <w:hideMark/>
          </w:tcPr>
          <w:p w14:paraId="7C5E2A79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 </w:t>
            </w:r>
            <w:proofErr w:type="spellStart"/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Ciclesonide</w:t>
            </w:r>
            <w:proofErr w:type="spellEnd"/>
          </w:p>
        </w:tc>
        <w:tc>
          <w:tcPr>
            <w:tcW w:w="1100" w:type="pct"/>
            <w:noWrap/>
            <w:hideMark/>
          </w:tcPr>
          <w:p w14:paraId="43907159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441 (4.3)</w:t>
            </w:r>
          </w:p>
        </w:tc>
        <w:tc>
          <w:tcPr>
            <w:tcW w:w="1488" w:type="pct"/>
          </w:tcPr>
          <w:p w14:paraId="175933E2" w14:textId="114B9D47" w:rsidR="00A714F0" w:rsidRPr="005D0029" w:rsidRDefault="0092085A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226.7 (160.0-420.0)</w:t>
            </w:r>
          </w:p>
        </w:tc>
        <w:tc>
          <w:tcPr>
            <w:tcW w:w="1487" w:type="pct"/>
          </w:tcPr>
          <w:p w14:paraId="5FF15E37" w14:textId="45339CB8" w:rsidR="00A714F0" w:rsidRPr="005D0029" w:rsidRDefault="001D0D5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396.5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682.8</w:t>
            </w:r>
          </w:p>
        </w:tc>
      </w:tr>
      <w:tr w:rsidR="005D0029" w:rsidRPr="005D0029" w14:paraId="32457E57" w14:textId="49B84B62" w:rsidTr="002C09E1">
        <w:trPr>
          <w:trHeight w:val="345"/>
        </w:trPr>
        <w:tc>
          <w:tcPr>
            <w:tcW w:w="926" w:type="pct"/>
            <w:noWrap/>
            <w:hideMark/>
          </w:tcPr>
          <w:p w14:paraId="22C7C5FB" w14:textId="77777777" w:rsidR="00A714F0" w:rsidRPr="005D0029" w:rsidRDefault="00A714F0" w:rsidP="00DE616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Quartiles</w:t>
            </w:r>
          </w:p>
        </w:tc>
        <w:tc>
          <w:tcPr>
            <w:tcW w:w="1100" w:type="pct"/>
            <w:noWrap/>
            <w:hideMark/>
          </w:tcPr>
          <w:p w14:paraId="6502F451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88" w:type="pct"/>
          </w:tcPr>
          <w:p w14:paraId="3D63A1DD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87" w:type="pct"/>
          </w:tcPr>
          <w:p w14:paraId="3E30D28E" w14:textId="77777777" w:rsidR="00A714F0" w:rsidRPr="005D0029" w:rsidRDefault="00A714F0" w:rsidP="00DE616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5D0029" w:rsidRPr="005D0029" w14:paraId="00704837" w14:textId="720A7743" w:rsidTr="002C09E1">
        <w:trPr>
          <w:trHeight w:val="345"/>
        </w:trPr>
        <w:tc>
          <w:tcPr>
            <w:tcW w:w="926" w:type="pct"/>
            <w:noWrap/>
          </w:tcPr>
          <w:p w14:paraId="2F0CAE64" w14:textId="77777777" w:rsidR="002C09E1" w:rsidRPr="005D0029" w:rsidRDefault="002C09E1" w:rsidP="002C09E1">
            <w:pPr>
              <w:widowControl/>
              <w:wordWrap/>
              <w:autoSpaceDE/>
              <w:autoSpaceDN/>
              <w:ind w:firstLineChars="50" w:firstLine="11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Q1</w:t>
            </w:r>
          </w:p>
        </w:tc>
        <w:tc>
          <w:tcPr>
            <w:tcW w:w="1100" w:type="pct"/>
            <w:noWrap/>
          </w:tcPr>
          <w:p w14:paraId="148B038E" w14:textId="77777777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,208 (21.4)</w:t>
            </w:r>
          </w:p>
        </w:tc>
        <w:tc>
          <w:tcPr>
            <w:tcW w:w="1488" w:type="pct"/>
            <w:vAlign w:val="center"/>
          </w:tcPr>
          <w:p w14:paraId="34140E2B" w14:textId="3AE180AE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100.0 (100.0–118.8)</w:t>
            </w:r>
          </w:p>
        </w:tc>
        <w:tc>
          <w:tcPr>
            <w:tcW w:w="1487" w:type="pct"/>
          </w:tcPr>
          <w:p w14:paraId="168E31D7" w14:textId="5F200F29" w:rsidR="002C09E1" w:rsidRPr="005D0029" w:rsidRDefault="001D0D50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106.8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25.4</w:t>
            </w:r>
          </w:p>
        </w:tc>
      </w:tr>
      <w:tr w:rsidR="005D0029" w:rsidRPr="005D0029" w14:paraId="750982C4" w14:textId="681AB92E" w:rsidTr="002C09E1">
        <w:trPr>
          <w:trHeight w:val="345"/>
        </w:trPr>
        <w:tc>
          <w:tcPr>
            <w:tcW w:w="926" w:type="pct"/>
            <w:noWrap/>
          </w:tcPr>
          <w:p w14:paraId="6E8F091F" w14:textId="77777777" w:rsidR="002C09E1" w:rsidRPr="005D0029" w:rsidRDefault="002C09E1" w:rsidP="002C09E1">
            <w:pPr>
              <w:widowControl/>
              <w:wordWrap/>
              <w:autoSpaceDE/>
              <w:autoSpaceDN/>
              <w:ind w:firstLineChars="50" w:firstLine="11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Q2</w:t>
            </w:r>
          </w:p>
        </w:tc>
        <w:tc>
          <w:tcPr>
            <w:tcW w:w="1100" w:type="pct"/>
            <w:noWrap/>
          </w:tcPr>
          <w:p w14:paraId="005DCB60" w14:textId="77777777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,737 (26.6)</w:t>
            </w:r>
          </w:p>
        </w:tc>
        <w:tc>
          <w:tcPr>
            <w:tcW w:w="1488" w:type="pct"/>
            <w:vAlign w:val="center"/>
          </w:tcPr>
          <w:p w14:paraId="294FCA1D" w14:textId="7812748A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185.7 (160.0–207.1)</w:t>
            </w:r>
          </w:p>
        </w:tc>
        <w:tc>
          <w:tcPr>
            <w:tcW w:w="1487" w:type="pct"/>
          </w:tcPr>
          <w:p w14:paraId="643EFCC4" w14:textId="384F00D1" w:rsidR="002C09E1" w:rsidRPr="005D0029" w:rsidRDefault="001D0D50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188.6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28.3</w:t>
            </w:r>
          </w:p>
        </w:tc>
      </w:tr>
      <w:tr w:rsidR="005D0029" w:rsidRPr="005D0029" w14:paraId="15B5EE2F" w14:textId="5F73C9FC" w:rsidTr="002C09E1">
        <w:trPr>
          <w:trHeight w:val="345"/>
        </w:trPr>
        <w:tc>
          <w:tcPr>
            <w:tcW w:w="926" w:type="pct"/>
            <w:noWrap/>
          </w:tcPr>
          <w:p w14:paraId="08EA8554" w14:textId="77777777" w:rsidR="002C09E1" w:rsidRPr="005D0029" w:rsidRDefault="002C09E1" w:rsidP="002C09E1">
            <w:pPr>
              <w:widowControl/>
              <w:wordWrap/>
              <w:autoSpaceDE/>
              <w:autoSpaceDN/>
              <w:ind w:firstLineChars="50" w:firstLine="11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Q3</w:t>
            </w:r>
          </w:p>
        </w:tc>
        <w:tc>
          <w:tcPr>
            <w:tcW w:w="1100" w:type="pct"/>
            <w:noWrap/>
          </w:tcPr>
          <w:p w14:paraId="28099F30" w14:textId="77777777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,780 (27.0)</w:t>
            </w:r>
          </w:p>
        </w:tc>
        <w:tc>
          <w:tcPr>
            <w:tcW w:w="1488" w:type="pct"/>
            <w:vAlign w:val="center"/>
          </w:tcPr>
          <w:p w14:paraId="142CCCB5" w14:textId="770DD075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300.0 (250.0–375.0)</w:t>
            </w:r>
          </w:p>
        </w:tc>
        <w:tc>
          <w:tcPr>
            <w:tcW w:w="1487" w:type="pct"/>
          </w:tcPr>
          <w:p w14:paraId="7818C021" w14:textId="01BDCE85" w:rsidR="002C09E1" w:rsidRPr="005D0029" w:rsidRDefault="001D0D50" w:rsidP="001D0D5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320.2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="0092085A"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75.1</w:t>
            </w:r>
          </w:p>
        </w:tc>
      </w:tr>
      <w:tr w:rsidR="005D0029" w:rsidRPr="005D0029" w14:paraId="3D347392" w14:textId="688FAE4B" w:rsidTr="002C09E1">
        <w:trPr>
          <w:trHeight w:val="345"/>
        </w:trPr>
        <w:tc>
          <w:tcPr>
            <w:tcW w:w="926" w:type="pct"/>
            <w:noWrap/>
          </w:tcPr>
          <w:p w14:paraId="7F7F3DEA" w14:textId="77777777" w:rsidR="002C09E1" w:rsidRPr="005D0029" w:rsidRDefault="002C09E1" w:rsidP="002C09E1">
            <w:pPr>
              <w:widowControl/>
              <w:wordWrap/>
              <w:autoSpaceDE/>
              <w:autoSpaceDN/>
              <w:ind w:firstLineChars="50" w:firstLine="110"/>
              <w:jc w:val="left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Q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4 </w:t>
            </w:r>
          </w:p>
        </w:tc>
        <w:tc>
          <w:tcPr>
            <w:tcW w:w="1100" w:type="pct"/>
            <w:noWrap/>
          </w:tcPr>
          <w:p w14:paraId="4F7726BA" w14:textId="77777777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2</w:t>
            </w: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>,576 (25.8)</w:t>
            </w:r>
          </w:p>
        </w:tc>
        <w:tc>
          <w:tcPr>
            <w:tcW w:w="1488" w:type="pct"/>
            <w:vAlign w:val="center"/>
          </w:tcPr>
          <w:p w14:paraId="29159CFE" w14:textId="6803224B" w:rsidR="002C09E1" w:rsidRPr="005D0029" w:rsidRDefault="002C09E1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/>
                <w:kern w:val="0"/>
                <w:sz w:val="22"/>
              </w:rPr>
              <w:t xml:space="preserve">541.7 (500.0–962.6) </w:t>
            </w:r>
          </w:p>
        </w:tc>
        <w:tc>
          <w:tcPr>
            <w:tcW w:w="1487" w:type="pct"/>
          </w:tcPr>
          <w:p w14:paraId="6B1E5A45" w14:textId="2512384E" w:rsidR="002C09E1" w:rsidRPr="005D0029" w:rsidRDefault="001D0D50" w:rsidP="002C09E1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 xml:space="preserve">778.2 </w:t>
            </w:r>
            <w:r w:rsidRPr="005D0029">
              <w:rPr>
                <w:rFonts w:ascii="Times New Roman" w:eastAsia="굴림" w:hAnsi="Times New Roman" w:cs="Times New Roman"/>
                <w:kern w:val="0"/>
                <w:sz w:val="22"/>
              </w:rPr>
              <w:t xml:space="preserve">± </w:t>
            </w:r>
            <w:r w:rsidRPr="005D0029">
              <w:rPr>
                <w:rFonts w:ascii="Times New Roman" w:eastAsia="맑은 고딕" w:hAnsi="Times New Roman" w:cs="Times New Roman" w:hint="eastAsia"/>
                <w:kern w:val="0"/>
                <w:sz w:val="22"/>
              </w:rPr>
              <w:t>830.0</w:t>
            </w:r>
          </w:p>
        </w:tc>
      </w:tr>
    </w:tbl>
    <w:p w14:paraId="204283D4" w14:textId="431EBC75" w:rsidR="00184A15" w:rsidRPr="005D0029" w:rsidRDefault="00184A15" w:rsidP="00184A15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 w:hint="eastAsia"/>
          <w:sz w:val="22"/>
        </w:rPr>
        <w:t>D</w:t>
      </w:r>
      <w:r w:rsidRPr="005D0029">
        <w:rPr>
          <w:rFonts w:ascii="Times New Roman" w:hAnsi="Times New Roman" w:cs="Times New Roman"/>
          <w:sz w:val="22"/>
        </w:rPr>
        <w:t xml:space="preserve">ata are presented as </w:t>
      </w:r>
      <w:r w:rsidR="00A714F0" w:rsidRPr="005D0029">
        <w:rPr>
          <w:rFonts w:ascii="Times New Roman" w:eastAsia="맑은 고딕" w:hAnsi="Times New Roman" w:cs="Times New Roman"/>
          <w:sz w:val="22"/>
        </w:rPr>
        <w:t xml:space="preserve">numbers (%), </w:t>
      </w:r>
      <w:r w:rsidRPr="005D0029">
        <w:rPr>
          <w:rFonts w:ascii="Times New Roman" w:hAnsi="Times New Roman" w:cs="Times New Roman"/>
          <w:sz w:val="22"/>
        </w:rPr>
        <w:t>median</w:t>
      </w:r>
      <w:r w:rsidRPr="005D0029">
        <w:rPr>
          <w:rFonts w:ascii="Times New Roman" w:eastAsia="맑은 고딕" w:hAnsi="Times New Roman" w:cs="Times New Roman"/>
          <w:sz w:val="22"/>
        </w:rPr>
        <w:t>s (IQR)</w:t>
      </w:r>
      <w:r w:rsidR="00A714F0" w:rsidRPr="005D0029">
        <w:rPr>
          <w:rFonts w:ascii="Times New Roman" w:eastAsia="맑은 고딕" w:hAnsi="Times New Roman" w:cs="Times New Roman"/>
          <w:sz w:val="22"/>
        </w:rPr>
        <w:t xml:space="preserve">, and mean </w:t>
      </w:r>
      <w:r w:rsidR="001D0D50" w:rsidRPr="005D0029">
        <w:rPr>
          <w:rFonts w:ascii="Times New Roman" w:eastAsia="굴림" w:hAnsi="Times New Roman" w:cs="Times New Roman"/>
          <w:kern w:val="0"/>
          <w:sz w:val="22"/>
        </w:rPr>
        <w:t>±</w:t>
      </w:r>
      <w:r w:rsidR="001D0D50" w:rsidRPr="005D0029">
        <w:rPr>
          <w:rFonts w:ascii="Times New Roman" w:eastAsia="맑은 고딕" w:hAnsi="Times New Roman" w:cs="Times New Roman"/>
          <w:sz w:val="22"/>
        </w:rPr>
        <w:t xml:space="preserve"> </w:t>
      </w:r>
      <w:r w:rsidR="00A714F0" w:rsidRPr="005D0029">
        <w:rPr>
          <w:rFonts w:ascii="Times New Roman" w:eastAsia="맑은 고딕" w:hAnsi="Times New Roman" w:cs="Times New Roman"/>
          <w:sz w:val="22"/>
        </w:rPr>
        <w:t>standard deviation.</w:t>
      </w:r>
      <w:r w:rsidRPr="005D0029">
        <w:rPr>
          <w:rFonts w:ascii="Times New Roman" w:eastAsia="맑은 고딕" w:hAnsi="Times New Roman" w:cs="Times New Roman"/>
          <w:sz w:val="22"/>
        </w:rPr>
        <w:t xml:space="preserve"> </w:t>
      </w:r>
    </w:p>
    <w:p w14:paraId="5AD1A818" w14:textId="4F5607F8" w:rsidR="00280F29" w:rsidRPr="005D0029" w:rsidRDefault="00184A15" w:rsidP="00184A15">
      <w:pPr>
        <w:spacing w:line="480" w:lineRule="auto"/>
        <w:rPr>
          <w:rFonts w:ascii="Times New Roman" w:hAnsi="Times New Roman" w:cs="Times New Roman"/>
          <w:sz w:val="22"/>
        </w:rPr>
      </w:pPr>
      <w:r w:rsidRPr="005D0029">
        <w:rPr>
          <w:rFonts w:ascii="Times New Roman" w:hAnsi="Times New Roman" w:cs="Times New Roman" w:hint="eastAsia"/>
          <w:sz w:val="22"/>
        </w:rPr>
        <w:t>I</w:t>
      </w:r>
      <w:r w:rsidRPr="005D0029">
        <w:rPr>
          <w:rFonts w:ascii="Times New Roman" w:hAnsi="Times New Roman" w:cs="Times New Roman"/>
          <w:sz w:val="22"/>
        </w:rPr>
        <w:t>CS, inhaled corticosteroid; IQR, interquartile range</w:t>
      </w:r>
    </w:p>
    <w:sectPr w:rsidR="00280F29" w:rsidRPr="005D002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15890" w14:textId="77777777" w:rsidR="00481CA4" w:rsidRDefault="00481CA4" w:rsidP="00184A15">
      <w:pPr>
        <w:spacing w:after="0" w:line="240" w:lineRule="auto"/>
      </w:pPr>
      <w:r>
        <w:separator/>
      </w:r>
    </w:p>
  </w:endnote>
  <w:endnote w:type="continuationSeparator" w:id="0">
    <w:p w14:paraId="19719C1D" w14:textId="77777777" w:rsidR="00481CA4" w:rsidRDefault="00481CA4" w:rsidP="00184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ED030E" w14:textId="77777777" w:rsidR="00481CA4" w:rsidRDefault="00481CA4" w:rsidP="00184A15">
      <w:pPr>
        <w:spacing w:after="0" w:line="240" w:lineRule="auto"/>
      </w:pPr>
      <w:r>
        <w:separator/>
      </w:r>
    </w:p>
  </w:footnote>
  <w:footnote w:type="continuationSeparator" w:id="0">
    <w:p w14:paraId="3476059E" w14:textId="77777777" w:rsidR="00481CA4" w:rsidRDefault="00481CA4" w:rsidP="00184A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9126F"/>
    <w:rsid w:val="00007707"/>
    <w:rsid w:val="000608E6"/>
    <w:rsid w:val="00065BF7"/>
    <w:rsid w:val="000B7583"/>
    <w:rsid w:val="000F557A"/>
    <w:rsid w:val="00170CEF"/>
    <w:rsid w:val="00173A35"/>
    <w:rsid w:val="00184A15"/>
    <w:rsid w:val="001879A1"/>
    <w:rsid w:val="001966EF"/>
    <w:rsid w:val="001C5F6B"/>
    <w:rsid w:val="001D0D50"/>
    <w:rsid w:val="001D63F9"/>
    <w:rsid w:val="001E294D"/>
    <w:rsid w:val="00256A0B"/>
    <w:rsid w:val="00280F29"/>
    <w:rsid w:val="00290FA6"/>
    <w:rsid w:val="002B0D78"/>
    <w:rsid w:val="002C09E1"/>
    <w:rsid w:val="002D0A1C"/>
    <w:rsid w:val="002F76EF"/>
    <w:rsid w:val="0034253D"/>
    <w:rsid w:val="00380119"/>
    <w:rsid w:val="004217C1"/>
    <w:rsid w:val="00444315"/>
    <w:rsid w:val="00481CA4"/>
    <w:rsid w:val="004957EE"/>
    <w:rsid w:val="004B5AE9"/>
    <w:rsid w:val="004D2462"/>
    <w:rsid w:val="0051327A"/>
    <w:rsid w:val="0051365B"/>
    <w:rsid w:val="005D0029"/>
    <w:rsid w:val="00643F09"/>
    <w:rsid w:val="00656E16"/>
    <w:rsid w:val="0072756C"/>
    <w:rsid w:val="007A1170"/>
    <w:rsid w:val="007A512A"/>
    <w:rsid w:val="007B1F7B"/>
    <w:rsid w:val="0088304E"/>
    <w:rsid w:val="008A5846"/>
    <w:rsid w:val="008C4687"/>
    <w:rsid w:val="008D5FE6"/>
    <w:rsid w:val="008D7DC0"/>
    <w:rsid w:val="008F0B71"/>
    <w:rsid w:val="0092085A"/>
    <w:rsid w:val="009370A7"/>
    <w:rsid w:val="009E07A9"/>
    <w:rsid w:val="00A714F0"/>
    <w:rsid w:val="00A7193B"/>
    <w:rsid w:val="00AB6E7E"/>
    <w:rsid w:val="00B23BEB"/>
    <w:rsid w:val="00B9126F"/>
    <w:rsid w:val="00B93B4A"/>
    <w:rsid w:val="00C15478"/>
    <w:rsid w:val="00C55381"/>
    <w:rsid w:val="00C55E00"/>
    <w:rsid w:val="00C7406E"/>
    <w:rsid w:val="00C8243B"/>
    <w:rsid w:val="00C94CE3"/>
    <w:rsid w:val="00CB3E0E"/>
    <w:rsid w:val="00CF67EA"/>
    <w:rsid w:val="00D1189D"/>
    <w:rsid w:val="00D63EFF"/>
    <w:rsid w:val="00D67991"/>
    <w:rsid w:val="00DD0ECB"/>
    <w:rsid w:val="00DF76DB"/>
    <w:rsid w:val="00E33416"/>
    <w:rsid w:val="00E637D4"/>
    <w:rsid w:val="00E73D83"/>
    <w:rsid w:val="00EC365E"/>
    <w:rsid w:val="00ED1640"/>
    <w:rsid w:val="00FE2839"/>
    <w:rsid w:val="00FF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48D973E"/>
  <w15:chartTrackingRefBased/>
  <w15:docId w15:val="{84C2AEC2-22D2-45CD-A6A3-CBE99164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1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425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4253D"/>
  </w:style>
  <w:style w:type="paragraph" w:styleId="a5">
    <w:name w:val="footer"/>
    <w:basedOn w:val="a"/>
    <w:link w:val="Char0"/>
    <w:uiPriority w:val="99"/>
    <w:unhideWhenUsed/>
    <w:rsid w:val="003425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4253D"/>
  </w:style>
  <w:style w:type="character" w:styleId="a6">
    <w:name w:val="annotation reference"/>
    <w:basedOn w:val="a0"/>
    <w:uiPriority w:val="99"/>
    <w:semiHidden/>
    <w:unhideWhenUsed/>
    <w:rsid w:val="007A512A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7A512A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7A512A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7A512A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7A512A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8D7DC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8D7DC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C55381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4C6D6-5B34-4DEA-8FB8-2830C8045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Hyewon Lee</dc:creator>
  <cp:lastModifiedBy>MYUNGSUNG KIM</cp:lastModifiedBy>
  <cp:revision>3</cp:revision>
  <dcterms:created xsi:type="dcterms:W3CDTF">2024-06-17T04:15:00Z</dcterms:created>
  <dcterms:modified xsi:type="dcterms:W3CDTF">2024-06-17T04:15:00Z</dcterms:modified>
</cp:coreProperties>
</file>