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0A19" w:rsidRPr="002D20C2" w:rsidRDefault="000E0A19" w:rsidP="000E0A19">
      <w:pPr>
        <w:tabs>
          <w:tab w:val="left" w:pos="425"/>
        </w:tabs>
        <w:spacing w:after="0" w:line="480" w:lineRule="auto"/>
        <w:mirrorIndents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42291742"/>
      <w:bookmarkEnd w:id="0"/>
      <w:r w:rsidRPr="002D20C2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:rsidR="000E0A19" w:rsidRPr="002D20C2" w:rsidRDefault="000E0A19" w:rsidP="000E0A19">
      <w:pPr>
        <w:tabs>
          <w:tab w:val="left" w:pos="425"/>
        </w:tabs>
        <w:spacing w:after="0" w:line="48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331628" w:rsidRPr="002E00ED" w:rsidRDefault="00331628" w:rsidP="00331628">
      <w:pPr>
        <w:tabs>
          <w:tab w:val="left" w:pos="425"/>
        </w:tabs>
        <w:spacing w:after="0" w:line="480" w:lineRule="auto"/>
        <w:mirrorIndents/>
        <w:jc w:val="both"/>
        <w:rPr>
          <w:rFonts w:ascii="Times New Roman" w:hAnsi="Times New Roman" w:cs="Times New Roman"/>
          <w:bCs/>
        </w:rPr>
      </w:pPr>
      <w:r w:rsidRPr="002E00ED">
        <w:rPr>
          <w:rFonts w:ascii="Times New Roman" w:hAnsi="Times New Roman" w:cs="Times New Roman"/>
          <w:b/>
        </w:rPr>
        <w:t xml:space="preserve">Supplementary Fig. S1 </w:t>
      </w:r>
      <w:proofErr w:type="gramStart"/>
      <w:r w:rsidRPr="00B63EE0">
        <w:rPr>
          <w:rFonts w:ascii="Times New Roman" w:hAnsi="Times New Roman" w:cs="Times New Roman"/>
        </w:rPr>
        <w:t>The</w:t>
      </w:r>
      <w:proofErr w:type="gramEnd"/>
      <w:r w:rsidRPr="00B63EE0">
        <w:rPr>
          <w:rFonts w:ascii="Times New Roman" w:hAnsi="Times New Roman" w:cs="Times New Roman"/>
        </w:rPr>
        <w:t xml:space="preserve"> exploration time of the two objects was not different between the two groups based on NOL tests.</w:t>
      </w:r>
      <w:r w:rsidRPr="002E00ED">
        <w:rPr>
          <w:rFonts w:ascii="Times New Roman" w:hAnsi="Times New Roman" w:cs="Times New Roman"/>
          <w:b/>
        </w:rPr>
        <w:t xml:space="preserve"> </w:t>
      </w:r>
      <w:r w:rsidRPr="002E00ED">
        <w:rPr>
          <w:rFonts w:ascii="Times New Roman" w:hAnsi="Times New Roman" w:cs="Times New Roman"/>
        </w:rPr>
        <w:t>Total exploration time of objects during habituation (A), the one-hour test (B), and the 24-hour test (C).</w:t>
      </w:r>
    </w:p>
    <w:p w:rsidR="00331628" w:rsidRPr="002E00ED" w:rsidRDefault="00331628" w:rsidP="00331628">
      <w:pPr>
        <w:tabs>
          <w:tab w:val="left" w:pos="425"/>
        </w:tabs>
        <w:spacing w:after="0" w:line="480" w:lineRule="auto"/>
        <w:mirrorIndents/>
        <w:jc w:val="both"/>
        <w:rPr>
          <w:rFonts w:ascii="Times New Roman" w:hAnsi="Times New Roman" w:cs="Times New Roman"/>
          <w:b/>
        </w:rPr>
      </w:pPr>
    </w:p>
    <w:p w:rsidR="00331628" w:rsidRPr="002E00ED" w:rsidRDefault="00331628" w:rsidP="00331628">
      <w:pPr>
        <w:tabs>
          <w:tab w:val="left" w:pos="425"/>
        </w:tabs>
        <w:spacing w:after="0" w:line="480" w:lineRule="auto"/>
        <w:mirrorIndents/>
        <w:jc w:val="both"/>
        <w:rPr>
          <w:rFonts w:ascii="Times New Roman" w:hAnsi="Times New Roman" w:cs="Times New Roman"/>
          <w:b/>
        </w:rPr>
      </w:pPr>
      <w:r w:rsidRPr="002E00ED">
        <w:rPr>
          <w:rFonts w:ascii="Times New Roman" w:hAnsi="Times New Roman" w:cs="Times New Roman"/>
          <w:b/>
        </w:rPr>
        <w:t xml:space="preserve">Supplementary Fig. S2 </w:t>
      </w:r>
      <w:r w:rsidRPr="00B63EE0">
        <w:rPr>
          <w:rFonts w:ascii="Times New Roman" w:hAnsi="Times New Roman" w:cs="Times New Roman"/>
        </w:rPr>
        <w:t>Swim speed was similar between the groups in MWM.</w:t>
      </w:r>
      <w:r w:rsidRPr="002E00ED">
        <w:rPr>
          <w:rFonts w:ascii="Times New Roman" w:hAnsi="Times New Roman" w:cs="Times New Roman"/>
        </w:rPr>
        <w:t xml:space="preserve"> Swim speed (m/s) of both mouse groups in the MWM tests.</w:t>
      </w:r>
    </w:p>
    <w:p w:rsidR="00331628" w:rsidRPr="002E00ED" w:rsidRDefault="00331628" w:rsidP="00331628">
      <w:pPr>
        <w:tabs>
          <w:tab w:val="left" w:pos="425"/>
        </w:tabs>
        <w:spacing w:after="0" w:line="480" w:lineRule="auto"/>
        <w:mirrorIndents/>
        <w:jc w:val="both"/>
        <w:rPr>
          <w:rFonts w:ascii="Times New Roman" w:hAnsi="Times New Roman" w:cs="Times New Roman"/>
          <w:b/>
        </w:rPr>
      </w:pPr>
    </w:p>
    <w:p w:rsidR="00331628" w:rsidRPr="002E00ED" w:rsidRDefault="00331628" w:rsidP="00331628">
      <w:pPr>
        <w:tabs>
          <w:tab w:val="left" w:pos="425"/>
        </w:tabs>
        <w:spacing w:after="0" w:line="480" w:lineRule="auto"/>
        <w:mirrorIndents/>
        <w:jc w:val="both"/>
        <w:rPr>
          <w:rFonts w:ascii="Times New Roman" w:hAnsi="Times New Roman" w:cs="Times New Roman"/>
        </w:rPr>
      </w:pPr>
      <w:r w:rsidRPr="002E00ED">
        <w:rPr>
          <w:rFonts w:ascii="Times New Roman" w:hAnsi="Times New Roman" w:cs="Times New Roman"/>
          <w:b/>
        </w:rPr>
        <w:t xml:space="preserve">Supplementary Fig. S3 </w:t>
      </w:r>
      <w:r w:rsidRPr="00B63EE0">
        <w:rPr>
          <w:rFonts w:ascii="Times New Roman" w:hAnsi="Times New Roman" w:cs="Times New Roman"/>
        </w:rPr>
        <w:t>Glial differentiation of adult NSCs in the</w:t>
      </w:r>
      <w:r w:rsidRPr="00B63EE0">
        <w:t xml:space="preserve"> </w:t>
      </w:r>
      <w:r w:rsidRPr="00B63EE0">
        <w:rPr>
          <w:rFonts w:ascii="Times New Roman" w:hAnsi="Times New Roman" w:cs="Times New Roman"/>
        </w:rPr>
        <w:t>hippocampal DG.</w:t>
      </w:r>
      <w:r w:rsidRPr="002E00ED">
        <w:rPr>
          <w:rFonts w:ascii="Times New Roman" w:hAnsi="Times New Roman" w:cs="Times New Roman"/>
        </w:rPr>
        <w:t xml:space="preserve"> </w:t>
      </w:r>
      <w:r w:rsidRPr="00B63EE0">
        <w:rPr>
          <w:rFonts w:ascii="Times New Roman" w:hAnsi="Times New Roman" w:cs="Times New Roman"/>
          <w:b/>
        </w:rPr>
        <w:t>A</w:t>
      </w:r>
      <w:r w:rsidRPr="002E00ED">
        <w:rPr>
          <w:rFonts w:ascii="Times New Roman" w:hAnsi="Times New Roman" w:cs="Times New Roman"/>
        </w:rPr>
        <w:t xml:space="preserve"> Representative image of </w:t>
      </w:r>
      <w:proofErr w:type="spellStart"/>
      <w:r w:rsidRPr="002E00ED">
        <w:rPr>
          <w:rFonts w:ascii="Times New Roman" w:hAnsi="Times New Roman" w:cs="Times New Roman"/>
        </w:rPr>
        <w:t>BrdU</w:t>
      </w:r>
      <w:proofErr w:type="spellEnd"/>
      <w:r w:rsidRPr="002E00ED">
        <w:rPr>
          <w:rFonts w:ascii="Times New Roman" w:hAnsi="Times New Roman" w:cs="Times New Roman"/>
        </w:rPr>
        <w:t xml:space="preserve">-positive cells in the DG 2.5 hours after a single </w:t>
      </w:r>
      <w:proofErr w:type="spellStart"/>
      <w:r w:rsidRPr="002E00ED">
        <w:rPr>
          <w:rFonts w:ascii="Times New Roman" w:hAnsi="Times New Roman" w:cs="Times New Roman"/>
        </w:rPr>
        <w:t>BrdU</w:t>
      </w:r>
      <w:proofErr w:type="spellEnd"/>
      <w:r w:rsidRPr="002E00ED">
        <w:rPr>
          <w:rFonts w:ascii="Times New Roman" w:hAnsi="Times New Roman" w:cs="Times New Roman"/>
        </w:rPr>
        <w:t xml:space="preserve"> injection. Newly proliferated cells in the hippocampal DG were labeled with </w:t>
      </w:r>
      <w:proofErr w:type="spellStart"/>
      <w:r w:rsidRPr="002E00ED">
        <w:rPr>
          <w:rFonts w:ascii="Times New Roman" w:hAnsi="Times New Roman" w:cs="Times New Roman"/>
        </w:rPr>
        <w:t>BrdU</w:t>
      </w:r>
      <w:proofErr w:type="spellEnd"/>
      <w:r w:rsidRPr="002E00ED">
        <w:rPr>
          <w:rFonts w:ascii="Times New Roman" w:hAnsi="Times New Roman" w:cs="Times New Roman"/>
        </w:rPr>
        <w:t xml:space="preserve"> (green). Nuclei were counterstained with DAPI (blue). </w:t>
      </w:r>
      <w:r w:rsidRPr="00B63EE0">
        <w:rPr>
          <w:rFonts w:ascii="Times New Roman" w:hAnsi="Times New Roman" w:cs="Times New Roman"/>
          <w:b/>
        </w:rPr>
        <w:t>B</w:t>
      </w:r>
      <w:r w:rsidRPr="002E00ED">
        <w:rPr>
          <w:rFonts w:ascii="Times New Roman" w:hAnsi="Times New Roman" w:cs="Times New Roman"/>
        </w:rPr>
        <w:t xml:space="preserve"> Quantification of the number of </w:t>
      </w:r>
      <w:proofErr w:type="spellStart"/>
      <w:r w:rsidRPr="002E00ED">
        <w:rPr>
          <w:rFonts w:ascii="Times New Roman" w:hAnsi="Times New Roman" w:cs="Times New Roman"/>
        </w:rPr>
        <w:t>BrdU</w:t>
      </w:r>
      <w:proofErr w:type="spellEnd"/>
      <w:r w:rsidRPr="002E00ED">
        <w:rPr>
          <w:rFonts w:ascii="Times New Roman" w:hAnsi="Times New Roman" w:cs="Times New Roman"/>
        </w:rPr>
        <w:t xml:space="preserve">-positive cells in the hippocampal DG 2.5 hours after </w:t>
      </w:r>
      <w:proofErr w:type="spellStart"/>
      <w:r w:rsidRPr="002E00ED">
        <w:rPr>
          <w:rFonts w:ascii="Times New Roman" w:hAnsi="Times New Roman" w:cs="Times New Roman"/>
        </w:rPr>
        <w:t>BrdU</w:t>
      </w:r>
      <w:proofErr w:type="spellEnd"/>
      <w:r w:rsidRPr="002E00ED">
        <w:rPr>
          <w:rFonts w:ascii="Times New Roman" w:hAnsi="Times New Roman" w:cs="Times New Roman"/>
        </w:rPr>
        <w:t xml:space="preserve"> injection. </w:t>
      </w:r>
      <w:r w:rsidRPr="00B63EE0">
        <w:rPr>
          <w:rFonts w:ascii="Times New Roman" w:hAnsi="Times New Roman" w:cs="Times New Roman"/>
          <w:b/>
        </w:rPr>
        <w:t>C</w:t>
      </w:r>
      <w:r w:rsidRPr="002E00ED">
        <w:rPr>
          <w:rFonts w:ascii="Times New Roman" w:hAnsi="Times New Roman" w:cs="Times New Roman"/>
        </w:rPr>
        <w:t xml:space="preserve"> Representative images of </w:t>
      </w:r>
      <w:proofErr w:type="spellStart"/>
      <w:r w:rsidRPr="002E00ED">
        <w:rPr>
          <w:rFonts w:ascii="Times New Roman" w:hAnsi="Times New Roman" w:cs="Times New Roman"/>
        </w:rPr>
        <w:t>BrdU</w:t>
      </w:r>
      <w:proofErr w:type="spellEnd"/>
      <w:r w:rsidRPr="002E00ED">
        <w:rPr>
          <w:rFonts w:ascii="Times New Roman" w:hAnsi="Times New Roman" w:cs="Times New Roman"/>
        </w:rPr>
        <w:t xml:space="preserve">/GFAP (an astrocyte marker) double-positive cells in the hippocampal DG 28 days after </w:t>
      </w:r>
      <w:proofErr w:type="spellStart"/>
      <w:r w:rsidRPr="002E00ED">
        <w:rPr>
          <w:rFonts w:ascii="Times New Roman" w:hAnsi="Times New Roman" w:cs="Times New Roman"/>
        </w:rPr>
        <w:t>BrdU</w:t>
      </w:r>
      <w:proofErr w:type="spellEnd"/>
      <w:r w:rsidRPr="002E00ED">
        <w:rPr>
          <w:rFonts w:ascii="Times New Roman" w:hAnsi="Times New Roman" w:cs="Times New Roman"/>
        </w:rPr>
        <w:t xml:space="preserve"> injection. </w:t>
      </w:r>
      <w:proofErr w:type="spellStart"/>
      <w:r w:rsidRPr="002E00ED">
        <w:rPr>
          <w:rFonts w:ascii="Times New Roman" w:hAnsi="Times New Roman" w:cs="Times New Roman"/>
        </w:rPr>
        <w:t>BrdU</w:t>
      </w:r>
      <w:proofErr w:type="spellEnd"/>
      <w:r w:rsidRPr="002E00ED">
        <w:rPr>
          <w:rFonts w:ascii="Times New Roman" w:hAnsi="Times New Roman" w:cs="Times New Roman"/>
        </w:rPr>
        <w:t xml:space="preserve"> (green) and GFAP (red) double-positive cells represent newly differentiated astrocytes. </w:t>
      </w:r>
      <w:r w:rsidRPr="00B63EE0">
        <w:rPr>
          <w:rFonts w:ascii="Times New Roman" w:hAnsi="Times New Roman" w:cs="Times New Roman"/>
          <w:b/>
        </w:rPr>
        <w:t>D</w:t>
      </w:r>
      <w:r w:rsidRPr="002E00ED">
        <w:rPr>
          <w:rFonts w:ascii="Times New Roman" w:hAnsi="Times New Roman" w:cs="Times New Roman"/>
        </w:rPr>
        <w:t xml:space="preserve"> Quantification of the number of </w:t>
      </w:r>
      <w:proofErr w:type="spellStart"/>
      <w:r w:rsidRPr="002E00ED">
        <w:rPr>
          <w:rFonts w:ascii="Times New Roman" w:hAnsi="Times New Roman" w:cs="Times New Roman"/>
        </w:rPr>
        <w:t>BrdU</w:t>
      </w:r>
      <w:proofErr w:type="spellEnd"/>
      <w:r w:rsidRPr="002E00ED">
        <w:rPr>
          <w:rFonts w:ascii="Times New Roman" w:hAnsi="Times New Roman" w:cs="Times New Roman"/>
        </w:rPr>
        <w:t xml:space="preserve">/GFAP double-positive cells in the hippocampal DG. Data are expressed as mean ± SEM. </w:t>
      </w:r>
      <w:r w:rsidRPr="002E00ED">
        <w:rPr>
          <w:rFonts w:ascii="Times New Roman" w:hAnsi="Times New Roman" w:cs="Times New Roman"/>
          <w:sz w:val="20"/>
          <w:szCs w:val="20"/>
        </w:rPr>
        <w:t>N = 4 per group</w:t>
      </w:r>
      <w:r w:rsidRPr="002E00ED">
        <w:rPr>
          <w:rFonts w:ascii="Times New Roman" w:hAnsi="Times New Roman" w:cs="Times New Roman"/>
        </w:rPr>
        <w:t xml:space="preserve">. Scale bars: 200 </w:t>
      </w:r>
      <w:proofErr w:type="spellStart"/>
      <w:r w:rsidRPr="002E00ED">
        <w:rPr>
          <w:rFonts w:ascii="Times New Roman" w:hAnsi="Times New Roman" w:cs="Times New Roman"/>
        </w:rPr>
        <w:t>μm</w:t>
      </w:r>
      <w:proofErr w:type="spellEnd"/>
      <w:r w:rsidRPr="002E00ED">
        <w:rPr>
          <w:rFonts w:ascii="Times New Roman" w:hAnsi="Times New Roman" w:cs="Times New Roman"/>
        </w:rPr>
        <w:t xml:space="preserve"> in </w:t>
      </w:r>
      <w:r w:rsidRPr="002E00ED">
        <w:rPr>
          <w:rFonts w:ascii="Times New Roman" w:hAnsi="Times New Roman" w:cs="Times New Roman"/>
          <w:bCs/>
        </w:rPr>
        <w:t>A</w:t>
      </w:r>
      <w:r w:rsidRPr="002E00ED">
        <w:rPr>
          <w:rFonts w:ascii="Times New Roman" w:hAnsi="Times New Roman" w:cs="Times New Roman"/>
        </w:rPr>
        <w:t xml:space="preserve"> and 150 </w:t>
      </w:r>
      <w:proofErr w:type="spellStart"/>
      <w:r w:rsidRPr="002E00ED">
        <w:rPr>
          <w:rFonts w:ascii="Times New Roman" w:hAnsi="Times New Roman" w:cs="Times New Roman"/>
        </w:rPr>
        <w:t>μm</w:t>
      </w:r>
      <w:proofErr w:type="spellEnd"/>
      <w:r w:rsidRPr="002E00ED">
        <w:rPr>
          <w:rFonts w:ascii="Times New Roman" w:hAnsi="Times New Roman" w:cs="Times New Roman"/>
        </w:rPr>
        <w:t xml:space="preserve"> in </w:t>
      </w:r>
      <w:r w:rsidRPr="002E00ED">
        <w:rPr>
          <w:rFonts w:ascii="Times New Roman" w:hAnsi="Times New Roman" w:cs="Times New Roman"/>
          <w:bCs/>
        </w:rPr>
        <w:t>C</w:t>
      </w:r>
      <w:r w:rsidRPr="002E00ED">
        <w:rPr>
          <w:rFonts w:ascii="Times New Roman" w:hAnsi="Times New Roman" w:cs="Times New Roman"/>
        </w:rPr>
        <w:t xml:space="preserve">. WT: wild type, IKKβ </w:t>
      </w:r>
      <w:proofErr w:type="spellStart"/>
      <w:r w:rsidRPr="002E00ED">
        <w:rPr>
          <w:rFonts w:ascii="Times New Roman" w:hAnsi="Times New Roman" w:cs="Times New Roman"/>
        </w:rPr>
        <w:t>cKD</w:t>
      </w:r>
      <w:proofErr w:type="spellEnd"/>
      <w:r w:rsidRPr="002E00ED">
        <w:rPr>
          <w:rFonts w:ascii="Times New Roman" w:hAnsi="Times New Roman" w:cs="Times New Roman"/>
        </w:rPr>
        <w:t>: IKKβ conditional knockdown.</w:t>
      </w:r>
    </w:p>
    <w:p w:rsidR="00331628" w:rsidRPr="002E00ED" w:rsidRDefault="00331628" w:rsidP="00331628">
      <w:pPr>
        <w:tabs>
          <w:tab w:val="left" w:pos="425"/>
        </w:tabs>
        <w:spacing w:after="0" w:line="480" w:lineRule="auto"/>
        <w:mirrorIndents/>
        <w:jc w:val="both"/>
        <w:rPr>
          <w:rFonts w:ascii="Times New Roman" w:hAnsi="Times New Roman" w:cs="Times New Roman"/>
        </w:rPr>
      </w:pPr>
    </w:p>
    <w:p w:rsidR="00331628" w:rsidRPr="002E00ED" w:rsidRDefault="00331628" w:rsidP="00331628">
      <w:pPr>
        <w:tabs>
          <w:tab w:val="left" w:pos="425"/>
        </w:tabs>
        <w:spacing w:after="0" w:line="480" w:lineRule="auto"/>
        <w:jc w:val="both"/>
        <w:rPr>
          <w:rFonts w:ascii="Times New Roman" w:hAnsi="Times New Roman" w:cs="Times New Roman"/>
        </w:rPr>
      </w:pPr>
      <w:r w:rsidRPr="002E00ED">
        <w:rPr>
          <w:rFonts w:ascii="Times New Roman" w:hAnsi="Times New Roman" w:cs="Times New Roman"/>
          <w:b/>
        </w:rPr>
        <w:t>Supplementary Fig. S4</w:t>
      </w:r>
      <w:bookmarkStart w:id="1" w:name="_GoBack"/>
      <w:bookmarkEnd w:id="1"/>
      <w:r w:rsidRPr="002E00ED">
        <w:rPr>
          <w:rFonts w:ascii="Times New Roman" w:hAnsi="Times New Roman" w:cs="Times New Roman"/>
          <w:b/>
        </w:rPr>
        <w:t xml:space="preserve"> </w:t>
      </w:r>
      <w:r w:rsidRPr="002E00ED">
        <w:rPr>
          <w:rFonts w:ascii="Times New Roman" w:hAnsi="Times New Roman" w:cs="Times New Roman"/>
          <w:b/>
          <w:bCs/>
        </w:rPr>
        <w:t>Characterization of the stemness of primary cultured adult hippocampal NSCs.</w:t>
      </w:r>
      <w:r w:rsidRPr="002E00ED">
        <w:rPr>
          <w:rFonts w:ascii="Times New Roman" w:hAnsi="Times New Roman" w:cs="Times New Roman"/>
        </w:rPr>
        <w:t xml:space="preserve"> </w:t>
      </w:r>
      <w:r w:rsidRPr="00B63EE0">
        <w:rPr>
          <w:rFonts w:ascii="Times New Roman" w:hAnsi="Times New Roman" w:cs="Times New Roman"/>
          <w:b/>
          <w:bCs/>
        </w:rPr>
        <w:t>A</w:t>
      </w:r>
      <w:r w:rsidRPr="00B63EE0">
        <w:rPr>
          <w:rFonts w:ascii="Times New Roman" w:hAnsi="Times New Roman" w:cs="Times New Roman"/>
          <w:b/>
        </w:rPr>
        <w:sym w:font="Symbol" w:char="F02D"/>
      </w:r>
      <w:r w:rsidRPr="00B63EE0">
        <w:rPr>
          <w:rFonts w:ascii="Times New Roman" w:hAnsi="Times New Roman" w:cs="Times New Roman"/>
          <w:b/>
          <w:bCs/>
        </w:rPr>
        <w:t>C</w:t>
      </w:r>
      <w:r w:rsidRPr="002E00ED">
        <w:rPr>
          <w:rFonts w:ascii="Times New Roman" w:hAnsi="Times New Roman" w:cs="Times New Roman"/>
        </w:rPr>
        <w:t xml:space="preserve"> Representative image of SOX2, a stem cell marker (red, A), </w:t>
      </w:r>
      <w:proofErr w:type="spellStart"/>
      <w:r w:rsidRPr="002E00ED">
        <w:rPr>
          <w:rFonts w:ascii="Times New Roman" w:hAnsi="Times New Roman" w:cs="Times New Roman"/>
        </w:rPr>
        <w:t>Nestin</w:t>
      </w:r>
      <w:proofErr w:type="spellEnd"/>
      <w:r w:rsidRPr="002E00ED">
        <w:rPr>
          <w:rFonts w:ascii="Times New Roman" w:hAnsi="Times New Roman" w:cs="Times New Roman"/>
        </w:rPr>
        <w:t xml:space="preserve">, a stem cell marker (red, </w:t>
      </w:r>
      <w:r w:rsidRPr="002E00ED">
        <w:rPr>
          <w:rFonts w:ascii="Times New Roman" w:hAnsi="Times New Roman" w:cs="Times New Roman"/>
          <w:bCs/>
        </w:rPr>
        <w:t>B</w:t>
      </w:r>
      <w:r w:rsidRPr="002E00ED">
        <w:rPr>
          <w:rFonts w:ascii="Times New Roman" w:hAnsi="Times New Roman" w:cs="Times New Roman"/>
        </w:rPr>
        <w:t xml:space="preserve">), and Nanog, a stem cell marker (green, </w:t>
      </w:r>
      <w:r w:rsidRPr="002E00ED">
        <w:rPr>
          <w:rFonts w:ascii="Times New Roman" w:hAnsi="Times New Roman" w:cs="Times New Roman"/>
          <w:bCs/>
        </w:rPr>
        <w:t>C</w:t>
      </w:r>
      <w:r w:rsidRPr="002E00ED">
        <w:rPr>
          <w:rFonts w:ascii="Times New Roman" w:hAnsi="Times New Roman" w:cs="Times New Roman"/>
        </w:rPr>
        <w:t xml:space="preserve">) positive cells in primary cultured hippocampal NSCs. Nuclei were counterstained with DAPI (blue). </w:t>
      </w:r>
      <w:r w:rsidRPr="00B63EE0">
        <w:rPr>
          <w:rFonts w:ascii="Times New Roman" w:hAnsi="Times New Roman" w:cs="Times New Roman"/>
          <w:b/>
        </w:rPr>
        <w:t>D</w:t>
      </w:r>
      <w:r w:rsidRPr="002E00ED">
        <w:rPr>
          <w:rFonts w:ascii="Times New Roman" w:hAnsi="Times New Roman" w:cs="Times New Roman"/>
        </w:rPr>
        <w:t xml:space="preserve"> FACS analysis was performed using FITC-conjugated anti-</w:t>
      </w:r>
      <w:proofErr w:type="spellStart"/>
      <w:r w:rsidRPr="002E00ED">
        <w:rPr>
          <w:rFonts w:ascii="Times New Roman" w:hAnsi="Times New Roman" w:cs="Times New Roman"/>
        </w:rPr>
        <w:t>Nestin</w:t>
      </w:r>
      <w:proofErr w:type="spellEnd"/>
      <w:r w:rsidRPr="002E00ED">
        <w:rPr>
          <w:rFonts w:ascii="Times New Roman" w:hAnsi="Times New Roman" w:cs="Times New Roman"/>
        </w:rPr>
        <w:t xml:space="preserve"> and PE-conjugated anti-Nanog antibodies. Scale bar: 100 </w:t>
      </w:r>
      <w:proofErr w:type="spellStart"/>
      <w:r w:rsidRPr="002E00ED">
        <w:rPr>
          <w:rFonts w:ascii="Times New Roman" w:hAnsi="Times New Roman" w:cs="Times New Roman"/>
        </w:rPr>
        <w:t>μm</w:t>
      </w:r>
      <w:proofErr w:type="spellEnd"/>
      <w:r w:rsidRPr="002E00ED">
        <w:rPr>
          <w:rFonts w:ascii="Times New Roman" w:hAnsi="Times New Roman" w:cs="Times New Roman"/>
        </w:rPr>
        <w:t xml:space="preserve"> in A–C.</w:t>
      </w:r>
    </w:p>
    <w:p w:rsidR="00AD67E2" w:rsidRDefault="00AD67E2" w:rsidP="000E0A19">
      <w:pPr>
        <w:tabs>
          <w:tab w:val="left" w:pos="425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:rsidR="00AD67E2" w:rsidRDefault="00AD67E2" w:rsidP="000E0A19">
      <w:pPr>
        <w:tabs>
          <w:tab w:val="left" w:pos="425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:rsidR="00AD67E2" w:rsidRDefault="00AD67E2" w:rsidP="00AD67E2">
      <w:pPr>
        <w:jc w:val="center"/>
        <w:rPr>
          <w:rFonts w:ascii="Times New Roman" w:hAnsi="Times New Roman" w:cs="Times New Roman"/>
          <w:b/>
          <w:bCs/>
          <w:kern w:val="2"/>
          <w:sz w:val="20"/>
          <w:szCs w:val="24"/>
        </w:rPr>
      </w:pPr>
      <w:r w:rsidRPr="007005E7">
        <w:rPr>
          <w:rFonts w:ascii="Times New Roman" w:hAnsi="Times New Roman" w:cs="Times New Roman" w:hint="eastAsia"/>
          <w:b/>
          <w:bCs/>
          <w:kern w:val="2"/>
          <w:sz w:val="20"/>
          <w:szCs w:val="24"/>
        </w:rPr>
        <w:lastRenderedPageBreak/>
        <w:t>S</w:t>
      </w:r>
      <w:r w:rsidRPr="007005E7">
        <w:rPr>
          <w:rFonts w:ascii="Times New Roman" w:hAnsi="Times New Roman" w:cs="Times New Roman"/>
          <w:b/>
          <w:bCs/>
          <w:kern w:val="2"/>
          <w:sz w:val="20"/>
          <w:szCs w:val="24"/>
        </w:rPr>
        <w:t xml:space="preserve">upplementary </w:t>
      </w:r>
      <w:r>
        <w:rPr>
          <w:rFonts w:ascii="Times New Roman" w:hAnsi="Times New Roman" w:cs="Times New Roman"/>
          <w:b/>
          <w:bCs/>
          <w:kern w:val="2"/>
          <w:sz w:val="20"/>
          <w:szCs w:val="24"/>
        </w:rPr>
        <w:t>Figure.</w:t>
      </w:r>
      <w:r w:rsidRPr="007005E7">
        <w:rPr>
          <w:rFonts w:ascii="Times New Roman" w:hAnsi="Times New Roman" w:cs="Times New Roman"/>
          <w:b/>
          <w:bCs/>
          <w:kern w:val="2"/>
          <w:sz w:val="20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kern w:val="2"/>
          <w:sz w:val="20"/>
          <w:szCs w:val="24"/>
        </w:rPr>
        <w:t>1</w:t>
      </w:r>
    </w:p>
    <w:p w:rsidR="00AD67E2" w:rsidRPr="00580896" w:rsidRDefault="00AD67E2" w:rsidP="000E0A19">
      <w:pPr>
        <w:tabs>
          <w:tab w:val="left" w:pos="425"/>
        </w:tabs>
        <w:spacing w:after="0" w:line="480" w:lineRule="auto"/>
        <w:jc w:val="both"/>
        <w:rPr>
          <w:rFonts w:ascii="Times New Roman" w:hAnsi="Times New Roman" w:cs="Times New Roman"/>
        </w:rPr>
      </w:pPr>
    </w:p>
    <w:p w:rsidR="0010242D" w:rsidRDefault="008D37E8" w:rsidP="007005E7">
      <w:pPr>
        <w:jc w:val="center"/>
        <w:rPr>
          <w:rFonts w:ascii="Times New Roman" w:hAnsi="Times New Roman" w:cs="Times New Roman"/>
          <w:b/>
          <w:bCs/>
          <w:kern w:val="2"/>
          <w:sz w:val="20"/>
          <w:szCs w:val="24"/>
        </w:rPr>
      </w:pPr>
      <w:r>
        <w:rPr>
          <w:rFonts w:ascii="Times New Roman" w:hAnsi="Times New Roman" w:cs="Times New Roman"/>
          <w:b/>
          <w:bCs/>
          <w:kern w:val="2"/>
          <w:sz w:val="20"/>
          <w:szCs w:val="24"/>
        </w:rPr>
        <w:t xml:space="preserve"> </w:t>
      </w:r>
      <w:r w:rsidR="0010242D">
        <w:rPr>
          <w:noProof/>
        </w:rPr>
        <w:drawing>
          <wp:inline distT="0" distB="0" distL="0" distR="0">
            <wp:extent cx="4572000" cy="169926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7E8" w:rsidRDefault="008D37E8" w:rsidP="007005E7">
      <w:pPr>
        <w:jc w:val="center"/>
        <w:rPr>
          <w:rFonts w:ascii="Times New Roman" w:hAnsi="Times New Roman" w:cs="Times New Roman"/>
          <w:b/>
          <w:bCs/>
          <w:kern w:val="2"/>
          <w:sz w:val="20"/>
          <w:szCs w:val="24"/>
        </w:rPr>
      </w:pPr>
    </w:p>
    <w:p w:rsidR="007005E7" w:rsidRDefault="007005E7" w:rsidP="007005E7">
      <w:pPr>
        <w:jc w:val="center"/>
        <w:rPr>
          <w:rFonts w:ascii="Times New Roman" w:hAnsi="Times New Roman" w:cs="Times New Roman"/>
          <w:b/>
          <w:bCs/>
          <w:kern w:val="2"/>
          <w:sz w:val="20"/>
          <w:szCs w:val="24"/>
        </w:rPr>
      </w:pPr>
      <w:r w:rsidRPr="007005E7">
        <w:rPr>
          <w:rFonts w:ascii="Times New Roman" w:hAnsi="Times New Roman" w:cs="Times New Roman" w:hint="eastAsia"/>
          <w:b/>
          <w:bCs/>
          <w:kern w:val="2"/>
          <w:sz w:val="20"/>
          <w:szCs w:val="24"/>
        </w:rPr>
        <w:t>S</w:t>
      </w:r>
      <w:r w:rsidRPr="007005E7">
        <w:rPr>
          <w:rFonts w:ascii="Times New Roman" w:hAnsi="Times New Roman" w:cs="Times New Roman"/>
          <w:b/>
          <w:bCs/>
          <w:kern w:val="2"/>
          <w:sz w:val="20"/>
          <w:szCs w:val="24"/>
        </w:rPr>
        <w:t xml:space="preserve">upplementary </w:t>
      </w:r>
      <w:r w:rsidR="00580896">
        <w:rPr>
          <w:rFonts w:ascii="Times New Roman" w:hAnsi="Times New Roman" w:cs="Times New Roman"/>
          <w:b/>
          <w:bCs/>
          <w:kern w:val="2"/>
          <w:sz w:val="20"/>
          <w:szCs w:val="24"/>
        </w:rPr>
        <w:t>Figure.</w:t>
      </w:r>
      <w:r w:rsidRPr="007005E7">
        <w:rPr>
          <w:rFonts w:ascii="Times New Roman" w:hAnsi="Times New Roman" w:cs="Times New Roman"/>
          <w:b/>
          <w:bCs/>
          <w:kern w:val="2"/>
          <w:sz w:val="20"/>
          <w:szCs w:val="24"/>
        </w:rPr>
        <w:t xml:space="preserve"> 2</w:t>
      </w:r>
    </w:p>
    <w:p w:rsidR="008D37E8" w:rsidRDefault="008D37E8" w:rsidP="007005E7">
      <w:pPr>
        <w:jc w:val="center"/>
        <w:rPr>
          <w:rFonts w:ascii="Times New Roman" w:hAnsi="Times New Roman" w:cs="Times New Roman"/>
          <w:b/>
          <w:bCs/>
          <w:kern w:val="2"/>
          <w:sz w:val="20"/>
          <w:szCs w:val="24"/>
        </w:rPr>
      </w:pPr>
      <w:r>
        <w:rPr>
          <w:noProof/>
        </w:rPr>
        <w:drawing>
          <wp:inline distT="0" distB="0" distL="0" distR="0">
            <wp:extent cx="2313305" cy="1515110"/>
            <wp:effectExtent l="0" t="0" r="0" b="889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305" cy="151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7E8" w:rsidRDefault="008D37E8" w:rsidP="007005E7">
      <w:pPr>
        <w:jc w:val="center"/>
        <w:rPr>
          <w:rFonts w:ascii="Times New Roman" w:hAnsi="Times New Roman" w:cs="Times New Roman"/>
          <w:b/>
          <w:bCs/>
          <w:kern w:val="2"/>
          <w:sz w:val="20"/>
          <w:szCs w:val="24"/>
        </w:rPr>
      </w:pPr>
    </w:p>
    <w:p w:rsidR="008D37E8" w:rsidRDefault="008D37E8" w:rsidP="008D37E8">
      <w:pPr>
        <w:jc w:val="center"/>
        <w:rPr>
          <w:rFonts w:ascii="Times New Roman" w:hAnsi="Times New Roman" w:cs="Times New Roman"/>
          <w:b/>
          <w:bCs/>
          <w:kern w:val="2"/>
          <w:sz w:val="20"/>
          <w:szCs w:val="24"/>
        </w:rPr>
      </w:pPr>
      <w:r w:rsidRPr="007005E7">
        <w:rPr>
          <w:rFonts w:ascii="Times New Roman" w:hAnsi="Times New Roman" w:cs="Times New Roman" w:hint="eastAsia"/>
          <w:b/>
          <w:bCs/>
          <w:kern w:val="2"/>
          <w:sz w:val="20"/>
          <w:szCs w:val="24"/>
        </w:rPr>
        <w:t>S</w:t>
      </w:r>
      <w:r w:rsidRPr="007005E7">
        <w:rPr>
          <w:rFonts w:ascii="Times New Roman" w:hAnsi="Times New Roman" w:cs="Times New Roman"/>
          <w:b/>
          <w:bCs/>
          <w:kern w:val="2"/>
          <w:sz w:val="20"/>
          <w:szCs w:val="24"/>
        </w:rPr>
        <w:t xml:space="preserve">upplementary </w:t>
      </w:r>
      <w:r>
        <w:rPr>
          <w:rFonts w:ascii="Times New Roman" w:hAnsi="Times New Roman" w:cs="Times New Roman"/>
          <w:b/>
          <w:bCs/>
          <w:kern w:val="2"/>
          <w:sz w:val="20"/>
          <w:szCs w:val="24"/>
        </w:rPr>
        <w:t>Figure.</w:t>
      </w:r>
      <w:r w:rsidRPr="007005E7">
        <w:rPr>
          <w:rFonts w:ascii="Times New Roman" w:hAnsi="Times New Roman" w:cs="Times New Roman"/>
          <w:b/>
          <w:bCs/>
          <w:kern w:val="2"/>
          <w:sz w:val="20"/>
          <w:szCs w:val="24"/>
        </w:rPr>
        <w:t xml:space="preserve"> 3</w:t>
      </w:r>
    </w:p>
    <w:p w:rsidR="00170F4D" w:rsidRPr="007005E7" w:rsidRDefault="00170F4D" w:rsidP="007005E7">
      <w:pPr>
        <w:jc w:val="center"/>
        <w:rPr>
          <w:rFonts w:ascii="Times New Roman" w:hAnsi="Times New Roman" w:cs="Times New Roman"/>
          <w:b/>
          <w:bCs/>
          <w:kern w:val="2"/>
          <w:sz w:val="20"/>
          <w:szCs w:val="24"/>
        </w:rPr>
      </w:pPr>
      <w:r>
        <w:rPr>
          <w:noProof/>
        </w:rPr>
        <w:drawing>
          <wp:inline distT="0" distB="0" distL="0" distR="0">
            <wp:extent cx="2399971" cy="2844000"/>
            <wp:effectExtent l="0" t="0" r="635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484" cy="2863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7E8" w:rsidRDefault="008D37E8" w:rsidP="007005E7">
      <w:pPr>
        <w:jc w:val="center"/>
        <w:rPr>
          <w:rFonts w:ascii="Times New Roman" w:hAnsi="Times New Roman" w:cs="Times New Roman"/>
          <w:b/>
          <w:bCs/>
          <w:kern w:val="2"/>
          <w:sz w:val="20"/>
          <w:szCs w:val="24"/>
        </w:rPr>
      </w:pPr>
    </w:p>
    <w:p w:rsidR="008D37E8" w:rsidRDefault="008D37E8" w:rsidP="007005E7">
      <w:pPr>
        <w:jc w:val="center"/>
        <w:rPr>
          <w:rFonts w:ascii="Times New Roman" w:hAnsi="Times New Roman" w:cs="Times New Roman"/>
          <w:b/>
          <w:bCs/>
          <w:kern w:val="2"/>
          <w:sz w:val="20"/>
          <w:szCs w:val="24"/>
        </w:rPr>
      </w:pPr>
    </w:p>
    <w:p w:rsidR="008D37E8" w:rsidRDefault="008D37E8" w:rsidP="007005E7">
      <w:pPr>
        <w:jc w:val="center"/>
        <w:rPr>
          <w:rFonts w:ascii="Times New Roman" w:hAnsi="Times New Roman" w:cs="Times New Roman"/>
          <w:b/>
          <w:bCs/>
          <w:kern w:val="2"/>
          <w:sz w:val="20"/>
          <w:szCs w:val="24"/>
        </w:rPr>
      </w:pPr>
    </w:p>
    <w:p w:rsidR="007005E7" w:rsidRDefault="007005E7" w:rsidP="007005E7">
      <w:pPr>
        <w:jc w:val="center"/>
        <w:rPr>
          <w:rFonts w:ascii="Times New Roman" w:hAnsi="Times New Roman" w:cs="Times New Roman"/>
          <w:b/>
          <w:bCs/>
          <w:kern w:val="2"/>
          <w:sz w:val="20"/>
          <w:szCs w:val="24"/>
        </w:rPr>
      </w:pPr>
      <w:r w:rsidRPr="007005E7">
        <w:rPr>
          <w:rFonts w:ascii="Times New Roman" w:hAnsi="Times New Roman" w:cs="Times New Roman" w:hint="eastAsia"/>
          <w:b/>
          <w:bCs/>
          <w:kern w:val="2"/>
          <w:sz w:val="20"/>
          <w:szCs w:val="24"/>
        </w:rPr>
        <w:t>S</w:t>
      </w:r>
      <w:r w:rsidRPr="007005E7">
        <w:rPr>
          <w:rFonts w:ascii="Times New Roman" w:hAnsi="Times New Roman" w:cs="Times New Roman"/>
          <w:b/>
          <w:bCs/>
          <w:kern w:val="2"/>
          <w:sz w:val="20"/>
          <w:szCs w:val="24"/>
        </w:rPr>
        <w:t xml:space="preserve">upplementary </w:t>
      </w:r>
      <w:r w:rsidR="00580896">
        <w:rPr>
          <w:rFonts w:ascii="Times New Roman" w:hAnsi="Times New Roman" w:cs="Times New Roman"/>
          <w:b/>
          <w:bCs/>
          <w:kern w:val="2"/>
          <w:sz w:val="20"/>
          <w:szCs w:val="24"/>
        </w:rPr>
        <w:t>Figure.</w:t>
      </w:r>
      <w:r w:rsidRPr="007005E7">
        <w:rPr>
          <w:rFonts w:ascii="Times New Roman" w:hAnsi="Times New Roman" w:cs="Times New Roman"/>
          <w:b/>
          <w:bCs/>
          <w:kern w:val="2"/>
          <w:sz w:val="20"/>
          <w:szCs w:val="24"/>
        </w:rPr>
        <w:t xml:space="preserve"> </w:t>
      </w:r>
      <w:r w:rsidR="008D37E8">
        <w:rPr>
          <w:rFonts w:ascii="Times New Roman" w:hAnsi="Times New Roman" w:cs="Times New Roman"/>
          <w:b/>
          <w:bCs/>
          <w:kern w:val="2"/>
          <w:sz w:val="20"/>
          <w:szCs w:val="24"/>
        </w:rPr>
        <w:t>4</w:t>
      </w:r>
    </w:p>
    <w:p w:rsidR="007005E7" w:rsidRDefault="00170F4D" w:rsidP="007005E7">
      <w:pPr>
        <w:jc w:val="center"/>
      </w:pPr>
      <w:r>
        <w:rPr>
          <w:noProof/>
        </w:rPr>
        <w:drawing>
          <wp:inline distT="0" distB="0" distL="0" distR="0">
            <wp:extent cx="2475865" cy="3286760"/>
            <wp:effectExtent l="0" t="0" r="635" b="889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865" cy="328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B1D" w:rsidRDefault="00176B1D" w:rsidP="007005E7">
      <w:pPr>
        <w:jc w:val="center"/>
      </w:pPr>
    </w:p>
    <w:p w:rsidR="0042552A" w:rsidRDefault="0042552A" w:rsidP="00176B1D">
      <w:pPr>
        <w:jc w:val="center"/>
        <w:rPr>
          <w:rFonts w:ascii="Times New Roman" w:hAnsi="Times New Roman" w:cs="Times New Roman"/>
        </w:rPr>
      </w:pPr>
    </w:p>
    <w:p w:rsidR="0042552A" w:rsidRDefault="0042552A" w:rsidP="00176B1D">
      <w:pPr>
        <w:jc w:val="center"/>
        <w:rPr>
          <w:rFonts w:ascii="Times New Roman" w:hAnsi="Times New Roman" w:cs="Times New Roman"/>
        </w:rPr>
      </w:pPr>
    </w:p>
    <w:p w:rsidR="0042552A" w:rsidRDefault="0042552A" w:rsidP="00176B1D">
      <w:pPr>
        <w:jc w:val="center"/>
        <w:rPr>
          <w:rFonts w:ascii="Times New Roman" w:hAnsi="Times New Roman" w:cs="Times New Roman"/>
        </w:rPr>
      </w:pPr>
    </w:p>
    <w:p w:rsidR="0042552A" w:rsidRDefault="0042552A" w:rsidP="00176B1D">
      <w:pPr>
        <w:jc w:val="center"/>
        <w:rPr>
          <w:rFonts w:ascii="Times New Roman" w:hAnsi="Times New Roman" w:cs="Times New Roman"/>
        </w:rPr>
      </w:pPr>
    </w:p>
    <w:p w:rsidR="0042552A" w:rsidRDefault="0042552A" w:rsidP="00176B1D">
      <w:pPr>
        <w:jc w:val="center"/>
        <w:rPr>
          <w:rFonts w:ascii="Times New Roman" w:hAnsi="Times New Roman" w:cs="Times New Roman"/>
        </w:rPr>
      </w:pPr>
    </w:p>
    <w:p w:rsidR="0042552A" w:rsidRDefault="0042552A" w:rsidP="00176B1D">
      <w:pPr>
        <w:jc w:val="center"/>
        <w:rPr>
          <w:rFonts w:ascii="Times New Roman" w:hAnsi="Times New Roman" w:cs="Times New Roman"/>
        </w:rPr>
      </w:pPr>
    </w:p>
    <w:p w:rsidR="0042552A" w:rsidRDefault="0042552A" w:rsidP="00176B1D">
      <w:pPr>
        <w:jc w:val="center"/>
        <w:rPr>
          <w:rFonts w:ascii="Times New Roman" w:hAnsi="Times New Roman" w:cs="Times New Roman"/>
        </w:rPr>
      </w:pPr>
    </w:p>
    <w:p w:rsidR="0042552A" w:rsidRDefault="0042552A" w:rsidP="00176B1D">
      <w:pPr>
        <w:jc w:val="center"/>
        <w:rPr>
          <w:rFonts w:ascii="Times New Roman" w:hAnsi="Times New Roman" w:cs="Times New Roman"/>
        </w:rPr>
      </w:pPr>
    </w:p>
    <w:p w:rsidR="0042552A" w:rsidRDefault="0042552A" w:rsidP="00176B1D">
      <w:pPr>
        <w:jc w:val="center"/>
        <w:rPr>
          <w:rFonts w:ascii="Times New Roman" w:hAnsi="Times New Roman" w:cs="Times New Roman"/>
        </w:rPr>
      </w:pPr>
    </w:p>
    <w:p w:rsidR="0042552A" w:rsidRDefault="0042552A" w:rsidP="00176B1D">
      <w:pPr>
        <w:jc w:val="center"/>
        <w:rPr>
          <w:rFonts w:ascii="Times New Roman" w:hAnsi="Times New Roman" w:cs="Times New Roman"/>
        </w:rPr>
      </w:pPr>
    </w:p>
    <w:p w:rsidR="0042552A" w:rsidRDefault="0042552A" w:rsidP="00176B1D">
      <w:pPr>
        <w:jc w:val="center"/>
        <w:rPr>
          <w:rFonts w:ascii="Times New Roman" w:hAnsi="Times New Roman" w:cs="Times New Roman"/>
        </w:rPr>
      </w:pPr>
    </w:p>
    <w:p w:rsidR="0042552A" w:rsidRDefault="0042552A" w:rsidP="00176B1D">
      <w:pPr>
        <w:jc w:val="center"/>
        <w:rPr>
          <w:rFonts w:ascii="Times New Roman" w:hAnsi="Times New Roman" w:cs="Times New Roman"/>
        </w:rPr>
      </w:pPr>
    </w:p>
    <w:p w:rsidR="0042552A" w:rsidRDefault="0042552A" w:rsidP="00176B1D">
      <w:pPr>
        <w:jc w:val="center"/>
        <w:rPr>
          <w:rFonts w:ascii="Times New Roman" w:hAnsi="Times New Roman" w:cs="Times New Roman"/>
        </w:rPr>
      </w:pPr>
    </w:p>
    <w:p w:rsidR="0042552A" w:rsidRDefault="0042552A" w:rsidP="00176B1D">
      <w:pPr>
        <w:jc w:val="center"/>
        <w:rPr>
          <w:rFonts w:ascii="Times New Roman" w:hAnsi="Times New Roman" w:cs="Times New Roman"/>
        </w:rPr>
      </w:pPr>
    </w:p>
    <w:sectPr w:rsidR="0042552A" w:rsidSect="005E4965"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24E3" w:rsidRDefault="00BF24E3">
      <w:pPr>
        <w:spacing w:after="0" w:line="240" w:lineRule="auto"/>
      </w:pPr>
      <w:r>
        <w:separator/>
      </w:r>
    </w:p>
  </w:endnote>
  <w:endnote w:type="continuationSeparator" w:id="0">
    <w:p w:rsidR="00BF24E3" w:rsidRDefault="00BF24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29100777"/>
      <w:docPartObj>
        <w:docPartGallery w:val="Page Numbers (Bottom of Page)"/>
        <w:docPartUnique/>
      </w:docPartObj>
    </w:sdtPr>
    <w:sdtEndPr/>
    <w:sdtContent>
      <w:p w:rsidR="00BB4B60" w:rsidRDefault="00BB31BC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92CFB">
          <w:rPr>
            <w:noProof/>
            <w:lang w:val="ko-KR"/>
          </w:rPr>
          <w:t>32</w:t>
        </w:r>
        <w:r>
          <w:fldChar w:fldCharType="end"/>
        </w:r>
      </w:p>
    </w:sdtContent>
  </w:sdt>
  <w:p w:rsidR="00BB4B60" w:rsidRDefault="00BF24E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24E3" w:rsidRDefault="00BF24E3">
      <w:pPr>
        <w:spacing w:after="0" w:line="240" w:lineRule="auto"/>
      </w:pPr>
      <w:r>
        <w:separator/>
      </w:r>
    </w:p>
  </w:footnote>
  <w:footnote w:type="continuationSeparator" w:id="0">
    <w:p w:rsidR="00BF24E3" w:rsidRDefault="00BF24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85C"/>
    <w:rsid w:val="00042B65"/>
    <w:rsid w:val="00065522"/>
    <w:rsid w:val="000E0A19"/>
    <w:rsid w:val="000F4AAD"/>
    <w:rsid w:val="0010242D"/>
    <w:rsid w:val="00130B4D"/>
    <w:rsid w:val="00170F4D"/>
    <w:rsid w:val="00176B1D"/>
    <w:rsid w:val="00193110"/>
    <w:rsid w:val="001956FD"/>
    <w:rsid w:val="001B0587"/>
    <w:rsid w:val="001D04F8"/>
    <w:rsid w:val="001E5290"/>
    <w:rsid w:val="00202F4A"/>
    <w:rsid w:val="002A127D"/>
    <w:rsid w:val="002C0CB7"/>
    <w:rsid w:val="00331628"/>
    <w:rsid w:val="00410DAC"/>
    <w:rsid w:val="0042552A"/>
    <w:rsid w:val="004611FD"/>
    <w:rsid w:val="00486475"/>
    <w:rsid w:val="004A5FD6"/>
    <w:rsid w:val="004E0BE2"/>
    <w:rsid w:val="00580896"/>
    <w:rsid w:val="0064503F"/>
    <w:rsid w:val="00660CD1"/>
    <w:rsid w:val="00674954"/>
    <w:rsid w:val="0068253C"/>
    <w:rsid w:val="006921D8"/>
    <w:rsid w:val="006C7FDC"/>
    <w:rsid w:val="007005E7"/>
    <w:rsid w:val="00747F82"/>
    <w:rsid w:val="007578F9"/>
    <w:rsid w:val="007B59CA"/>
    <w:rsid w:val="007B609F"/>
    <w:rsid w:val="007F6D9C"/>
    <w:rsid w:val="0080185C"/>
    <w:rsid w:val="00893A78"/>
    <w:rsid w:val="008B7E96"/>
    <w:rsid w:val="008D37E8"/>
    <w:rsid w:val="00923A8B"/>
    <w:rsid w:val="00930248"/>
    <w:rsid w:val="00982008"/>
    <w:rsid w:val="009A392C"/>
    <w:rsid w:val="009B3243"/>
    <w:rsid w:val="009D07CD"/>
    <w:rsid w:val="00A47E4F"/>
    <w:rsid w:val="00A56D8F"/>
    <w:rsid w:val="00AD0FC5"/>
    <w:rsid w:val="00AD67E2"/>
    <w:rsid w:val="00B57045"/>
    <w:rsid w:val="00B75D4C"/>
    <w:rsid w:val="00B978DA"/>
    <w:rsid w:val="00BA5720"/>
    <w:rsid w:val="00BB31BC"/>
    <w:rsid w:val="00BC14E6"/>
    <w:rsid w:val="00BF24E3"/>
    <w:rsid w:val="00C223E0"/>
    <w:rsid w:val="00C22D74"/>
    <w:rsid w:val="00C57721"/>
    <w:rsid w:val="00CA5799"/>
    <w:rsid w:val="00CB0E37"/>
    <w:rsid w:val="00D64E3C"/>
    <w:rsid w:val="00D71E9F"/>
    <w:rsid w:val="00D84546"/>
    <w:rsid w:val="00DB2204"/>
    <w:rsid w:val="00DB64DD"/>
    <w:rsid w:val="00E7362E"/>
    <w:rsid w:val="00EE6BB7"/>
    <w:rsid w:val="00EE77DE"/>
    <w:rsid w:val="00F114D7"/>
    <w:rsid w:val="00F4454C"/>
    <w:rsid w:val="00F47204"/>
    <w:rsid w:val="00F828C7"/>
    <w:rsid w:val="00F86E53"/>
    <w:rsid w:val="00FD6F26"/>
    <w:rsid w:val="00FF1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8BEF275-684B-4601-8A60-D601D65DF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0185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018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바닥글 Char"/>
    <w:basedOn w:val="a0"/>
    <w:link w:val="a3"/>
    <w:uiPriority w:val="99"/>
    <w:rsid w:val="0080185C"/>
  </w:style>
  <w:style w:type="paragraph" w:styleId="a4">
    <w:name w:val="Normal (Web)"/>
    <w:basedOn w:val="a"/>
    <w:uiPriority w:val="99"/>
    <w:unhideWhenUsed/>
    <w:rsid w:val="0080185C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9B32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머리글 Char"/>
    <w:basedOn w:val="a0"/>
    <w:link w:val="a5"/>
    <w:uiPriority w:val="99"/>
    <w:rsid w:val="009B32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2023-08-04T00:15:00Z</cp:lastPrinted>
  <dcterms:created xsi:type="dcterms:W3CDTF">2024-02-20T00:47:00Z</dcterms:created>
  <dcterms:modified xsi:type="dcterms:W3CDTF">2024-02-20T00:47:00Z</dcterms:modified>
</cp:coreProperties>
</file>