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2022B" w:rsidRPr="00A74FA1" w:rsidRDefault="0022022B" w:rsidP="0022022B">
      <w:pPr>
        <w:spacing w:beforeLines="50" w:before="156" w:line="480" w:lineRule="auto"/>
        <w:rPr>
          <w:rFonts w:ascii="Times New Roman" w:eastAsiaTheme="majorEastAsia" w:hAnsi="Times New Roman"/>
          <w:sz w:val="24"/>
        </w:rPr>
      </w:pPr>
    </w:p>
    <w:p w:rsidR="0022022B" w:rsidRDefault="0022022B" w:rsidP="0022022B">
      <w:pPr>
        <w:pStyle w:val="Heading2"/>
        <w:spacing w:line="480" w:lineRule="auto"/>
        <w:rPr>
          <w:b w:val="0"/>
          <w:bCs w:val="0"/>
        </w:rPr>
      </w:pPr>
      <w:r w:rsidRPr="0022022B">
        <w:rPr>
          <w:b w:val="0"/>
          <w:bCs w:val="0"/>
        </w:rPr>
        <w:t>Supplementary Figure</w:t>
      </w:r>
      <w:r w:rsidR="00A03DEF">
        <w:rPr>
          <w:b w:val="0"/>
          <w:bCs w:val="0"/>
        </w:rPr>
        <w:t>s</w:t>
      </w:r>
    </w:p>
    <w:p w:rsidR="00534D9C" w:rsidRPr="00534D9C" w:rsidRDefault="00534D9C" w:rsidP="00534D9C">
      <w:r>
        <w:rPr>
          <w:noProof/>
        </w:rPr>
        <w:drawing>
          <wp:inline distT="0" distB="0" distL="0" distR="0">
            <wp:extent cx="2413000" cy="2997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22B" w:rsidRPr="0022022B" w:rsidRDefault="0022022B" w:rsidP="0022022B">
      <w:pPr>
        <w:widowControl/>
        <w:spacing w:line="480" w:lineRule="auto"/>
        <w:rPr>
          <w:rFonts w:ascii="Times New Roman" w:hAnsi="Times New Roman" w:cs="Times New Roman"/>
          <w:iCs/>
          <w:kern w:val="0"/>
          <w:sz w:val="24"/>
        </w:rPr>
      </w:pPr>
      <w:r w:rsidRPr="0022022B">
        <w:rPr>
          <w:rFonts w:ascii="Times New Roman" w:hAnsi="Times New Roman" w:cs="Times New Roman"/>
          <w:b/>
          <w:iCs/>
          <w:kern w:val="0"/>
          <w:sz w:val="24"/>
        </w:rPr>
        <w:t>Supplementary Fig. 1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Correlations between NKX6.1 inactivation level in β cells and Age in non-diabetic subjects.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a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 </w:t>
      </w:r>
      <w:proofErr w:type="spellStart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cells count and percentage with Aging in Non-diabetic subjects (n=40).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b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 count and percentage with Aging in non-diabetic subjects (n=40). </w:t>
      </w:r>
    </w:p>
    <w:p w:rsidR="0022022B" w:rsidRPr="0022022B" w:rsidRDefault="00534D9C" w:rsidP="0022022B">
      <w:pPr>
        <w:widowControl/>
        <w:spacing w:line="480" w:lineRule="auto"/>
        <w:rPr>
          <w:rFonts w:ascii="Times New Roman" w:hAnsi="Times New Roman" w:cs="Times New Roman"/>
          <w:iCs/>
          <w:kern w:val="0"/>
          <w:sz w:val="24"/>
        </w:rPr>
      </w:pPr>
      <w:r>
        <w:rPr>
          <w:rFonts w:ascii="Times New Roman" w:hAnsi="Times New Roman" w:cs="Times New Roman"/>
          <w:iCs/>
          <w:noProof/>
          <w:kern w:val="0"/>
          <w:sz w:val="24"/>
        </w:rPr>
        <w:drawing>
          <wp:inline distT="0" distB="0" distL="0" distR="0">
            <wp:extent cx="2413000" cy="2997200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22B" w:rsidRPr="0022022B" w:rsidRDefault="0022022B" w:rsidP="0022022B">
      <w:pPr>
        <w:widowControl/>
        <w:spacing w:line="480" w:lineRule="auto"/>
        <w:rPr>
          <w:rFonts w:ascii="Times New Roman" w:hAnsi="Times New Roman" w:cs="Times New Roman"/>
          <w:iCs/>
          <w:kern w:val="0"/>
          <w:sz w:val="24"/>
        </w:rPr>
      </w:pPr>
      <w:r w:rsidRPr="0022022B">
        <w:rPr>
          <w:rFonts w:ascii="Times New Roman" w:hAnsi="Times New Roman" w:cs="Times New Roman"/>
          <w:b/>
          <w:iCs/>
          <w:kern w:val="0"/>
          <w:sz w:val="24"/>
        </w:rPr>
        <w:lastRenderedPageBreak/>
        <w:t>Supplementary Fig. 2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Correlations between NKX6.1 inactivation level in β cells and BMI in non-diabetic subjects.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a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 </w:t>
      </w:r>
      <w:proofErr w:type="spellStart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cells count and percentage with BMI in Non-diabetic subjects (n=40).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b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 count and percentage with BMI in non-diabetic subjects (n=40). </w:t>
      </w:r>
    </w:p>
    <w:p w:rsidR="0022022B" w:rsidRPr="0022022B" w:rsidRDefault="00534D9C" w:rsidP="0022022B">
      <w:pPr>
        <w:spacing w:beforeLines="50" w:before="156" w:line="480" w:lineRule="auto"/>
        <w:rPr>
          <w:rFonts w:ascii="Times New Roman" w:hAnsi="Times New Roman" w:cs="Times New Roman"/>
          <w:iCs/>
          <w:kern w:val="0"/>
          <w:sz w:val="24"/>
        </w:rPr>
      </w:pPr>
      <w:r>
        <w:rPr>
          <w:rFonts w:ascii="Times New Roman" w:hAnsi="Times New Roman" w:cs="Times New Roman"/>
          <w:iCs/>
          <w:noProof/>
          <w:kern w:val="0"/>
          <w:sz w:val="24"/>
        </w:rPr>
        <w:drawing>
          <wp:inline distT="0" distB="0" distL="0" distR="0">
            <wp:extent cx="2413000" cy="2997200"/>
            <wp:effectExtent l="0" t="0" r="0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22B" w:rsidRDefault="0022022B" w:rsidP="0022022B">
      <w:pPr>
        <w:spacing w:beforeLines="50" w:before="156" w:line="480" w:lineRule="auto"/>
        <w:rPr>
          <w:rFonts w:ascii="Times New Roman" w:hAnsi="Times New Roman" w:cs="Times New Roman"/>
          <w:iCs/>
          <w:kern w:val="0"/>
          <w:sz w:val="24"/>
        </w:rPr>
      </w:pPr>
      <w:r w:rsidRPr="0022022B">
        <w:rPr>
          <w:rFonts w:ascii="Times New Roman" w:hAnsi="Times New Roman" w:cs="Times New Roman"/>
          <w:b/>
          <w:iCs/>
          <w:kern w:val="0"/>
          <w:sz w:val="24"/>
        </w:rPr>
        <w:t>Supplementary Fig. 3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Correlations between NKX6.1 inactivation level in β cells and HbA1c in non-diabetic subjects.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a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 </w:t>
      </w:r>
      <w:proofErr w:type="spellStart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Nuc</w:t>
      </w:r>
      <w:proofErr w:type="spellEnd"/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+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cells count and percentage with HbA1c in non-diabetic subjects (n=40). </w:t>
      </w:r>
      <w:r w:rsidRPr="0022022B">
        <w:rPr>
          <w:rFonts w:ascii="Times New Roman" w:hAnsi="Times New Roman" w:cs="Times New Roman"/>
          <w:b/>
          <w:iCs/>
          <w:kern w:val="0"/>
          <w:sz w:val="24"/>
        </w:rPr>
        <w:t>b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Correlation between NKX6.1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cyt</w:t>
      </w:r>
      <w:r w:rsidRPr="0022022B">
        <w:rPr>
          <w:rFonts w:ascii="Times New Roman" w:hAnsi="Times New Roman" w:cs="Times New Roman"/>
          <w:iCs/>
          <w:kern w:val="0"/>
          <w:sz w:val="24"/>
        </w:rPr>
        <w:t>Ins</w:t>
      </w:r>
      <w:r w:rsidRPr="0022022B">
        <w:rPr>
          <w:rFonts w:ascii="Times New Roman" w:hAnsi="Times New Roman" w:cs="Times New Roman"/>
          <w:iCs/>
          <w:kern w:val="0"/>
          <w:sz w:val="24"/>
          <w:vertAlign w:val="superscript"/>
        </w:rPr>
        <w:t>-</w:t>
      </w:r>
      <w:r w:rsidRPr="0022022B">
        <w:rPr>
          <w:rFonts w:ascii="Times New Roman" w:hAnsi="Times New Roman" w:cs="Times New Roman"/>
          <w:iCs/>
          <w:kern w:val="0"/>
          <w:sz w:val="24"/>
        </w:rPr>
        <w:t xml:space="preserve"> cell count and percentage with HbA1c in non-diabetic subjects (n=40).</w:t>
      </w:r>
      <w:r w:rsidRPr="00483009">
        <w:rPr>
          <w:rFonts w:ascii="Times New Roman" w:hAnsi="Times New Roman" w:cs="Times New Roman"/>
          <w:iCs/>
          <w:kern w:val="0"/>
          <w:sz w:val="24"/>
        </w:rPr>
        <w:t xml:space="preserve"> </w:t>
      </w:r>
    </w:p>
    <w:p w:rsidR="00796B7C" w:rsidRDefault="00796B7C"/>
    <w:sectPr w:rsidR="00796B7C" w:rsidSect="00494EC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doNotDisplayPageBoundaries/>
  <w:displayBackgroundShape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2B"/>
    <w:rsid w:val="000330AF"/>
    <w:rsid w:val="0022022B"/>
    <w:rsid w:val="0037656D"/>
    <w:rsid w:val="004B40F7"/>
    <w:rsid w:val="00534D9C"/>
    <w:rsid w:val="00571BAB"/>
    <w:rsid w:val="006A6A4F"/>
    <w:rsid w:val="00780FBF"/>
    <w:rsid w:val="00796B7C"/>
    <w:rsid w:val="008A0563"/>
    <w:rsid w:val="00A03DEF"/>
    <w:rsid w:val="00A87297"/>
    <w:rsid w:val="00CA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8C9E15"/>
  <w15:chartTrackingRefBased/>
  <w15:docId w15:val="{05F528D9-4A02-A242-B740-B49FA56E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22B"/>
    <w:pPr>
      <w:widowControl w:val="0"/>
      <w:jc w:val="both"/>
    </w:pPr>
    <w:rPr>
      <w:kern w:val="2"/>
      <w:sz w:val="21"/>
      <w:szCs w:val="2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2022B"/>
    <w:pPr>
      <w:keepNext/>
      <w:keepLines/>
      <w:widowControl/>
      <w:spacing w:beforeLines="50" w:before="156" w:line="360" w:lineRule="auto"/>
      <w:outlineLvl w:val="1"/>
    </w:pPr>
    <w:rPr>
      <w:rFonts w:ascii="Times New Roman" w:eastAsiaTheme="majorEastAsia" w:hAnsi="Times New Roman" w:cs="Times New Roman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2022B"/>
    <w:rPr>
      <w:rFonts w:ascii="Times New Roman" w:eastAsiaTheme="majorEastAsia" w:hAnsi="Times New Roman" w:cs="Times New Roman"/>
      <w:b/>
      <w:bCs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2202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</dc:creator>
  <cp:keywords/>
  <dc:description/>
  <cp:lastModifiedBy>LR</cp:lastModifiedBy>
  <cp:revision>3</cp:revision>
  <dcterms:created xsi:type="dcterms:W3CDTF">2020-12-05T05:27:00Z</dcterms:created>
  <dcterms:modified xsi:type="dcterms:W3CDTF">2020-12-05T05:29:00Z</dcterms:modified>
</cp:coreProperties>
</file>