
<file path=[Content_Types].xml><?xml version="1.0" encoding="utf-8"?>
<Types xmlns="http://schemas.openxmlformats.org/package/2006/content-types">
  <Default Extension="tiff" ContentType="image/tif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  <w:r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  <w:t>Supplementary online content</w:t>
      </w:r>
    </w:p>
    <w:p>
      <w:pPr>
        <w:widowControl/>
        <w:jc w:val="left"/>
        <w:rPr>
          <w:rFonts w:ascii="Times New Roman Regular" w:hAnsi="Times New Roman Regular" w:eastAsia="Arial-BoldMT" w:cs="Times New Roman Regular"/>
          <w:bCs/>
          <w:kern w:val="0"/>
          <w:sz w:val="20"/>
          <w:szCs w:val="20"/>
          <w:lang w:bidi="ar"/>
        </w:rPr>
      </w:pPr>
      <w:r>
        <w:rPr>
          <w:rFonts w:hint="default" w:ascii="Times New Roman Bold" w:hAnsi="Times New Roman Bold" w:cs="Times New Roman Bold"/>
          <w:b/>
          <w:sz w:val="20"/>
          <w:szCs w:val="20"/>
          <w:lang w:val="en-US"/>
        </w:rPr>
        <w:t>e</w:t>
      </w:r>
      <w:r>
        <w:rPr>
          <w:rFonts w:ascii="Times New Roman Bold" w:hAnsi="Times New Roman Bold" w:cs="Times New Roman Bold"/>
          <w:b/>
          <w:sz w:val="20"/>
          <w:szCs w:val="20"/>
        </w:rPr>
        <w:t>Table 1</w:t>
      </w:r>
      <w:r>
        <w:rPr>
          <w:rFonts w:ascii="Times New Roman Regular" w:hAnsi="Times New Roman Regular" w:cs="Times New Roman Regular"/>
          <w:bCs/>
          <w:sz w:val="20"/>
          <w:szCs w:val="20"/>
        </w:rPr>
        <w:t xml:space="preserve"> </w:t>
      </w:r>
      <w:r>
        <w:rPr>
          <w:rFonts w:ascii="Times New Roman Regular" w:hAnsi="Times New Roman Regular" w:eastAsia="Arial-BoldMT" w:cs="Times New Roman Regular"/>
          <w:bCs/>
          <w:kern w:val="0"/>
          <w:sz w:val="20"/>
          <w:szCs w:val="20"/>
          <w:lang w:bidi="ar"/>
        </w:rPr>
        <w:t xml:space="preserve">Definition of Comorbidities at Baseline and Postoperative Course </w:t>
      </w: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bidi="ar"/>
        </w:rPr>
      </w:pPr>
      <w:r>
        <w:rPr>
          <w:rFonts w:hint="default" w:ascii="Times New Roman Bold" w:hAnsi="Times New Roman Bold" w:eastAsia="Songti SC" w:cs="Times New Roman Bold"/>
          <w:b/>
          <w:sz w:val="20"/>
          <w:szCs w:val="20"/>
          <w:lang w:val="en-US" w:eastAsia="zh-Hans" w:bidi="ar"/>
        </w:rPr>
        <w:t>e</w:t>
      </w:r>
      <w:r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  <w:t>Table 2</w:t>
      </w:r>
      <w:r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  <w:t xml:space="preserve"> Patient Characteristics</w:t>
      </w: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bidi="ar"/>
        </w:rPr>
      </w:pPr>
      <w:r>
        <w:rPr>
          <w:rFonts w:hint="default" w:ascii="Times New Roman Bold" w:hAnsi="Times New Roman Bold" w:eastAsia="Songti SC" w:cs="Times New Roman Bold"/>
          <w:b/>
          <w:sz w:val="20"/>
          <w:szCs w:val="20"/>
          <w:lang w:val="en-US" w:eastAsia="zh-Hans" w:bidi="ar"/>
        </w:rPr>
        <w:t>e</w:t>
      </w:r>
      <w:r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  <w:t>Table 3</w:t>
      </w:r>
      <w:r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  <w:t xml:space="preserve"> </w:t>
      </w:r>
      <w:r>
        <w:rPr>
          <w:rFonts w:hint="eastAsia"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  <w:t>Comparison of the prognostic performances of Body Composition</w:t>
      </w: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</w:rPr>
      </w:pPr>
      <w:r>
        <w:rPr>
          <w:rFonts w:ascii="Times New Roman Bold" w:hAnsi="Times New Roman Bold" w:eastAsia="Songti SC" w:cs="Times New Roman Bold"/>
          <w:b/>
          <w:sz w:val="20"/>
          <w:szCs w:val="20"/>
          <w:lang w:val="en-US" w:bidi="ar"/>
        </w:rPr>
        <w:t>eTable</w:t>
      </w:r>
      <w:r>
        <w:rPr>
          <w:rFonts w:hint="default" w:ascii="Times New Roman Bold" w:hAnsi="Times New Roman Bold" w:eastAsia="Songti SC" w:cs="Times New Roman Bold"/>
          <w:b/>
          <w:sz w:val="20"/>
          <w:szCs w:val="20"/>
          <w:lang w:val="en-US" w:bidi="ar"/>
        </w:rPr>
        <w:t xml:space="preserve"> </w:t>
      </w:r>
      <w:r>
        <w:rPr>
          <w:rFonts w:ascii="Times New Roman Bold" w:hAnsi="Times New Roman Bold" w:eastAsia="Songti SC" w:cs="Times New Roman Bold"/>
          <w:b/>
          <w:sz w:val="20"/>
          <w:szCs w:val="20"/>
          <w:lang w:bidi="ar"/>
        </w:rPr>
        <w:t xml:space="preserve">4 </w:t>
      </w:r>
      <w:r>
        <w:rPr>
          <w:rFonts w:ascii="Times New Roman Regular" w:hAnsi="Times New Roman Regular" w:eastAsia="Times New Roman Regular" w:cs="Times New Roman Regular"/>
          <w:bCs/>
          <w:sz w:val="20"/>
          <w:szCs w:val="20"/>
          <w:lang w:bidi="ar"/>
        </w:rPr>
        <w:t>Intraoperative and Postoperative outcomes of patients by Group</w:t>
      </w: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bidi="ar"/>
        </w:rPr>
      </w:pPr>
      <w:r>
        <w:rPr>
          <w:rFonts w:ascii="Times New Roman Bold" w:hAnsi="Times New Roman Bold" w:eastAsia="Songti SC" w:cs="Times New Roman Bold"/>
          <w:b/>
          <w:sz w:val="20"/>
          <w:szCs w:val="20"/>
          <w:lang w:val="en-US" w:bidi="ar"/>
        </w:rPr>
        <w:t>eTable</w:t>
      </w:r>
      <w:r>
        <w:rPr>
          <w:rFonts w:hint="default" w:ascii="Times New Roman Bold" w:hAnsi="Times New Roman Bold" w:eastAsia="Songti SC" w:cs="Times New Roman Bold"/>
          <w:b/>
          <w:sz w:val="20"/>
          <w:szCs w:val="20"/>
          <w:lang w:val="en-US" w:bidi="ar"/>
        </w:rPr>
        <w:t xml:space="preserve"> </w:t>
      </w:r>
      <w:r>
        <w:rPr>
          <w:rFonts w:ascii="Times New Roman Bold" w:hAnsi="Times New Roman Bold" w:eastAsia="Songti SC" w:cs="Times New Roman Bold"/>
          <w:b/>
          <w:sz w:val="20"/>
          <w:szCs w:val="20"/>
          <w:lang w:bidi="ar"/>
        </w:rPr>
        <w:t xml:space="preserve">5 </w:t>
      </w:r>
      <w:r>
        <w:rPr>
          <w:rFonts w:ascii="Times New Roman Regular" w:hAnsi="Times New Roman Regular" w:eastAsia="Songti SC" w:cs="Times New Roman Regular"/>
          <w:bCs/>
          <w:sz w:val="20"/>
          <w:szCs w:val="20"/>
          <w:lang w:bidi="ar"/>
        </w:rPr>
        <w:t>Postoperative vitamin and biochemical parameters of patients by Group</w:t>
      </w: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bidi="ar"/>
        </w:rPr>
      </w:pPr>
      <w:r>
        <w:rPr>
          <w:rFonts w:ascii="Times New Roman Bold" w:hAnsi="Times New Roman Bold" w:eastAsia="Songti SC" w:cs="Times New Roman Bold"/>
          <w:b/>
          <w:sz w:val="20"/>
          <w:szCs w:val="20"/>
          <w:lang w:val="en-US" w:bidi="ar"/>
        </w:rPr>
        <w:t>eTable</w:t>
      </w:r>
      <w:r>
        <w:rPr>
          <w:rFonts w:hint="default" w:ascii="Times New Roman Bold" w:hAnsi="Times New Roman Bold" w:eastAsia="Songti SC" w:cs="Times New Roman Bold"/>
          <w:b/>
          <w:sz w:val="20"/>
          <w:szCs w:val="20"/>
          <w:lang w:val="en-US" w:bidi="ar"/>
        </w:rPr>
        <w:t xml:space="preserve"> </w:t>
      </w:r>
      <w:r>
        <w:rPr>
          <w:rFonts w:ascii="Times New Roman Bold" w:hAnsi="Times New Roman Bold" w:eastAsia="Songti SC" w:cs="Times New Roman Bold"/>
          <w:b/>
          <w:sz w:val="20"/>
          <w:szCs w:val="20"/>
          <w:lang w:bidi="ar"/>
        </w:rPr>
        <w:t>6</w:t>
      </w:r>
      <w:r>
        <w:rPr>
          <w:rFonts w:ascii="Times New Roman Regular" w:hAnsi="Times New Roman Regular" w:eastAsia="Songti SC" w:cs="Times New Roman Regular"/>
          <w:bCs/>
          <w:sz w:val="20"/>
          <w:szCs w:val="20"/>
          <w:lang w:bidi="ar"/>
        </w:rPr>
        <w:t xml:space="preserve"> BAROS assessment outcomes of patients by group</w:t>
      </w: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  <w:r>
        <w:rPr>
          <w:rFonts w:hint="default" w:ascii="Times New Roman Bold" w:hAnsi="Times New Roman Bold" w:eastAsia="Songti SC" w:cs="Times New Roman Bold"/>
          <w:b/>
          <w:sz w:val="20"/>
          <w:szCs w:val="20"/>
          <w:lang w:val="en-US" w:eastAsia="zh-Hans" w:bidi="ar"/>
        </w:rPr>
        <w:t>e</w:t>
      </w:r>
      <w:r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  <w:t>Fig</w:t>
      </w:r>
      <w:r>
        <w:rPr>
          <w:rFonts w:hint="default" w:ascii="Times New Roman Bold" w:hAnsi="Times New Roman Bold" w:eastAsia="Songti SC" w:cs="Times New Roman Bold"/>
          <w:b/>
          <w:sz w:val="20"/>
          <w:szCs w:val="20"/>
          <w:lang w:val="en-US" w:eastAsia="zh-Hans" w:bidi="ar"/>
        </w:rPr>
        <w:t xml:space="preserve">ure </w:t>
      </w:r>
      <w:r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  <w:t>1</w:t>
      </w:r>
      <w:r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  <w:t xml:space="preserve"> The portal phase computed tomography image of the L3 level was used to measure the body composition. Red: SM, Skeletal muscle;Yellow: VAT, Visceral adipose tissue;Blue:SAT, Subcutaneous adipose tissue; (A) High FMI; (B) Low FMI</w:t>
      </w: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  <w:r>
        <w:rPr>
          <w:rFonts w:ascii="Times New Roman Bold" w:hAnsi="Times New Roman Bold" w:eastAsia="Songti SC" w:cs="Times New Roman Bold"/>
          <w:b/>
          <w:sz w:val="20"/>
          <w:szCs w:val="20"/>
          <w:lang w:val="en-US" w:eastAsia="zh-Hans" w:bidi="ar"/>
        </w:rPr>
        <w:t xml:space="preserve">eFigure </w:t>
      </w:r>
      <w:r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  <w:t>2</w:t>
      </w:r>
      <w:r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  <w:t xml:space="preserve"> Bariatric Analysis and Reporting Outcome System</w:t>
      </w: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  <w:r>
        <w:rPr>
          <w:rFonts w:ascii="Times New Roman Bold" w:hAnsi="Times New Roman Bold" w:eastAsia="Songti SC" w:cs="Times New Roman Bold"/>
          <w:b/>
          <w:sz w:val="20"/>
          <w:szCs w:val="20"/>
          <w:lang w:val="en-US" w:eastAsia="zh-Hans" w:bidi="ar"/>
        </w:rPr>
        <w:t xml:space="preserve">eFigure </w:t>
      </w:r>
      <w:r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  <w:t>3</w:t>
      </w:r>
      <w:r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  <w:t xml:space="preserve"> Percentage Excess Weight Loss (%EWL) and BMI for All Patients After Laparoscopic Sleeve Gastrectomy (LSG)</w:t>
      </w: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  <w:r>
        <w:rPr>
          <w:rFonts w:ascii="Times New Roman Bold" w:hAnsi="Times New Roman Bold" w:eastAsia="Songti SC" w:cs="Times New Roman Bold"/>
          <w:b/>
          <w:sz w:val="20"/>
          <w:szCs w:val="20"/>
          <w:lang w:val="en-US" w:eastAsia="zh-Hans" w:bidi="ar"/>
        </w:rPr>
        <w:t xml:space="preserve">eFigure </w:t>
      </w:r>
      <w:r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  <w:t>4</w:t>
      </w:r>
      <w:r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  <w:t xml:space="preserve"> Comparison of the prognostic performance between patients early and in the past three years of the study</w:t>
      </w:r>
    </w:p>
    <w:p>
      <w:pPr>
        <w:widowControl/>
        <w:jc w:val="left"/>
        <w:rPr>
          <w:rFonts w:eastAsia="Songti SC" w:cs="Times New Roman"/>
          <w:bCs/>
          <w:sz w:val="20"/>
          <w:szCs w:val="20"/>
          <w:lang w:eastAsia="zh-Hans" w:bidi="ar"/>
        </w:rPr>
      </w:pPr>
      <w:r>
        <w:rPr>
          <w:rFonts w:hint="default" w:ascii="Times New Roman Bold" w:hAnsi="Times New Roman Bold" w:eastAsia="Songti SC" w:cs="Times New Roman Bold"/>
          <w:b/>
          <w:sz w:val="20"/>
          <w:szCs w:val="20"/>
          <w:lang w:val="en-US" w:eastAsia="zh-Hans" w:bidi="ar"/>
        </w:rPr>
        <w:t xml:space="preserve">eFigure </w:t>
      </w:r>
      <w:r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  <w:t>5</w:t>
      </w:r>
      <w:r>
        <w:rPr>
          <w:rFonts w:hint="eastAsia" w:ascii="Times New Roman Bold" w:hAnsi="Times New Roman Bold" w:eastAsia="Songti SC" w:cs="Times New Roman Bold"/>
          <w:b/>
          <w:sz w:val="20"/>
          <w:szCs w:val="20"/>
          <w:lang w:eastAsia="zh-Hans" w:bidi="ar"/>
        </w:rPr>
        <w:t xml:space="preserve"> </w:t>
      </w:r>
      <w:r>
        <w:rPr>
          <w:rFonts w:eastAsia="Songti SC" w:cs="Times New Roman"/>
          <w:bCs/>
          <w:sz w:val="20"/>
          <w:szCs w:val="20"/>
          <w:lang w:eastAsia="zh-Hans" w:bidi="ar"/>
        </w:rPr>
        <w:t>Changes in comorbidities by group</w:t>
      </w:r>
    </w:p>
    <w:p>
      <w:pPr>
        <w:widowControl/>
        <w:spacing w:line="360" w:lineRule="auto"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bidi="ar"/>
        </w:rPr>
      </w:pPr>
    </w:p>
    <w:p>
      <w:pPr>
        <w:widowControl/>
        <w:spacing w:line="360" w:lineRule="auto"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bidi="ar"/>
        </w:rPr>
      </w:pPr>
      <w:bookmarkStart w:id="0" w:name="_GoBack"/>
      <w:bookmarkEnd w:id="0"/>
    </w:p>
    <w:p>
      <w:pPr>
        <w:widowControl/>
        <w:spacing w:line="360" w:lineRule="auto"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bidi="ar"/>
        </w:rPr>
      </w:pPr>
    </w:p>
    <w:p>
      <w:pPr>
        <w:widowControl/>
        <w:spacing w:line="360" w:lineRule="auto"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bidi="ar"/>
        </w:rPr>
      </w:pPr>
    </w:p>
    <w:p>
      <w:pPr>
        <w:widowControl/>
        <w:spacing w:line="360" w:lineRule="auto"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bidi="ar"/>
        </w:rPr>
      </w:pPr>
    </w:p>
    <w:p>
      <w:pPr>
        <w:widowControl/>
        <w:spacing w:line="360" w:lineRule="auto"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bidi="ar"/>
        </w:rPr>
      </w:pPr>
    </w:p>
    <w:p>
      <w:pPr>
        <w:widowControl/>
        <w:spacing w:line="360" w:lineRule="auto"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bidi="ar"/>
        </w:rPr>
      </w:pPr>
    </w:p>
    <w:p>
      <w:pPr>
        <w:widowControl/>
        <w:spacing w:line="360" w:lineRule="auto"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bidi="ar"/>
        </w:rPr>
      </w:pPr>
    </w:p>
    <w:p>
      <w:pPr>
        <w:widowControl/>
        <w:spacing w:line="360" w:lineRule="auto"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bidi="ar"/>
        </w:rPr>
      </w:pPr>
    </w:p>
    <w:p>
      <w:pPr>
        <w:widowControl/>
        <w:spacing w:line="360" w:lineRule="auto"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bidi="ar"/>
        </w:rPr>
      </w:pPr>
    </w:p>
    <w:p>
      <w:pPr>
        <w:widowControl/>
        <w:spacing w:line="360" w:lineRule="auto"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bidi="ar"/>
        </w:rPr>
      </w:pPr>
    </w:p>
    <w:p>
      <w:pPr>
        <w:widowControl/>
        <w:spacing w:line="360" w:lineRule="auto"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bidi="ar"/>
        </w:rPr>
      </w:pPr>
    </w:p>
    <w:p>
      <w:pPr>
        <w:widowControl/>
        <w:spacing w:line="360" w:lineRule="auto"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bidi="ar"/>
        </w:rPr>
      </w:pPr>
    </w:p>
    <w:p>
      <w:pPr>
        <w:widowControl/>
        <w:spacing w:line="360" w:lineRule="auto"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bidi="ar"/>
        </w:rPr>
      </w:pPr>
    </w:p>
    <w:p>
      <w:pPr>
        <w:widowControl/>
        <w:spacing w:line="360" w:lineRule="auto"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bidi="ar"/>
        </w:rPr>
      </w:pPr>
    </w:p>
    <w:p>
      <w:pPr>
        <w:widowControl/>
        <w:spacing w:line="360" w:lineRule="auto"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bidi="ar"/>
        </w:rPr>
      </w:pPr>
    </w:p>
    <w:p>
      <w:pPr>
        <w:widowControl/>
        <w:spacing w:line="360" w:lineRule="auto"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bidi="ar"/>
        </w:rPr>
      </w:pPr>
    </w:p>
    <w:p>
      <w:pPr>
        <w:widowControl/>
        <w:spacing w:line="360" w:lineRule="auto"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bidi="ar"/>
        </w:rPr>
      </w:pPr>
    </w:p>
    <w:p>
      <w:pPr>
        <w:widowControl/>
        <w:jc w:val="left"/>
        <w:rPr>
          <w:rFonts w:cs="Times New Roman"/>
          <w:bCs/>
          <w:sz w:val="20"/>
          <w:szCs w:val="20"/>
        </w:rPr>
      </w:pPr>
      <w:r>
        <w:rPr>
          <w:rFonts w:ascii="Times New Roman Bold" w:hAnsi="Times New Roman Bold" w:cs="Times New Roman Bold"/>
          <w:b/>
          <w:sz w:val="20"/>
          <w:szCs w:val="20"/>
          <w:lang w:val="en-US"/>
        </w:rPr>
        <w:t>eTable</w:t>
      </w:r>
      <w:r>
        <w:rPr>
          <w:rFonts w:hint="default" w:ascii="Times New Roman Bold" w:hAnsi="Times New Roman Bold" w:cs="Times New Roman Bold"/>
          <w:b/>
          <w:sz w:val="20"/>
          <w:szCs w:val="20"/>
          <w:lang w:val="en-US"/>
        </w:rPr>
        <w:t xml:space="preserve"> </w:t>
      </w:r>
      <w:r>
        <w:rPr>
          <w:rFonts w:ascii="Times New Roman Bold" w:hAnsi="Times New Roman Bold" w:cs="Times New Roman Bold"/>
          <w:b/>
          <w:sz w:val="20"/>
          <w:szCs w:val="20"/>
        </w:rPr>
        <w:t xml:space="preserve">1 </w:t>
      </w:r>
      <w:r>
        <w:rPr>
          <w:rFonts w:cs="Times New Roman"/>
          <w:bCs/>
          <w:sz w:val="20"/>
          <w:szCs w:val="20"/>
        </w:rPr>
        <w:t>Definition of Comorbidities at Baseline and Postoperative Course</w:t>
      </w:r>
    </w:p>
    <w:tbl>
      <w:tblPr>
        <w:tblStyle w:val="5"/>
        <w:tblpPr w:leftFromText="180" w:rightFromText="180" w:vertAnchor="text" w:horzAnchor="page" w:tblpX="1799" w:tblpY="307"/>
        <w:tblOverlap w:val="never"/>
        <w:tblW w:w="512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9"/>
        <w:gridCol w:w="72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61" w:hRule="atLeast"/>
        </w:trPr>
        <w:tc>
          <w:tcPr>
            <w:tcW w:w="865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jc w:val="left"/>
              <w:textAlignment w:val="center"/>
              <w:rPr>
                <w:rFonts w:ascii="Times New Roman Regular" w:hAnsi="Times New Roman Regular" w:eastAsia="Arial Regular" w:cs="Times New Roman Regular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 Bold" w:hAnsi="Times New Roman Bold" w:eastAsia="Arial Regular" w:cs="Times New Roman Bold"/>
                <w:b/>
                <w:kern w:val="0"/>
                <w:sz w:val="20"/>
                <w:szCs w:val="20"/>
                <w:lang w:bidi="ar"/>
              </w:rPr>
              <w:t>Comorbidity</w:t>
            </w:r>
          </w:p>
        </w:tc>
        <w:tc>
          <w:tcPr>
            <w:tcW w:w="4135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jc w:val="left"/>
              <w:textAlignment w:val="center"/>
              <w:rPr>
                <w:rFonts w:ascii="Times New Roman Regular" w:hAnsi="Times New Roman Regular" w:eastAsia="Arial Regular" w:cs="Times New Roman Regular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 Bold" w:hAnsi="Times New Roman Bold" w:eastAsia="Arial Regular" w:cs="Times New Roman Bold"/>
                <w:b/>
                <w:kern w:val="0"/>
                <w:sz w:val="20"/>
                <w:szCs w:val="20"/>
                <w:lang w:bidi="ar"/>
              </w:rPr>
              <w:t>Diagnostic Criteria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7" w:hRule="atLeast"/>
        </w:trPr>
        <w:tc>
          <w:tcPr>
            <w:tcW w:w="865" w:type="pct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textAlignment w:val="center"/>
              <w:rPr>
                <w:rFonts w:ascii="Times New Roman Regular" w:hAnsi="Times New Roman Regular" w:eastAsia="Arial Regular" w:cs="Times New Roman Regular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 Regular" w:hAnsi="Times New Roman Regular" w:eastAsia="Arial Regular" w:cs="Times New Roman Regular"/>
                <w:bCs/>
                <w:kern w:val="0"/>
                <w:sz w:val="20"/>
                <w:szCs w:val="20"/>
                <w:lang w:bidi="ar"/>
              </w:rPr>
              <w:t>Fatty liver</w:t>
            </w:r>
          </w:p>
        </w:tc>
        <w:tc>
          <w:tcPr>
            <w:tcW w:w="4135" w:type="pct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 Regular" w:hAnsi="Times New Roman Regular" w:eastAsia="Arial Regular" w:cs="Times New Roman Regular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 Regular" w:hAnsi="Times New Roman Regular" w:eastAsia="Arial Regular" w:cs="Times New Roman Regular"/>
                <w:bCs/>
                <w:kern w:val="0"/>
                <w:sz w:val="20"/>
                <w:szCs w:val="20"/>
                <w:lang w:bidi="ar"/>
              </w:rPr>
              <w:t>Diagnosed by CT.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61" w:hRule="atLeast"/>
        </w:trPr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textAlignment w:val="center"/>
              <w:rPr>
                <w:rFonts w:ascii="Times New Roman Regular" w:hAnsi="Times New Roman Regular" w:eastAsia="Arial Regular" w:cs="Times New Roman Regular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 Regular" w:hAnsi="Times New Roman Regular" w:eastAsia="Arial Regular" w:cs="Times New Roman Regular"/>
                <w:bCs/>
                <w:kern w:val="0"/>
                <w:sz w:val="20"/>
                <w:szCs w:val="20"/>
                <w:lang w:bidi="ar"/>
              </w:rPr>
              <w:t>Hyperuricemia</w:t>
            </w:r>
          </w:p>
        </w:tc>
        <w:tc>
          <w:tcPr>
            <w:tcW w:w="4135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textAlignment w:val="center"/>
              <w:rPr>
                <w:rFonts w:ascii="Times New Roman Regular" w:hAnsi="Times New Roman Regular" w:eastAsia="Arial Regular" w:cs="Times New Roman Regular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 Regular" w:hAnsi="Times New Roman Regular" w:eastAsia="Arial Regular" w:cs="Times New Roman Regular"/>
                <w:bCs/>
                <w:kern w:val="0"/>
                <w:sz w:val="20"/>
                <w:szCs w:val="20"/>
                <w:lang w:bidi="ar"/>
              </w:rPr>
              <w:t>Plasma uric acid concentrations &gt;476 mmol/L or intake of antihyperuricemic drugs.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09" w:hRule="atLeast"/>
        </w:trPr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textAlignment w:val="center"/>
              <w:rPr>
                <w:rFonts w:ascii="Times New Roman Regular" w:hAnsi="Times New Roman Regular" w:eastAsia="Arial Regular" w:cs="Times New Roman Regular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 Regular" w:hAnsi="Times New Roman Regular" w:eastAsia="Arial Regular" w:cs="Times New Roman Regular"/>
                <w:bCs/>
                <w:kern w:val="0"/>
                <w:sz w:val="20"/>
                <w:szCs w:val="20"/>
                <w:lang w:bidi="ar"/>
              </w:rPr>
              <w:t>Hyperglycemia</w:t>
            </w:r>
          </w:p>
        </w:tc>
        <w:tc>
          <w:tcPr>
            <w:tcW w:w="4135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textAlignment w:val="center"/>
              <w:rPr>
                <w:rFonts w:ascii="Times New Roman Regular" w:hAnsi="Times New Roman Regular" w:eastAsia="Arial Regular" w:cs="Times New Roman Regular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 Regular" w:hAnsi="Times New Roman Regular" w:eastAsia="Arial Regular" w:cs="Times New Roman Regular"/>
                <w:bCs/>
                <w:kern w:val="0"/>
                <w:sz w:val="20"/>
                <w:szCs w:val="20"/>
                <w:lang w:bidi="ar"/>
              </w:rPr>
              <w:t>Plasma glucose &gt;11.1mmol/L or 2-hour oral glucose tolerance test &gt;11.1mmol/L or intake of antidiabetic drug with or without insulin therapy.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78" w:hRule="atLeast"/>
        </w:trPr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textAlignment w:val="center"/>
              <w:rPr>
                <w:rFonts w:ascii="Times New Roman Regular" w:hAnsi="Times New Roman Regular" w:eastAsia="Arial Regular" w:cs="Times New Roman Regular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 Regular" w:hAnsi="Times New Roman Regular" w:eastAsia="Arial Regular" w:cs="Times New Roman Regular"/>
                <w:bCs/>
                <w:kern w:val="0"/>
                <w:sz w:val="20"/>
                <w:szCs w:val="20"/>
                <w:lang w:bidi="ar"/>
              </w:rPr>
              <w:t>Hyperlipidemia</w:t>
            </w:r>
          </w:p>
        </w:tc>
        <w:tc>
          <w:tcPr>
            <w:tcW w:w="4135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textAlignment w:val="center"/>
              <w:rPr>
                <w:rFonts w:ascii="Times New Roman Regular" w:hAnsi="Times New Roman Regular" w:eastAsia="Arial Regular" w:cs="Times New Roman Regular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 Regular" w:hAnsi="Times New Roman Regular" w:eastAsia="Arial Regular" w:cs="Times New Roman Regular"/>
                <w:bCs/>
                <w:kern w:val="0"/>
                <w:sz w:val="20"/>
                <w:szCs w:val="20"/>
                <w:lang w:bidi="ar"/>
              </w:rPr>
              <w:t>HDL-C &lt;50 mg/dL for women, &lt;40 mg/dL for men, and/or triglycerides &gt;150 mg/dL and/or low density lipoprotein cholesterol (LDL-C) &gt;100 mg/dL or the use of statins.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95" w:hRule="atLeast"/>
        </w:trPr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textAlignment w:val="center"/>
              <w:rPr>
                <w:rFonts w:ascii="Times New Roman Regular" w:hAnsi="Times New Roman Regular" w:eastAsia="Arial Regular" w:cs="Times New Roman Regular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 Regular" w:hAnsi="Times New Roman Regular" w:eastAsia="Arial Regular" w:cs="Times New Roman Regular"/>
                <w:bCs/>
                <w:kern w:val="0"/>
                <w:sz w:val="20"/>
                <w:szCs w:val="20"/>
                <w:lang w:bidi="ar"/>
              </w:rPr>
              <w:t>Hypertension</w:t>
            </w:r>
          </w:p>
        </w:tc>
        <w:tc>
          <w:tcPr>
            <w:tcW w:w="4135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textAlignment w:val="center"/>
              <w:rPr>
                <w:rFonts w:ascii="Times New Roman Regular" w:hAnsi="Times New Roman Regular" w:eastAsia="Arial Regular" w:cs="Times New Roman Regular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 Regular" w:hAnsi="Times New Roman Regular" w:eastAsia="Arial Regular" w:cs="Times New Roman Regular"/>
                <w:bCs/>
                <w:kern w:val="0"/>
                <w:sz w:val="20"/>
                <w:szCs w:val="20"/>
                <w:lang w:bidi="ar"/>
              </w:rPr>
              <w:t>Systolic blood pressure 140 mmHg or more and/or diastolic blood pressure ≥90 mmHg or if patients were on antihypertensive drug therapy.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61" w:hRule="atLeast"/>
        </w:trPr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textAlignment w:val="center"/>
              <w:rPr>
                <w:rFonts w:ascii="Times New Roman Regular" w:hAnsi="Times New Roman Regular" w:eastAsia="Arial Regular" w:cs="Times New Roman Regular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 Regular" w:hAnsi="Times New Roman Regular" w:eastAsia="Arial Regular" w:cs="Times New Roman Regular"/>
                <w:bCs/>
                <w:kern w:val="0"/>
                <w:sz w:val="20"/>
                <w:szCs w:val="20"/>
                <w:lang w:bidi="ar"/>
              </w:rPr>
              <w:t>OSAS</w:t>
            </w:r>
          </w:p>
        </w:tc>
        <w:tc>
          <w:tcPr>
            <w:tcW w:w="4135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textAlignment w:val="center"/>
              <w:rPr>
                <w:rFonts w:ascii="Times New Roman Regular" w:hAnsi="Times New Roman Regular" w:eastAsia="Arial Regular" w:cs="Times New Roman Regular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 Regular" w:hAnsi="Times New Roman Regular" w:eastAsia="Arial Regular" w:cs="Times New Roman Regular"/>
                <w:bCs/>
                <w:kern w:val="0"/>
                <w:sz w:val="20"/>
                <w:szCs w:val="20"/>
                <w:lang w:bidi="ar"/>
              </w:rPr>
              <w:t xml:space="preserve">Presented with signs of obstructive sleep apnea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7" w:hRule="atLeast"/>
        </w:trPr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textAlignment w:val="center"/>
              <w:rPr>
                <w:rFonts w:ascii="Times New Roman Regular" w:hAnsi="Times New Roman Regular" w:eastAsia="Arial Regular" w:cs="Times New Roman Regular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 Regular" w:hAnsi="Times New Roman Regular" w:eastAsia="Arial Regular" w:cs="Times New Roman Regular"/>
                <w:bCs/>
                <w:kern w:val="0"/>
                <w:sz w:val="20"/>
                <w:szCs w:val="20"/>
                <w:lang w:bidi="ar"/>
              </w:rPr>
              <w:t>PCOS</w:t>
            </w:r>
          </w:p>
        </w:tc>
        <w:tc>
          <w:tcPr>
            <w:tcW w:w="4135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textAlignment w:val="center"/>
              <w:rPr>
                <w:rFonts w:ascii="Times New Roman Regular" w:hAnsi="Times New Roman Regular" w:eastAsia="Arial Regular" w:cs="Times New Roman Regular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 Regular" w:hAnsi="Times New Roman Regular" w:eastAsia="Arial Regular" w:cs="Times New Roman Regular"/>
                <w:bCs/>
                <w:kern w:val="0"/>
                <w:sz w:val="20"/>
                <w:szCs w:val="20"/>
                <w:lang w:bidi="ar"/>
              </w:rPr>
              <w:t>Infertility with abnormal sex hormone or diagnosed by CT or ultrasound imaging.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09" w:hRule="atLeast"/>
        </w:trPr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Times New Roman Regular" w:hAnsi="Times New Roman Regular" w:eastAsia="Arial Regular" w:cs="Times New Roman Regular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 Bold" w:hAnsi="Times New Roman Bold" w:eastAsia="Arial Regular" w:cs="Times New Roman Bold"/>
                <w:b/>
                <w:kern w:val="0"/>
                <w:sz w:val="20"/>
                <w:szCs w:val="20"/>
                <w:lang w:bidi="ar"/>
              </w:rPr>
              <w:t>Postoperative course</w:t>
            </w:r>
          </w:p>
        </w:tc>
        <w:tc>
          <w:tcPr>
            <w:tcW w:w="4135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textAlignment w:val="center"/>
              <w:rPr>
                <w:rFonts w:ascii="Times New Roman Regular" w:hAnsi="Times New Roman Regular" w:eastAsia="Arial Regular" w:cs="Times New Roman Regular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 Bold" w:hAnsi="Times New Roman Bold" w:eastAsia="Arial Regular" w:cs="Times New Roman Bold"/>
                <w:b/>
                <w:kern w:val="0"/>
                <w:sz w:val="20"/>
                <w:szCs w:val="20"/>
                <w:lang w:bidi="ar"/>
              </w:rPr>
              <w:t>Definition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7" w:hRule="atLeast"/>
        </w:trPr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Times New Roman Regular" w:hAnsi="Times New Roman Regular" w:eastAsia="Arial Regular" w:cs="Times New Roman Regular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 Regular" w:hAnsi="Times New Roman Regular" w:cs="Times New Roman Regular"/>
                <w:bCs/>
                <w:kern w:val="0"/>
                <w:sz w:val="20"/>
                <w:szCs w:val="20"/>
              </w:rPr>
              <w:t>Aggravat</w:t>
            </w:r>
            <w:r>
              <w:rPr>
                <w:rFonts w:ascii="Times New Roman Regular" w:hAnsi="Times New Roman Regular" w:cs="Times New Roman Regular"/>
                <w:bCs/>
                <w:kern w:val="0"/>
                <w:sz w:val="20"/>
                <w:szCs w:val="20"/>
                <w:lang w:bidi="ar"/>
              </w:rPr>
              <w:t>ed</w:t>
            </w:r>
          </w:p>
        </w:tc>
        <w:tc>
          <w:tcPr>
            <w:tcW w:w="4135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Times New Roman Regular" w:hAnsi="Times New Roman Regular" w:eastAsia="Arial Regular" w:cs="Times New Roman Regular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 Regular" w:hAnsi="Times New Roman Regular" w:eastAsia="ArialMT" w:cs="Times New Roman Regular"/>
                <w:bCs/>
                <w:kern w:val="0"/>
                <w:sz w:val="20"/>
                <w:szCs w:val="20"/>
                <w:lang w:bidi="ar"/>
              </w:rPr>
              <w:t>More symptoms or increase of therapy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61" w:hRule="atLeast"/>
        </w:trPr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Times New Roman Regular" w:hAnsi="Times New Roman Regular" w:eastAsia="Arial Regular" w:cs="Times New Roman Regular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 Regular" w:hAnsi="Times New Roman Regular" w:eastAsia="ArialMT" w:cs="Times New Roman Regular"/>
                <w:bCs/>
                <w:kern w:val="0"/>
                <w:sz w:val="20"/>
                <w:szCs w:val="20"/>
                <w:lang w:bidi="ar"/>
              </w:rPr>
              <w:t xml:space="preserve">Unchanged </w:t>
            </w:r>
          </w:p>
        </w:tc>
        <w:tc>
          <w:tcPr>
            <w:tcW w:w="4135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textAlignment w:val="center"/>
              <w:rPr>
                <w:rFonts w:ascii="Times New Roman Regular" w:hAnsi="Times New Roman Regular" w:eastAsia="Arial Regular" w:cs="Times New Roman Regular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 Regular" w:hAnsi="Times New Roman Regular" w:eastAsia="ArialMT" w:cs="Times New Roman Regular"/>
                <w:bCs/>
                <w:kern w:val="0"/>
                <w:sz w:val="20"/>
                <w:szCs w:val="20"/>
                <w:lang w:bidi="ar"/>
              </w:rPr>
              <w:t>Same symptoms and equivalent therapy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7" w:hRule="atLeast"/>
        </w:trPr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Times New Roman Regular" w:hAnsi="Times New Roman Regular" w:eastAsia="Arial Regular" w:cs="Times New Roman Regular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 Regular" w:hAnsi="Times New Roman Regular" w:eastAsia="ArialMT" w:cs="Times New Roman Regular"/>
                <w:bCs/>
                <w:kern w:val="0"/>
                <w:sz w:val="20"/>
                <w:szCs w:val="20"/>
                <w:lang w:bidi="ar"/>
              </w:rPr>
              <w:t>Improved</w:t>
            </w:r>
          </w:p>
        </w:tc>
        <w:tc>
          <w:tcPr>
            <w:tcW w:w="4135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Times New Roman Regular" w:hAnsi="Times New Roman Regular" w:eastAsia="Arial Regular" w:cs="Times New Roman Regular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 Regular" w:hAnsi="Times New Roman Regular" w:eastAsia="ArialMT" w:cs="Times New Roman Regular"/>
                <w:bCs/>
                <w:kern w:val="0"/>
                <w:sz w:val="20"/>
                <w:szCs w:val="20"/>
                <w:lang w:bidi="ar"/>
              </w:rPr>
              <w:t xml:space="preserve">Less symptoms and/or less medical treatment/medication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61" w:hRule="atLeast"/>
        </w:trPr>
        <w:tc>
          <w:tcPr>
            <w:tcW w:w="865" w:type="pct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widowControl/>
              <w:jc w:val="left"/>
              <w:rPr>
                <w:rFonts w:ascii="Times New Roman Regular" w:hAnsi="Times New Roman Regular" w:eastAsia="Arial Regular" w:cs="Times New Roman Regular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 Regular" w:hAnsi="Times New Roman Regular" w:eastAsia="ArialMT" w:cs="Times New Roman Regular"/>
                <w:bCs/>
                <w:kern w:val="0"/>
                <w:sz w:val="20"/>
                <w:szCs w:val="20"/>
                <w:lang w:bidi="ar"/>
              </w:rPr>
              <w:t>Remission</w:t>
            </w:r>
          </w:p>
        </w:tc>
        <w:tc>
          <w:tcPr>
            <w:tcW w:w="4135" w:type="pct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widowControl/>
              <w:jc w:val="left"/>
              <w:rPr>
                <w:rFonts w:ascii="Times New Roman Regular" w:hAnsi="Times New Roman Regular" w:eastAsia="Arial Regular" w:cs="Times New Roman Regular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 Regular" w:hAnsi="Times New Roman Regular" w:eastAsia="ArialMT" w:cs="Times New Roman Regular"/>
                <w:bCs/>
                <w:kern w:val="0"/>
                <w:sz w:val="20"/>
                <w:szCs w:val="20"/>
                <w:lang w:bidi="ar"/>
              </w:rPr>
              <w:t>No symptoms/without any medication</w:t>
            </w:r>
          </w:p>
        </w:tc>
      </w:tr>
    </w:tbl>
    <w:p>
      <w:pPr>
        <w:widowControl/>
        <w:spacing w:line="360" w:lineRule="auto"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bidi="ar"/>
        </w:rPr>
      </w:pPr>
      <w:r>
        <w:rPr>
          <w:rFonts w:ascii="Times New Roman Regular" w:hAnsi="Times New Roman Regular" w:eastAsia="Songti SC" w:cs="Times New Roman Regular"/>
          <w:bCs/>
          <w:sz w:val="20"/>
          <w:szCs w:val="20"/>
          <w:lang w:bidi="ar"/>
        </w:rPr>
        <w:t>Abrreviation: OSAS = obstructive sleep apnea syndrome; PCOS = polycystic ovary syndrome</w:t>
      </w:r>
    </w:p>
    <w:p>
      <w:pPr>
        <w:widowControl/>
        <w:spacing w:line="360" w:lineRule="auto"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bidi="ar"/>
        </w:rPr>
      </w:pPr>
    </w:p>
    <w:p>
      <w:pPr>
        <w:widowControl/>
        <w:spacing w:line="360" w:lineRule="auto"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bidi="ar"/>
        </w:rPr>
      </w:pPr>
    </w:p>
    <w:p>
      <w:pPr>
        <w:widowControl/>
        <w:spacing w:line="360" w:lineRule="auto"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bidi="ar"/>
        </w:rPr>
      </w:pPr>
    </w:p>
    <w:p>
      <w:pPr>
        <w:widowControl/>
        <w:spacing w:line="360" w:lineRule="auto"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bidi="ar"/>
        </w:rPr>
      </w:pPr>
    </w:p>
    <w:p>
      <w:pPr>
        <w:widowControl/>
        <w:spacing w:line="360" w:lineRule="auto"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bidi="ar"/>
        </w:rPr>
      </w:pPr>
    </w:p>
    <w:p>
      <w:pPr>
        <w:rPr>
          <w:rFonts w:ascii="Times New Roman Regular" w:hAnsi="Times New Roman Regular" w:eastAsia="Songti SC" w:cs="Times New Roman Regular"/>
          <w:bCs/>
          <w:kern w:val="0"/>
          <w:sz w:val="20"/>
          <w:szCs w:val="20"/>
          <w:lang w:bidi="ar"/>
        </w:rPr>
      </w:pPr>
    </w:p>
    <w:p>
      <w:pPr>
        <w:rPr>
          <w:rFonts w:ascii="Times New Roman Regular" w:hAnsi="Times New Roman Regular" w:eastAsia="Songti SC" w:cs="Times New Roman Regular"/>
          <w:bCs/>
          <w:kern w:val="0"/>
          <w:sz w:val="20"/>
          <w:szCs w:val="20"/>
          <w:lang w:bidi="ar"/>
        </w:rPr>
      </w:pPr>
    </w:p>
    <w:p>
      <w:pPr>
        <w:rPr>
          <w:rFonts w:ascii="Times New Roman Regular" w:hAnsi="Times New Roman Regular" w:eastAsia="Songti SC" w:cs="Times New Roman Regular"/>
          <w:bCs/>
          <w:kern w:val="0"/>
          <w:sz w:val="20"/>
          <w:szCs w:val="20"/>
          <w:lang w:bidi="ar"/>
        </w:rPr>
      </w:pPr>
    </w:p>
    <w:p>
      <w:pPr>
        <w:rPr>
          <w:rFonts w:ascii="Times New Roman Regular" w:hAnsi="Times New Roman Regular" w:eastAsia="Songti SC" w:cs="Times New Roman Regular"/>
          <w:bCs/>
          <w:kern w:val="0"/>
          <w:sz w:val="20"/>
          <w:szCs w:val="20"/>
          <w:lang w:bidi="ar"/>
        </w:rPr>
      </w:pPr>
    </w:p>
    <w:p>
      <w:pPr>
        <w:rPr>
          <w:rFonts w:ascii="Times New Roman Regular" w:hAnsi="Times New Roman Regular" w:eastAsia="Songti SC" w:cs="Times New Roman Regular"/>
          <w:bCs/>
          <w:kern w:val="0"/>
          <w:sz w:val="20"/>
          <w:szCs w:val="20"/>
          <w:lang w:bidi="ar"/>
        </w:rPr>
      </w:pPr>
    </w:p>
    <w:p>
      <w:pPr>
        <w:rPr>
          <w:rFonts w:ascii="Times New Roman Regular" w:hAnsi="Times New Roman Regular" w:eastAsia="Songti SC" w:cs="Times New Roman Regular"/>
          <w:bCs/>
          <w:kern w:val="0"/>
          <w:sz w:val="20"/>
          <w:szCs w:val="20"/>
          <w:lang w:bidi="ar"/>
        </w:rPr>
      </w:pPr>
    </w:p>
    <w:p>
      <w:pPr>
        <w:rPr>
          <w:rFonts w:ascii="Times New Roman Regular" w:hAnsi="Times New Roman Regular" w:eastAsia="Songti SC" w:cs="Times New Roman Regular"/>
          <w:bCs/>
          <w:kern w:val="0"/>
          <w:sz w:val="20"/>
          <w:szCs w:val="20"/>
          <w:lang w:bidi="ar"/>
        </w:rPr>
      </w:pPr>
    </w:p>
    <w:p>
      <w:pPr>
        <w:rPr>
          <w:rFonts w:ascii="Times New Roman Regular" w:hAnsi="Times New Roman Regular" w:eastAsia="Songti SC" w:cs="Times New Roman Regular"/>
          <w:bCs/>
          <w:kern w:val="0"/>
          <w:sz w:val="20"/>
          <w:szCs w:val="20"/>
          <w:lang w:bidi="ar"/>
        </w:rPr>
      </w:pPr>
    </w:p>
    <w:p>
      <w:pPr>
        <w:rPr>
          <w:rFonts w:ascii="Times New Roman Regular" w:hAnsi="Times New Roman Regular" w:eastAsia="Songti SC" w:cs="Times New Roman Regular"/>
          <w:bCs/>
          <w:kern w:val="0"/>
          <w:sz w:val="20"/>
          <w:szCs w:val="20"/>
          <w:lang w:bidi="ar"/>
        </w:rPr>
      </w:pPr>
    </w:p>
    <w:p>
      <w:pPr>
        <w:rPr>
          <w:rFonts w:ascii="Times New Roman Regular" w:hAnsi="Times New Roman Regular" w:eastAsia="Songti SC" w:cs="Times New Roman Regular"/>
          <w:bCs/>
          <w:kern w:val="0"/>
          <w:sz w:val="20"/>
          <w:szCs w:val="20"/>
          <w:lang w:bidi="ar"/>
        </w:rPr>
      </w:pPr>
    </w:p>
    <w:p>
      <w:pPr>
        <w:rPr>
          <w:rFonts w:ascii="Times New Roman Regular" w:hAnsi="Times New Roman Regular" w:eastAsia="Songti SC" w:cs="Times New Roman Regular"/>
          <w:bCs/>
          <w:kern w:val="0"/>
          <w:sz w:val="20"/>
          <w:szCs w:val="20"/>
          <w:lang w:bidi="ar"/>
        </w:rPr>
      </w:pPr>
    </w:p>
    <w:p>
      <w:pPr>
        <w:rPr>
          <w:rFonts w:ascii="Times New Roman Regular" w:hAnsi="Times New Roman Regular" w:eastAsia="Songti SC" w:cs="Times New Roman Regular"/>
          <w:bCs/>
          <w:kern w:val="0"/>
          <w:sz w:val="20"/>
          <w:szCs w:val="20"/>
          <w:lang w:bidi="ar"/>
        </w:rPr>
      </w:pPr>
    </w:p>
    <w:p>
      <w:pPr>
        <w:rPr>
          <w:rFonts w:ascii="Times New Roman Regular" w:hAnsi="Times New Roman Regular" w:eastAsia="Songti SC" w:cs="Times New Roman Regular"/>
          <w:bCs/>
          <w:kern w:val="0"/>
          <w:sz w:val="20"/>
          <w:szCs w:val="20"/>
          <w:lang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  <w:r>
        <w:rPr>
          <w:rFonts w:ascii="Times New Roman Bold" w:hAnsi="Times New Roman Bold" w:eastAsia="Songti SC" w:cs="Times New Roman Bold"/>
          <w:b/>
          <w:sz w:val="20"/>
          <w:szCs w:val="20"/>
          <w:lang w:val="en-US" w:eastAsia="zh-Hans" w:bidi="ar"/>
        </w:rPr>
        <w:t>eTable</w:t>
      </w:r>
      <w:r>
        <w:rPr>
          <w:rFonts w:hint="default" w:ascii="Times New Roman Bold" w:hAnsi="Times New Roman Bold" w:eastAsia="Songti SC" w:cs="Times New Roman Bold"/>
          <w:b/>
          <w:sz w:val="20"/>
          <w:szCs w:val="20"/>
          <w:lang w:val="en-US" w:eastAsia="zh-Hans" w:bidi="ar"/>
        </w:rPr>
        <w:t xml:space="preserve"> </w:t>
      </w:r>
      <w:r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  <w:t>2</w:t>
      </w:r>
      <w:r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  <w:t xml:space="preserve"> Patient Characteristics</w:t>
      </w:r>
    </w:p>
    <w:tbl>
      <w:tblPr>
        <w:tblStyle w:val="4"/>
        <w:tblW w:w="3225" w:type="pct"/>
        <w:jc w:val="center"/>
        <w:tblBorders>
          <w:top w:val="single" w:color="000000" w:themeColor="text1" w:sz="12" w:space="0"/>
          <w:left w:val="none" w:color="auto" w:sz="0" w:space="0"/>
          <w:bottom w:val="single" w:color="000000" w:themeColor="text1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346"/>
        <w:gridCol w:w="2027"/>
      </w:tblGrid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9" w:hRule="exact"/>
          <w:jc w:val="center"/>
        </w:trPr>
        <w:tc>
          <w:tcPr>
            <w:tcW w:w="3113" w:type="pct"/>
            <w:vMerge w:val="restart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19"/>
                <w:szCs w:val="19"/>
                <w:lang w:bidi="ar"/>
              </w:rPr>
              <w:t>Characteristics</w:t>
            </w:r>
          </w:p>
        </w:tc>
        <w:tc>
          <w:tcPr>
            <w:tcW w:w="1886" w:type="pct"/>
            <w:tcBorders>
              <w:top w:val="single" w:color="000000" w:themeColor="text1" w:sz="12" w:space="0"/>
              <w:bottom w:val="single" w:color="000000" w:themeColor="text1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19"/>
                <w:szCs w:val="19"/>
                <w:lang w:bidi="ar"/>
              </w:rPr>
              <w:t>Finding(N=244)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9" w:hRule="exact"/>
          <w:jc w:val="center"/>
        </w:trPr>
        <w:tc>
          <w:tcPr>
            <w:tcW w:w="3113" w:type="pct"/>
            <w:vMerge w:val="continue"/>
            <w:tcBorders>
              <w:bottom w:val="single" w:color="000000" w:themeColor="text1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 Regular" w:hAnsi="Times New Roman Regular" w:eastAsia="Songti SC" w:cs="Times New Roman Regular"/>
                <w:bCs/>
                <w:kern w:val="0"/>
                <w:sz w:val="19"/>
                <w:szCs w:val="19"/>
                <w:lang w:bidi="ar"/>
              </w:rPr>
            </w:pPr>
          </w:p>
        </w:tc>
        <w:tc>
          <w:tcPr>
            <w:tcW w:w="1886" w:type="pct"/>
            <w:tcBorders>
              <w:top w:val="single" w:color="000000" w:themeColor="text1" w:sz="4" w:space="0"/>
              <w:bottom w:val="single" w:color="000000" w:themeColor="text1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bCs/>
                <w:kern w:val="0"/>
                <w:sz w:val="19"/>
                <w:szCs w:val="19"/>
                <w:lang w:bidi="ar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19"/>
                <w:szCs w:val="19"/>
                <w:lang w:bidi="ar"/>
              </w:rPr>
              <w:t>Mean±SD/N(%)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9" w:hRule="exact"/>
          <w:jc w:val="center"/>
        </w:trPr>
        <w:tc>
          <w:tcPr>
            <w:tcW w:w="3113" w:type="pct"/>
            <w:tcBorders>
              <w:top w:val="single" w:color="000000" w:themeColor="text1" w:sz="4" w:space="0"/>
              <w:bottom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19"/>
                <w:szCs w:val="19"/>
                <w:lang w:eastAsia="zh-Hans" w:bidi="ar"/>
              </w:rPr>
              <w:t>A</w:t>
            </w: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19"/>
                <w:szCs w:val="19"/>
                <w:lang w:bidi="ar"/>
              </w:rPr>
              <w:t>ge, y</w:t>
            </w:r>
          </w:p>
        </w:tc>
        <w:tc>
          <w:tcPr>
            <w:tcW w:w="1886" w:type="pct"/>
            <w:tcBorders>
              <w:top w:val="single" w:color="000000" w:themeColor="text1" w:sz="4" w:space="0"/>
              <w:bottom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19"/>
                <w:szCs w:val="19"/>
                <w:lang w:bidi="ar"/>
              </w:rPr>
              <w:t>29.7±7.6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9" w:hRule="exact"/>
          <w:jc w:val="center"/>
        </w:trPr>
        <w:tc>
          <w:tcPr>
            <w:tcW w:w="3113" w:type="pct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19"/>
                <w:szCs w:val="19"/>
                <w:lang w:bidi="ar"/>
              </w:rPr>
              <w:t>Gender</w:t>
            </w:r>
          </w:p>
        </w:tc>
        <w:tc>
          <w:tcPr>
            <w:tcW w:w="1886" w:type="pct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</w:pP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9" w:hRule="exact"/>
          <w:jc w:val="center"/>
        </w:trPr>
        <w:tc>
          <w:tcPr>
            <w:tcW w:w="311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ind w:firstLine="380" w:firstLineChars="200"/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  <w:lang w:eastAsia="zh-Hans"/>
              </w:rPr>
              <w:t>M</w:t>
            </w: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19"/>
                <w:szCs w:val="19"/>
                <w:lang w:bidi="ar"/>
              </w:rPr>
              <w:t>ale</w:t>
            </w:r>
          </w:p>
        </w:tc>
        <w:tc>
          <w:tcPr>
            <w:tcW w:w="188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19"/>
                <w:szCs w:val="19"/>
                <w:lang w:bidi="ar"/>
              </w:rPr>
              <w:t>57(23.4)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9" w:hRule="exact"/>
          <w:jc w:val="center"/>
        </w:trPr>
        <w:tc>
          <w:tcPr>
            <w:tcW w:w="311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  <w:t xml:space="preserve">    </w:t>
            </w: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19"/>
                <w:szCs w:val="19"/>
                <w:lang w:bidi="ar"/>
              </w:rPr>
              <w:t>Female</w:t>
            </w:r>
          </w:p>
        </w:tc>
        <w:tc>
          <w:tcPr>
            <w:tcW w:w="188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19"/>
                <w:szCs w:val="19"/>
                <w:lang w:bidi="ar"/>
              </w:rPr>
              <w:t>186(76.6)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9" w:hRule="exact"/>
          <w:jc w:val="center"/>
        </w:trPr>
        <w:tc>
          <w:tcPr>
            <w:tcW w:w="311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19"/>
                <w:szCs w:val="19"/>
                <w:lang w:bidi="ar"/>
              </w:rPr>
              <w:t>Weight, kg</w:t>
            </w:r>
          </w:p>
        </w:tc>
        <w:tc>
          <w:tcPr>
            <w:tcW w:w="188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19"/>
                <w:szCs w:val="19"/>
                <w:lang w:bidi="ar"/>
              </w:rPr>
              <w:t>107.2±23.3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9" w:hRule="exact"/>
          <w:jc w:val="center"/>
        </w:trPr>
        <w:tc>
          <w:tcPr>
            <w:tcW w:w="311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19"/>
                <w:szCs w:val="19"/>
                <w:lang w:bidi="ar"/>
              </w:rPr>
              <w:t>BMI, kg/m</w:t>
            </w: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19"/>
                <w:szCs w:val="19"/>
                <w:vertAlign w:val="superscript"/>
                <w:lang w:bidi="ar"/>
              </w:rPr>
              <w:t>2</w:t>
            </w:r>
          </w:p>
        </w:tc>
        <w:tc>
          <w:tcPr>
            <w:tcW w:w="188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19"/>
                <w:szCs w:val="19"/>
                <w:lang w:bidi="ar"/>
              </w:rPr>
              <w:t>38.4±6.1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9" w:hRule="exact"/>
          <w:jc w:val="center"/>
        </w:trPr>
        <w:tc>
          <w:tcPr>
            <w:tcW w:w="311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 Regular" w:hAnsi="Times New Roman Regular" w:eastAsia="Songti SC" w:cs="Times New Roman Regular"/>
                <w:bCs/>
                <w:kern w:val="0"/>
                <w:sz w:val="19"/>
                <w:szCs w:val="19"/>
                <w:lang w:bidi="ar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19"/>
                <w:szCs w:val="19"/>
                <w:lang w:eastAsia="zh-Hans" w:bidi="ar"/>
              </w:rPr>
              <w:t>A</w:t>
            </w: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19"/>
                <w:szCs w:val="19"/>
                <w:lang w:bidi="ar"/>
              </w:rPr>
              <w:t>bdominal girth, cm</w:t>
            </w:r>
          </w:p>
        </w:tc>
        <w:tc>
          <w:tcPr>
            <w:tcW w:w="188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 Regular" w:hAnsi="Times New Roman Regular" w:eastAsia="Songti SC" w:cs="Times New Roman Regular"/>
                <w:bCs/>
                <w:kern w:val="0"/>
                <w:sz w:val="19"/>
                <w:szCs w:val="19"/>
                <w:lang w:eastAsia="zh-Hans" w:bidi="ar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19"/>
                <w:szCs w:val="19"/>
                <w:lang w:bidi="ar"/>
              </w:rPr>
              <w:t>115.2±16</w:t>
            </w: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19"/>
                <w:szCs w:val="19"/>
                <w:lang w:eastAsia="zh-Hans" w:bidi="ar"/>
              </w:rPr>
              <w:t>.2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9" w:hRule="exact"/>
          <w:jc w:val="center"/>
        </w:trPr>
        <w:tc>
          <w:tcPr>
            <w:tcW w:w="311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19"/>
                <w:szCs w:val="19"/>
                <w:lang w:eastAsia="zh-Hans" w:bidi="ar"/>
              </w:rPr>
              <w:t>B</w:t>
            </w: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19"/>
                <w:szCs w:val="19"/>
                <w:lang w:bidi="ar"/>
              </w:rPr>
              <w:t>ody composition</w:t>
            </w:r>
          </w:p>
        </w:tc>
        <w:tc>
          <w:tcPr>
            <w:tcW w:w="188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</w:pP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9" w:hRule="exact"/>
          <w:jc w:val="center"/>
        </w:trPr>
        <w:tc>
          <w:tcPr>
            <w:tcW w:w="311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ind w:firstLine="380" w:firstLineChars="200"/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19"/>
                <w:szCs w:val="19"/>
                <w:lang w:bidi="ar"/>
              </w:rPr>
              <w:t>SMD, HU</w:t>
            </w:r>
          </w:p>
        </w:tc>
        <w:tc>
          <w:tcPr>
            <w:tcW w:w="188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19"/>
                <w:szCs w:val="19"/>
                <w:lang w:bidi="ar"/>
              </w:rPr>
              <w:t>34.8±11.5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9" w:hRule="exact"/>
          <w:jc w:val="center"/>
        </w:trPr>
        <w:tc>
          <w:tcPr>
            <w:tcW w:w="311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sz w:val="19"/>
                <w:szCs w:val="19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  <w:t xml:space="preserve">    </w:t>
            </w:r>
            <w:r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  <w:lang w:eastAsia="zh-Hans"/>
              </w:rPr>
              <w:t xml:space="preserve">SMI, </w:t>
            </w:r>
            <w:r>
              <w:rPr>
                <w:rFonts w:ascii="Times New Roman Regular" w:hAnsi="Times New Roman Regular" w:cs="Times New Roman"/>
                <w:kern w:val="0"/>
                <w:sz w:val="19"/>
                <w:szCs w:val="19"/>
                <w:lang w:bidi="ar"/>
              </w:rPr>
              <w:t>cm</w:t>
            </w:r>
            <w:r>
              <w:rPr>
                <w:rFonts w:ascii="Times New Roman Regular" w:hAnsi="Times New Roman Regular" w:cs="Times New Roman"/>
                <w:kern w:val="0"/>
                <w:sz w:val="19"/>
                <w:szCs w:val="19"/>
                <w:vertAlign w:val="superscript"/>
                <w:lang w:bidi="ar"/>
              </w:rPr>
              <w:t>2</w:t>
            </w:r>
            <w:r>
              <w:rPr>
                <w:rFonts w:ascii="Times New Roman Regular" w:hAnsi="Times New Roman Regular" w:cs="Times New Roman"/>
                <w:kern w:val="0"/>
                <w:sz w:val="19"/>
                <w:szCs w:val="19"/>
                <w:lang w:bidi="ar"/>
              </w:rPr>
              <w:t>/m</w:t>
            </w:r>
            <w:r>
              <w:rPr>
                <w:rFonts w:ascii="Times New Roman Regular" w:hAnsi="Times New Roman Regular" w:cs="Times New Roman"/>
                <w:kern w:val="0"/>
                <w:sz w:val="19"/>
                <w:szCs w:val="19"/>
                <w:vertAlign w:val="superscript"/>
                <w:lang w:bidi="ar"/>
              </w:rPr>
              <w:t>2</w:t>
            </w:r>
          </w:p>
          <w:p>
            <w:pPr>
              <w:spacing w:line="360" w:lineRule="auto"/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</w:pPr>
          </w:p>
        </w:tc>
        <w:tc>
          <w:tcPr>
            <w:tcW w:w="188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19"/>
                <w:szCs w:val="19"/>
                <w:lang w:bidi="ar"/>
              </w:rPr>
              <w:t>26.8±5.7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9" w:hRule="exact"/>
          <w:jc w:val="center"/>
        </w:trPr>
        <w:tc>
          <w:tcPr>
            <w:tcW w:w="311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sz w:val="19"/>
                <w:szCs w:val="19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  <w:t xml:space="preserve">    VAI, </w:t>
            </w:r>
            <w:r>
              <w:rPr>
                <w:rFonts w:ascii="Times New Roman Regular" w:hAnsi="Times New Roman Regular" w:cs="Times New Roman"/>
                <w:kern w:val="0"/>
                <w:sz w:val="19"/>
                <w:szCs w:val="19"/>
                <w:lang w:bidi="ar"/>
              </w:rPr>
              <w:t>cm</w:t>
            </w:r>
            <w:r>
              <w:rPr>
                <w:rFonts w:ascii="Times New Roman Regular" w:hAnsi="Times New Roman Regular" w:cs="Times New Roman"/>
                <w:kern w:val="0"/>
                <w:sz w:val="19"/>
                <w:szCs w:val="19"/>
                <w:vertAlign w:val="superscript"/>
                <w:lang w:bidi="ar"/>
              </w:rPr>
              <w:t>2</w:t>
            </w:r>
            <w:r>
              <w:rPr>
                <w:rFonts w:ascii="Times New Roman Regular" w:hAnsi="Times New Roman Regular" w:cs="Times New Roman"/>
                <w:kern w:val="0"/>
                <w:sz w:val="19"/>
                <w:szCs w:val="19"/>
                <w:lang w:bidi="ar"/>
              </w:rPr>
              <w:t>/m</w:t>
            </w:r>
            <w:r>
              <w:rPr>
                <w:rFonts w:ascii="Times New Roman Regular" w:hAnsi="Times New Roman Regular" w:cs="Times New Roman"/>
                <w:kern w:val="0"/>
                <w:sz w:val="19"/>
                <w:szCs w:val="19"/>
                <w:vertAlign w:val="superscript"/>
                <w:lang w:bidi="ar"/>
              </w:rPr>
              <w:t>2</w:t>
            </w:r>
          </w:p>
          <w:p>
            <w:pPr>
              <w:spacing w:line="360" w:lineRule="auto"/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</w:pPr>
          </w:p>
        </w:tc>
        <w:tc>
          <w:tcPr>
            <w:tcW w:w="188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19"/>
                <w:szCs w:val="19"/>
                <w:lang w:bidi="ar"/>
              </w:rPr>
              <w:t>72.2±31.1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9" w:hRule="exact"/>
          <w:jc w:val="center"/>
        </w:trPr>
        <w:tc>
          <w:tcPr>
            <w:tcW w:w="311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sz w:val="19"/>
                <w:szCs w:val="19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  <w:t xml:space="preserve">    SAI, </w:t>
            </w:r>
            <w:r>
              <w:rPr>
                <w:rFonts w:ascii="Times New Roman Regular" w:hAnsi="Times New Roman Regular" w:cs="Times New Roman"/>
                <w:kern w:val="0"/>
                <w:sz w:val="19"/>
                <w:szCs w:val="19"/>
                <w:lang w:bidi="ar"/>
              </w:rPr>
              <w:t>cm</w:t>
            </w:r>
            <w:r>
              <w:rPr>
                <w:rFonts w:ascii="Times New Roman Regular" w:hAnsi="Times New Roman Regular" w:cs="Times New Roman"/>
                <w:kern w:val="0"/>
                <w:sz w:val="19"/>
                <w:szCs w:val="19"/>
                <w:vertAlign w:val="superscript"/>
                <w:lang w:bidi="ar"/>
              </w:rPr>
              <w:t>2</w:t>
            </w:r>
            <w:r>
              <w:rPr>
                <w:rFonts w:ascii="Times New Roman Regular" w:hAnsi="Times New Roman Regular" w:cs="Times New Roman"/>
                <w:kern w:val="0"/>
                <w:sz w:val="19"/>
                <w:szCs w:val="19"/>
                <w:lang w:bidi="ar"/>
              </w:rPr>
              <w:t>/m</w:t>
            </w:r>
            <w:r>
              <w:rPr>
                <w:rFonts w:ascii="Times New Roman Regular" w:hAnsi="Times New Roman Regular" w:cs="Times New Roman"/>
                <w:kern w:val="0"/>
                <w:sz w:val="19"/>
                <w:szCs w:val="19"/>
                <w:vertAlign w:val="superscript"/>
                <w:lang w:bidi="ar"/>
              </w:rPr>
              <w:t>2</w:t>
            </w:r>
          </w:p>
          <w:p>
            <w:pPr>
              <w:spacing w:line="360" w:lineRule="auto"/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</w:pPr>
          </w:p>
        </w:tc>
        <w:tc>
          <w:tcPr>
            <w:tcW w:w="188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19"/>
                <w:szCs w:val="19"/>
                <w:lang w:bidi="ar"/>
              </w:rPr>
              <w:t>163.1±62.0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9" w:hRule="exact"/>
          <w:jc w:val="center"/>
        </w:trPr>
        <w:tc>
          <w:tcPr>
            <w:tcW w:w="311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sz w:val="19"/>
                <w:szCs w:val="19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  <w:t xml:space="preserve">    FFMI, </w:t>
            </w:r>
            <w:r>
              <w:rPr>
                <w:rFonts w:ascii="Times New Roman Regular" w:hAnsi="Times New Roman Regular" w:cs="Times New Roman"/>
                <w:kern w:val="0"/>
                <w:sz w:val="19"/>
                <w:szCs w:val="19"/>
                <w:lang w:bidi="ar"/>
              </w:rPr>
              <w:t>cm</w:t>
            </w:r>
            <w:r>
              <w:rPr>
                <w:rFonts w:ascii="Times New Roman Regular" w:hAnsi="Times New Roman Regular" w:cs="Times New Roman"/>
                <w:kern w:val="0"/>
                <w:sz w:val="19"/>
                <w:szCs w:val="19"/>
                <w:vertAlign w:val="superscript"/>
                <w:lang w:bidi="ar"/>
              </w:rPr>
              <w:t>2</w:t>
            </w:r>
            <w:r>
              <w:rPr>
                <w:rFonts w:ascii="Times New Roman Regular" w:hAnsi="Times New Roman Regular" w:cs="Times New Roman"/>
                <w:kern w:val="0"/>
                <w:sz w:val="19"/>
                <w:szCs w:val="19"/>
                <w:lang w:bidi="ar"/>
              </w:rPr>
              <w:t>/m</w:t>
            </w:r>
            <w:r>
              <w:rPr>
                <w:rFonts w:ascii="Times New Roman Regular" w:hAnsi="Times New Roman Regular" w:cs="Times New Roman"/>
                <w:kern w:val="0"/>
                <w:sz w:val="19"/>
                <w:szCs w:val="19"/>
                <w:vertAlign w:val="superscript"/>
                <w:lang w:bidi="ar"/>
              </w:rPr>
              <w:t>2</w:t>
            </w:r>
          </w:p>
          <w:p>
            <w:pPr>
              <w:spacing w:line="360" w:lineRule="auto"/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</w:pPr>
          </w:p>
        </w:tc>
        <w:tc>
          <w:tcPr>
            <w:tcW w:w="188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19"/>
                <w:szCs w:val="19"/>
                <w:lang w:bidi="ar"/>
              </w:rPr>
              <w:t>10.2±1.8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9" w:hRule="exact"/>
          <w:jc w:val="center"/>
        </w:trPr>
        <w:tc>
          <w:tcPr>
            <w:tcW w:w="311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sz w:val="19"/>
                <w:szCs w:val="19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  <w:t xml:space="preserve">    FMI, </w:t>
            </w:r>
            <w:r>
              <w:rPr>
                <w:rFonts w:ascii="Times New Roman Regular" w:hAnsi="Times New Roman Regular" w:cs="Times New Roman"/>
                <w:kern w:val="0"/>
                <w:sz w:val="19"/>
                <w:szCs w:val="19"/>
                <w:lang w:bidi="ar"/>
              </w:rPr>
              <w:t>cm</w:t>
            </w:r>
            <w:r>
              <w:rPr>
                <w:rFonts w:ascii="Times New Roman Regular" w:hAnsi="Times New Roman Regular" w:cs="Times New Roman"/>
                <w:kern w:val="0"/>
                <w:sz w:val="19"/>
                <w:szCs w:val="19"/>
                <w:vertAlign w:val="superscript"/>
                <w:lang w:bidi="ar"/>
              </w:rPr>
              <w:t>2</w:t>
            </w:r>
            <w:r>
              <w:rPr>
                <w:rFonts w:ascii="Times New Roman Regular" w:hAnsi="Times New Roman Regular" w:cs="Times New Roman"/>
                <w:kern w:val="0"/>
                <w:sz w:val="19"/>
                <w:szCs w:val="19"/>
                <w:lang w:bidi="ar"/>
              </w:rPr>
              <w:t>/m</w:t>
            </w:r>
            <w:r>
              <w:rPr>
                <w:rFonts w:ascii="Times New Roman Regular" w:hAnsi="Times New Roman Regular" w:cs="Times New Roman"/>
                <w:kern w:val="0"/>
                <w:sz w:val="19"/>
                <w:szCs w:val="19"/>
                <w:vertAlign w:val="superscript"/>
                <w:lang w:bidi="ar"/>
              </w:rPr>
              <w:t>2</w:t>
            </w:r>
          </w:p>
          <w:p>
            <w:pPr>
              <w:spacing w:line="360" w:lineRule="auto"/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</w:pPr>
          </w:p>
        </w:tc>
        <w:tc>
          <w:tcPr>
            <w:tcW w:w="188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19"/>
                <w:szCs w:val="19"/>
                <w:lang w:bidi="ar"/>
              </w:rPr>
              <w:t>14.1±3.3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9" w:hRule="exact"/>
          <w:jc w:val="center"/>
        </w:trPr>
        <w:tc>
          <w:tcPr>
            <w:tcW w:w="311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  <w:lang w:eastAsia="zh-Hans"/>
              </w:rPr>
              <w:t>B</w:t>
            </w:r>
            <w:r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  <w:t>lood index,</w:t>
            </w:r>
          </w:p>
        </w:tc>
        <w:tc>
          <w:tcPr>
            <w:tcW w:w="188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bCs/>
                <w:kern w:val="0"/>
                <w:sz w:val="19"/>
                <w:szCs w:val="19"/>
                <w:lang w:bidi="ar"/>
              </w:rPr>
            </w:pP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9" w:hRule="exact"/>
          <w:jc w:val="center"/>
        </w:trPr>
        <w:tc>
          <w:tcPr>
            <w:tcW w:w="311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380" w:firstLineChars="200"/>
              <w:jc w:val="left"/>
              <w:textAlignment w:val="center"/>
              <w:rPr>
                <w:rFonts w:ascii="Times New Roman Regular" w:hAnsi="Times New Roman Regular" w:eastAsia="Songti SC" w:cs="Times New Roman Regular"/>
                <w:bCs/>
                <w:kern w:val="0"/>
                <w:sz w:val="19"/>
                <w:szCs w:val="19"/>
                <w:lang w:bidi="ar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  <w:t>Glucose, mg/L</w:t>
            </w:r>
          </w:p>
        </w:tc>
        <w:tc>
          <w:tcPr>
            <w:tcW w:w="188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bCs/>
                <w:kern w:val="0"/>
                <w:sz w:val="19"/>
                <w:szCs w:val="19"/>
                <w:lang w:bidi="ar"/>
              </w:rPr>
            </w:pP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9" w:hRule="exact"/>
          <w:jc w:val="center"/>
        </w:trPr>
        <w:tc>
          <w:tcPr>
            <w:tcW w:w="311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380" w:firstLineChars="200"/>
              <w:jc w:val="left"/>
              <w:textAlignment w:val="center"/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  <w:lang w:eastAsia="zh-Hans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19"/>
                <w:szCs w:val="19"/>
                <w:lang w:bidi="ar"/>
              </w:rPr>
              <w:t>TBIL, umol/L</w:t>
            </w:r>
          </w:p>
        </w:tc>
        <w:tc>
          <w:tcPr>
            <w:tcW w:w="188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19"/>
                <w:szCs w:val="19"/>
                <w:lang w:bidi="ar"/>
              </w:rPr>
              <w:t>11.1±4.7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9" w:hRule="exact"/>
          <w:jc w:val="center"/>
        </w:trPr>
        <w:tc>
          <w:tcPr>
            <w:tcW w:w="311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380" w:firstLineChars="200"/>
              <w:jc w:val="left"/>
              <w:textAlignment w:val="center"/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19"/>
                <w:szCs w:val="19"/>
                <w:lang w:bidi="ar"/>
              </w:rPr>
              <w:t>DBIL, umol/L</w:t>
            </w:r>
          </w:p>
        </w:tc>
        <w:tc>
          <w:tcPr>
            <w:tcW w:w="188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19"/>
                <w:szCs w:val="19"/>
                <w:lang w:bidi="ar"/>
              </w:rPr>
              <w:t>2.7±1.3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9" w:hRule="exact"/>
          <w:jc w:val="center"/>
        </w:trPr>
        <w:tc>
          <w:tcPr>
            <w:tcW w:w="311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380" w:firstLineChars="200"/>
              <w:jc w:val="left"/>
              <w:textAlignment w:val="center"/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19"/>
                <w:szCs w:val="19"/>
                <w:lang w:bidi="ar"/>
              </w:rPr>
              <w:t>HDL-C, mmol/L</w:t>
            </w:r>
          </w:p>
        </w:tc>
        <w:tc>
          <w:tcPr>
            <w:tcW w:w="188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19"/>
                <w:szCs w:val="19"/>
                <w:lang w:bidi="ar"/>
              </w:rPr>
              <w:t>1.2±0.4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9" w:hRule="exact"/>
          <w:jc w:val="center"/>
        </w:trPr>
        <w:tc>
          <w:tcPr>
            <w:tcW w:w="311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380" w:firstLineChars="200"/>
              <w:jc w:val="left"/>
              <w:textAlignment w:val="center"/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19"/>
                <w:szCs w:val="19"/>
                <w:lang w:bidi="ar"/>
              </w:rPr>
              <w:t>LDL-C, mmol/L</w:t>
            </w:r>
          </w:p>
        </w:tc>
        <w:tc>
          <w:tcPr>
            <w:tcW w:w="188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19"/>
                <w:szCs w:val="19"/>
                <w:lang w:bidi="ar"/>
              </w:rPr>
              <w:t>3.3±0.9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9" w:hRule="exact"/>
          <w:jc w:val="center"/>
        </w:trPr>
        <w:tc>
          <w:tcPr>
            <w:tcW w:w="311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380" w:firstLineChars="200"/>
              <w:jc w:val="left"/>
              <w:textAlignment w:val="center"/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19"/>
                <w:szCs w:val="19"/>
                <w:lang w:bidi="ar"/>
              </w:rPr>
              <w:t>CHOL, mmol/L</w:t>
            </w:r>
          </w:p>
        </w:tc>
        <w:tc>
          <w:tcPr>
            <w:tcW w:w="188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19"/>
                <w:szCs w:val="19"/>
                <w:lang w:bidi="ar"/>
              </w:rPr>
              <w:t>4.9±1.1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9" w:hRule="exact"/>
          <w:jc w:val="center"/>
        </w:trPr>
        <w:tc>
          <w:tcPr>
            <w:tcW w:w="311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380" w:firstLineChars="200"/>
              <w:jc w:val="left"/>
              <w:textAlignment w:val="center"/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19"/>
                <w:szCs w:val="19"/>
                <w:lang w:bidi="ar"/>
              </w:rPr>
              <w:t>TG, mmol/L</w:t>
            </w:r>
          </w:p>
        </w:tc>
        <w:tc>
          <w:tcPr>
            <w:tcW w:w="188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19"/>
                <w:szCs w:val="19"/>
                <w:lang w:bidi="ar"/>
              </w:rPr>
              <w:t>2.2±2.0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9" w:hRule="exact"/>
          <w:jc w:val="center"/>
        </w:trPr>
        <w:tc>
          <w:tcPr>
            <w:tcW w:w="311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 Regular" w:hAnsi="Times New Roman Regular" w:eastAsia="Songti SC" w:cs="Times New Roman Regular"/>
                <w:bCs/>
                <w:kern w:val="0"/>
                <w:sz w:val="19"/>
                <w:szCs w:val="19"/>
                <w:lang w:bidi="ar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19"/>
                <w:szCs w:val="19"/>
                <w:lang w:bidi="ar"/>
              </w:rPr>
              <w:t>Surgical outcomes</w:t>
            </w:r>
          </w:p>
        </w:tc>
        <w:tc>
          <w:tcPr>
            <w:tcW w:w="188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bCs/>
                <w:kern w:val="0"/>
                <w:sz w:val="19"/>
                <w:szCs w:val="19"/>
                <w:lang w:bidi="ar"/>
              </w:rPr>
            </w:pP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9" w:hRule="exact"/>
          <w:jc w:val="center"/>
        </w:trPr>
        <w:tc>
          <w:tcPr>
            <w:tcW w:w="311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380" w:firstLineChars="200"/>
              <w:jc w:val="left"/>
              <w:textAlignment w:val="center"/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19"/>
                <w:szCs w:val="19"/>
                <w:lang w:bidi="ar"/>
              </w:rPr>
              <w:t>operation time, min</w:t>
            </w:r>
          </w:p>
        </w:tc>
        <w:tc>
          <w:tcPr>
            <w:tcW w:w="188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19"/>
                <w:szCs w:val="19"/>
                <w:lang w:bidi="ar"/>
              </w:rPr>
              <w:t>107.1±24.1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9" w:hRule="exact"/>
          <w:jc w:val="center"/>
        </w:trPr>
        <w:tc>
          <w:tcPr>
            <w:tcW w:w="311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380" w:firstLineChars="200"/>
              <w:jc w:val="left"/>
              <w:textAlignment w:val="center"/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19"/>
                <w:szCs w:val="19"/>
                <w:lang w:bidi="ar"/>
              </w:rPr>
              <w:t>intraoperative blood loss, ml</w:t>
            </w:r>
          </w:p>
        </w:tc>
        <w:tc>
          <w:tcPr>
            <w:tcW w:w="188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19"/>
                <w:szCs w:val="19"/>
                <w:lang w:bidi="ar"/>
              </w:rPr>
              <w:t>12.6±7.2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9" w:hRule="exact"/>
          <w:jc w:val="center"/>
        </w:trPr>
        <w:tc>
          <w:tcPr>
            <w:tcW w:w="311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380" w:firstLineChars="200"/>
              <w:jc w:val="left"/>
              <w:textAlignment w:val="center"/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19"/>
                <w:szCs w:val="19"/>
                <w:lang w:eastAsia="zh-Hans" w:bidi="ar"/>
              </w:rPr>
              <w:t>p</w:t>
            </w: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19"/>
                <w:szCs w:val="19"/>
                <w:lang w:bidi="ar"/>
              </w:rPr>
              <w:t>ostoperative hospital stay, day</w:t>
            </w:r>
          </w:p>
        </w:tc>
        <w:tc>
          <w:tcPr>
            <w:tcW w:w="188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19"/>
                <w:szCs w:val="19"/>
                <w:lang w:bidi="ar"/>
              </w:rPr>
              <w:t>5.1±2.3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9" w:hRule="exact"/>
          <w:jc w:val="center"/>
        </w:trPr>
        <w:tc>
          <w:tcPr>
            <w:tcW w:w="311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380" w:firstLineChars="200"/>
              <w:jc w:val="left"/>
              <w:textAlignment w:val="center"/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19"/>
                <w:szCs w:val="19"/>
                <w:lang w:bidi="ar"/>
              </w:rPr>
              <w:t>total cost, $</w:t>
            </w:r>
          </w:p>
        </w:tc>
        <w:tc>
          <w:tcPr>
            <w:tcW w:w="188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  <w:lang w:eastAsia="zh-Hans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19"/>
                <w:szCs w:val="19"/>
                <w:lang w:bidi="ar"/>
              </w:rPr>
              <w:t>7993</w:t>
            </w: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19"/>
                <w:szCs w:val="19"/>
                <w:lang w:eastAsia="zh-Hans" w:bidi="ar"/>
              </w:rPr>
              <w:t>.7</w:t>
            </w: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19"/>
                <w:szCs w:val="19"/>
                <w:lang w:bidi="ar"/>
              </w:rPr>
              <w:t>±5744</w:t>
            </w: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19"/>
                <w:szCs w:val="19"/>
                <w:lang w:eastAsia="zh-Hans" w:bidi="ar"/>
              </w:rPr>
              <w:t>.7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9" w:hRule="exact"/>
          <w:jc w:val="center"/>
        </w:trPr>
        <w:tc>
          <w:tcPr>
            <w:tcW w:w="311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  <w:t>Early complication(0-30d)</w:t>
            </w:r>
          </w:p>
        </w:tc>
        <w:tc>
          <w:tcPr>
            <w:tcW w:w="188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</w:pP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9" w:hRule="exact"/>
          <w:jc w:val="center"/>
        </w:trPr>
        <w:tc>
          <w:tcPr>
            <w:tcW w:w="311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  <w:t xml:space="preserve">    leak</w:t>
            </w:r>
          </w:p>
        </w:tc>
        <w:tc>
          <w:tcPr>
            <w:tcW w:w="188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  <w:t>3(1.3%)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9" w:hRule="exact"/>
          <w:jc w:val="center"/>
        </w:trPr>
        <w:tc>
          <w:tcPr>
            <w:tcW w:w="311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  <w:t xml:space="preserve">    infection</w:t>
            </w:r>
          </w:p>
        </w:tc>
        <w:tc>
          <w:tcPr>
            <w:tcW w:w="188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  <w:t>2(0.8%)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9" w:hRule="exact"/>
          <w:jc w:val="center"/>
        </w:trPr>
        <w:tc>
          <w:tcPr>
            <w:tcW w:w="311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  <w:lang w:eastAsia="zh-Hans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  <w:t xml:space="preserve">    stenosis</w:t>
            </w:r>
          </w:p>
        </w:tc>
        <w:tc>
          <w:tcPr>
            <w:tcW w:w="188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  <w:t>1(0.4%)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9" w:hRule="exact"/>
          <w:jc w:val="center"/>
        </w:trPr>
        <w:tc>
          <w:tcPr>
            <w:tcW w:w="3113" w:type="pct"/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  <w:lang w:eastAsia="zh-Hans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  <w:lang w:eastAsia="zh-Hans"/>
              </w:rPr>
              <w:t>Late complication(&gt;30d)</w:t>
            </w:r>
          </w:p>
        </w:tc>
        <w:tc>
          <w:tcPr>
            <w:tcW w:w="1886" w:type="pct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sz w:val="19"/>
                <w:szCs w:val="19"/>
              </w:rPr>
              <w:t>none</w:t>
            </w:r>
          </w:p>
        </w:tc>
      </w:tr>
    </w:tbl>
    <w:p>
      <w:pPr>
        <w:rPr>
          <w:rFonts w:ascii="Times New Roman Regular" w:hAnsi="Times New Roman Regular" w:eastAsia="Songti SC" w:cs="Times New Roman Regular"/>
          <w:bCs/>
          <w:kern w:val="0"/>
          <w:sz w:val="20"/>
          <w:szCs w:val="20"/>
          <w:lang w:bidi="ar"/>
        </w:rPr>
        <w:sectPr>
          <w:footerReference r:id="rId3" w:type="default"/>
          <w:pgSz w:w="11906" w:h="16838"/>
          <w:pgMar w:top="1440" w:right="1803" w:bottom="1440" w:left="1803" w:header="851" w:footer="992" w:gutter="0"/>
          <w:cols w:space="0" w:num="1"/>
          <w:docGrid w:type="lines" w:linePitch="319" w:charSpace="0"/>
        </w:sect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  <w:r>
        <w:rPr>
          <w:rFonts w:ascii="Times New Roman Bold" w:hAnsi="Times New Roman Bold" w:eastAsia="Songti SC" w:cs="Times New Roman Bold"/>
          <w:b/>
          <w:sz w:val="20"/>
          <w:szCs w:val="20"/>
          <w:lang w:val="en-US" w:eastAsia="zh-Hans" w:bidi="ar"/>
        </w:rPr>
        <w:t>eTable</w:t>
      </w:r>
      <w:r>
        <w:rPr>
          <w:rFonts w:hint="default" w:ascii="Times New Roman Bold" w:hAnsi="Times New Roman Bold" w:eastAsia="Songti SC" w:cs="Times New Roman Bold"/>
          <w:b/>
          <w:sz w:val="20"/>
          <w:szCs w:val="20"/>
          <w:lang w:val="en-US" w:eastAsia="zh-Hans" w:bidi="ar"/>
        </w:rPr>
        <w:t xml:space="preserve"> </w:t>
      </w:r>
      <w:r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  <w:t>3</w:t>
      </w:r>
      <w:r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  <w:t xml:space="preserve"> Comparison of the prognostic performances of Body Composition</w:t>
      </w:r>
    </w:p>
    <w:tbl>
      <w:tblPr>
        <w:tblStyle w:val="4"/>
        <w:tblW w:w="4775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6"/>
        <w:gridCol w:w="1995"/>
        <w:gridCol w:w="1995"/>
        <w:gridCol w:w="1995"/>
        <w:gridCol w:w="1995"/>
        <w:gridCol w:w="1995"/>
        <w:gridCol w:w="199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602" w:hRule="atLeast"/>
        </w:trPr>
        <w:tc>
          <w:tcPr>
            <w:tcW w:w="578" w:type="pct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bidi="ar"/>
              </w:rPr>
              <w:t>Body compositi</w:t>
            </w: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eastAsia="zh-Hans" w:bidi="ar"/>
              </w:rPr>
              <w:t>o</w:t>
            </w: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736" w:type="pct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ind w:firstLine="600" w:firstLineChars="300"/>
              <w:textAlignment w:val="center"/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bidi="ar"/>
              </w:rPr>
              <w:t>FMI</w:t>
            </w:r>
          </w:p>
        </w:tc>
        <w:tc>
          <w:tcPr>
            <w:tcW w:w="736" w:type="pct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ind w:firstLine="600" w:firstLineChars="300"/>
              <w:textAlignment w:val="center"/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bidi="ar"/>
              </w:rPr>
              <w:t>SMD</w:t>
            </w:r>
          </w:p>
        </w:tc>
        <w:tc>
          <w:tcPr>
            <w:tcW w:w="736" w:type="pct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ind w:firstLine="600" w:firstLineChars="300"/>
              <w:textAlignment w:val="center"/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bidi="ar"/>
              </w:rPr>
              <w:t>SMI</w:t>
            </w:r>
          </w:p>
        </w:tc>
        <w:tc>
          <w:tcPr>
            <w:tcW w:w="736" w:type="pct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ind w:firstLine="600" w:firstLineChars="300"/>
              <w:textAlignment w:val="center"/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bidi="ar"/>
              </w:rPr>
              <w:t>VAI</w:t>
            </w:r>
          </w:p>
        </w:tc>
        <w:tc>
          <w:tcPr>
            <w:tcW w:w="736" w:type="pc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firstLine="400" w:firstLineChars="200"/>
              <w:textAlignment w:val="center"/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bidi="ar"/>
              </w:rPr>
              <w:t>SAI</w:t>
            </w:r>
          </w:p>
        </w:tc>
        <w:tc>
          <w:tcPr>
            <w:tcW w:w="736" w:type="pct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widowControl/>
              <w:spacing w:line="360" w:lineRule="auto"/>
              <w:ind w:firstLine="400" w:firstLineChars="200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bidi="ar"/>
              </w:rPr>
            </w:pPr>
          </w:p>
          <w:p>
            <w:pPr>
              <w:widowControl/>
              <w:spacing w:line="360" w:lineRule="auto"/>
              <w:ind w:firstLine="400" w:firstLineChars="200"/>
              <w:textAlignment w:val="center"/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eastAsia="zh-Hans" w:bidi="ar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bidi="ar"/>
              </w:rPr>
              <w:t>FFMI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579" w:hRule="atLeast"/>
        </w:trPr>
        <w:tc>
          <w:tcPr>
            <w:tcW w:w="578" w:type="pct"/>
            <w:tcBorders>
              <w:top w:val="single" w:color="auto" w:sz="4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bidi="ar"/>
              </w:rPr>
              <w:t>Harrell’s C</w:t>
            </w:r>
          </w:p>
          <w:p>
            <w:pPr>
              <w:widowControl/>
              <w:spacing w:line="360" w:lineRule="auto"/>
              <w:textAlignment w:val="center"/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bidi="ar"/>
              </w:rPr>
              <w:t>index</w:t>
            </w:r>
          </w:p>
        </w:tc>
        <w:tc>
          <w:tcPr>
            <w:tcW w:w="736" w:type="pct"/>
            <w:tcBorders>
              <w:top w:val="single" w:color="auto" w:sz="4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bidi="ar"/>
              </w:rPr>
              <w:t>0.747（0.683-0.811）</w:t>
            </w:r>
          </w:p>
        </w:tc>
        <w:tc>
          <w:tcPr>
            <w:tcW w:w="736" w:type="pct"/>
            <w:tcBorders>
              <w:top w:val="single" w:color="auto" w:sz="4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bidi="ar"/>
              </w:rPr>
              <w:t>0.500（0.423-0.577）</w:t>
            </w:r>
          </w:p>
        </w:tc>
        <w:tc>
          <w:tcPr>
            <w:tcW w:w="736" w:type="pct"/>
            <w:tcBorders>
              <w:top w:val="single" w:color="auto" w:sz="4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bidi="ar"/>
              </w:rPr>
              <w:t>0.657(0.584-0.730）</w:t>
            </w:r>
          </w:p>
        </w:tc>
        <w:tc>
          <w:tcPr>
            <w:tcW w:w="736" w:type="pct"/>
            <w:tcBorders>
              <w:top w:val="single" w:color="auto" w:sz="4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bidi="ar"/>
              </w:rPr>
              <w:t>0.694(0.625-0.764）</w:t>
            </w:r>
          </w:p>
        </w:tc>
        <w:tc>
          <w:tcPr>
            <w:tcW w:w="736" w:type="pct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bidi="ar"/>
              </w:rPr>
              <w:t>0.629(0.550-0.705)</w:t>
            </w:r>
          </w:p>
        </w:tc>
        <w:tc>
          <w:tcPr>
            <w:tcW w:w="736" w:type="pct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bidi="ar"/>
              </w:rPr>
              <w:t>0.660(0.586-0.735）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045" w:hRule="atLeast"/>
        </w:trPr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eastAsia="zh-Hans" w:bidi="ar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eastAsia="zh-Hans" w:bidi="ar"/>
              </w:rPr>
              <w:t>P value</w:t>
            </w:r>
          </w:p>
        </w:tc>
        <w:tc>
          <w:tcPr>
            <w:tcW w:w="73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ind w:firstLine="200" w:firstLineChars="100"/>
              <w:textAlignment w:val="center"/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eastAsia="zh-Hans" w:bidi="ar"/>
              </w:rPr>
            </w:pPr>
          </w:p>
        </w:tc>
        <w:tc>
          <w:tcPr>
            <w:tcW w:w="73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ind w:firstLine="400" w:firstLineChars="200"/>
              <w:textAlignment w:val="center"/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eastAsia="zh-Hans" w:bidi="ar"/>
              </w:rPr>
              <w:t>&lt;0.001*</w:t>
            </w:r>
          </w:p>
        </w:tc>
        <w:tc>
          <w:tcPr>
            <w:tcW w:w="73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ind w:firstLine="400" w:firstLineChars="200"/>
              <w:textAlignment w:val="center"/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eastAsia="zh-Hans" w:bidi="ar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eastAsia="zh-Hans" w:bidi="ar"/>
              </w:rPr>
              <w:t>0.017*</w:t>
            </w:r>
          </w:p>
        </w:tc>
        <w:tc>
          <w:tcPr>
            <w:tcW w:w="73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ind w:firstLine="400" w:firstLineChars="200"/>
              <w:textAlignment w:val="center"/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eastAsia="zh-Hans" w:bidi="ar"/>
              </w:rPr>
              <w:t>.012*</w:t>
            </w:r>
          </w:p>
        </w:tc>
        <w:tc>
          <w:tcPr>
            <w:tcW w:w="736" w:type="pct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auto"/>
              <w:ind w:firstLine="400" w:firstLineChars="200"/>
              <w:textAlignment w:val="center"/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bidi="ar"/>
              </w:rPr>
              <w:t>&lt;0.001*</w:t>
            </w:r>
          </w:p>
        </w:tc>
        <w:tc>
          <w:tcPr>
            <w:tcW w:w="736" w:type="pct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auto"/>
              <w:ind w:firstLine="400" w:firstLineChars="200"/>
              <w:textAlignment w:val="center"/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eastAsia="zh-Hans" w:bidi="ar"/>
              </w:rPr>
              <w:t>.023*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568" w:hRule="atLeast"/>
        </w:trPr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bidi="ar"/>
              </w:rPr>
              <w:t>Likelihood ratio  chi-square</w:t>
            </w:r>
          </w:p>
        </w:tc>
        <w:tc>
          <w:tcPr>
            <w:tcW w:w="73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ind w:firstLine="400" w:firstLineChars="200"/>
              <w:textAlignment w:val="center"/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bidi="ar"/>
              </w:rPr>
              <w:t>80.487</w:t>
            </w:r>
          </w:p>
        </w:tc>
        <w:tc>
          <w:tcPr>
            <w:tcW w:w="73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ind w:firstLine="400" w:firstLineChars="200"/>
              <w:textAlignment w:val="center"/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eastAsia="zh-Hans" w:bidi="ar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bidi="ar"/>
              </w:rPr>
              <w:t>28</w:t>
            </w: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eastAsia="zh-Hans" w:bidi="ar"/>
              </w:rPr>
              <w:t>.280</w:t>
            </w:r>
          </w:p>
        </w:tc>
        <w:tc>
          <w:tcPr>
            <w:tcW w:w="73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ind w:firstLine="400" w:firstLineChars="200"/>
              <w:textAlignment w:val="center"/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eastAsia="zh-Hans" w:bidi="ar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bidi="ar"/>
              </w:rPr>
              <w:t>20</w:t>
            </w: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eastAsia="zh-Hans" w:bidi="ar"/>
              </w:rPr>
              <w:t>.840</w:t>
            </w:r>
          </w:p>
        </w:tc>
        <w:tc>
          <w:tcPr>
            <w:tcW w:w="73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ind w:firstLine="400" w:firstLineChars="200"/>
              <w:textAlignment w:val="center"/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eastAsia="zh-Hans" w:bidi="ar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bidi="ar"/>
              </w:rPr>
              <w:t>34</w:t>
            </w: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eastAsia="zh-Hans" w:bidi="ar"/>
              </w:rPr>
              <w:t>.812</w:t>
            </w:r>
          </w:p>
        </w:tc>
        <w:tc>
          <w:tcPr>
            <w:tcW w:w="736" w:type="pct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auto"/>
              <w:ind w:firstLine="400" w:firstLineChars="200"/>
              <w:textAlignment w:val="center"/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eastAsia="zh-Hans" w:bidi="ar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bidi="ar"/>
              </w:rPr>
              <w:t>48</w:t>
            </w: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eastAsia="zh-Hans" w:bidi="ar"/>
              </w:rPr>
              <w:t>.988</w:t>
            </w:r>
          </w:p>
        </w:tc>
        <w:tc>
          <w:tcPr>
            <w:tcW w:w="736" w:type="pct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auto"/>
              <w:ind w:firstLine="400" w:firstLineChars="200"/>
              <w:textAlignment w:val="center"/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eastAsia="zh-Hans" w:bidi="ar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bidi="ar"/>
              </w:rPr>
              <w:t>10.776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56" w:hRule="atLeast"/>
        </w:trPr>
        <w:tc>
          <w:tcPr>
            <w:tcW w:w="578" w:type="pct"/>
            <w:tcBorders>
              <w:top w:val="nil"/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eastAsia="zh-Hans" w:bidi="ar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eastAsia="zh-Hans" w:bidi="ar"/>
              </w:rPr>
              <w:t>P value</w:t>
            </w:r>
          </w:p>
        </w:tc>
        <w:tc>
          <w:tcPr>
            <w:tcW w:w="736" w:type="pct"/>
            <w:tcBorders>
              <w:top w:val="nil"/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ind w:firstLine="200" w:firstLineChars="100"/>
              <w:textAlignment w:val="center"/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36" w:type="pct"/>
            <w:tcBorders>
              <w:top w:val="nil"/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ind w:firstLine="400" w:firstLineChars="200"/>
              <w:textAlignment w:val="center"/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bidi="ar"/>
              </w:rPr>
              <w:t>&lt;0.001*</w:t>
            </w:r>
          </w:p>
        </w:tc>
        <w:tc>
          <w:tcPr>
            <w:tcW w:w="736" w:type="pct"/>
            <w:tcBorders>
              <w:top w:val="nil"/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ind w:firstLine="400" w:firstLineChars="200"/>
              <w:textAlignment w:val="center"/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bidi="ar"/>
              </w:rPr>
              <w:t>&lt;0.001*</w:t>
            </w:r>
          </w:p>
        </w:tc>
        <w:tc>
          <w:tcPr>
            <w:tcW w:w="736" w:type="pct"/>
            <w:tcBorders>
              <w:top w:val="nil"/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ind w:firstLine="400" w:firstLineChars="200"/>
              <w:textAlignment w:val="center"/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bidi="ar"/>
              </w:rPr>
              <w:t>0.001*</w:t>
            </w:r>
          </w:p>
        </w:tc>
        <w:tc>
          <w:tcPr>
            <w:tcW w:w="736" w:type="pct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ind w:firstLine="400" w:firstLineChars="200"/>
              <w:textAlignment w:val="center"/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eastAsia="zh-Hans" w:bidi="ar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eastAsia="zh-Hans" w:bidi="ar"/>
              </w:rPr>
              <w:t>.004*</w:t>
            </w:r>
          </w:p>
        </w:tc>
        <w:tc>
          <w:tcPr>
            <w:tcW w:w="736" w:type="pct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ind w:firstLine="400" w:firstLineChars="200"/>
              <w:textAlignment w:val="center"/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 Regular" w:hAnsi="Times New Roman Regular" w:eastAsia="Songti SC" w:cs="Times New Roman Regular"/>
                <w:bCs/>
                <w:kern w:val="0"/>
                <w:sz w:val="20"/>
                <w:szCs w:val="20"/>
                <w:lang w:bidi="ar"/>
              </w:rPr>
              <w:t>&lt;0.001*</w:t>
            </w:r>
          </w:p>
        </w:tc>
      </w:tr>
    </w:tbl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  <w:sectPr>
          <w:pgSz w:w="16838" w:h="11906" w:orient="landscape"/>
          <w:pgMar w:top="1803" w:right="1440" w:bottom="1803" w:left="1440" w:header="851" w:footer="992" w:gutter="0"/>
          <w:cols w:space="0" w:num="1"/>
          <w:docGrid w:type="lines" w:linePitch="319" w:charSpace="0"/>
        </w:sect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  <w:r>
        <w:rPr>
          <w:rFonts w:ascii="Times New Roman Bold" w:hAnsi="Times New Roman Bold" w:eastAsia="Songti SC" w:cs="Times New Roman Bold"/>
          <w:b/>
          <w:sz w:val="20"/>
          <w:szCs w:val="20"/>
          <w:lang w:val="en-US" w:eastAsia="zh-Hans" w:bidi="ar"/>
        </w:rPr>
        <w:t>eTable</w:t>
      </w:r>
      <w:r>
        <w:rPr>
          <w:rFonts w:hint="default" w:ascii="Times New Roman Bold" w:hAnsi="Times New Roman Bold" w:eastAsia="Songti SC" w:cs="Times New Roman Bold"/>
          <w:b/>
          <w:sz w:val="20"/>
          <w:szCs w:val="20"/>
          <w:lang w:val="en-US" w:eastAsia="zh-Hans" w:bidi="ar"/>
        </w:rPr>
        <w:t xml:space="preserve"> </w:t>
      </w:r>
      <w:r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  <w:t>4</w:t>
      </w:r>
      <w:r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  <w:t xml:space="preserve"> </w:t>
      </w:r>
      <w:r>
        <w:rPr>
          <w:rFonts w:hint="eastAsia"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  <w:t>Intraoperative and Postoperative outcomes of patients by Group</w:t>
      </w:r>
    </w:p>
    <w:tbl>
      <w:tblPr>
        <w:tblStyle w:val="4"/>
        <w:tblpPr w:leftFromText="180" w:rightFromText="180" w:vertAnchor="text" w:horzAnchor="page" w:tblpX="1794" w:tblpY="293"/>
        <w:tblOverlap w:val="never"/>
        <w:tblW w:w="4998" w:type="pct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12"/>
        <w:gridCol w:w="2056"/>
        <w:gridCol w:w="2103"/>
        <w:gridCol w:w="1156"/>
      </w:tblGrid>
      <w:tr>
        <w:trPr>
          <w:trHeight w:val="495" w:hRule="atLeast"/>
        </w:trPr>
        <w:tc>
          <w:tcPr>
            <w:tcW w:w="1808" w:type="pct"/>
            <w:vMerge w:val="restart"/>
            <w:tcBorders>
              <w:top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jc w:val="left"/>
              <w:textAlignment w:val="center"/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eastAsia="zh-Hans" w:bidi="ar"/>
              </w:rPr>
              <w:t>Variable</w:t>
            </w:r>
          </w:p>
        </w:tc>
        <w:tc>
          <w:tcPr>
            <w:tcW w:w="2497" w:type="pct"/>
            <w:gridSpan w:val="2"/>
            <w:tcBorders>
              <w:top w:val="single" w:color="000000" w:sz="12" w:space="0"/>
              <w:bottom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  <w:t>Mean±SD/N(%)</w:t>
            </w:r>
          </w:p>
        </w:tc>
        <w:tc>
          <w:tcPr>
            <w:tcW w:w="694" w:type="pct"/>
            <w:vMerge w:val="restart"/>
            <w:tcBorders>
              <w:top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textAlignment w:val="center"/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 Italic" w:hAnsi="Times New Roman Italic" w:eastAsia="Songti SC" w:cs="Times New Roman Italic"/>
                <w:i/>
                <w:iCs/>
                <w:color w:val="000000"/>
                <w:kern w:val="0"/>
                <w:sz w:val="16"/>
                <w:szCs w:val="16"/>
                <w:lang w:bidi="ar"/>
              </w:rPr>
              <w:t>P</w:t>
            </w:r>
            <w:r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  <w:t>-value</w:t>
            </w:r>
          </w:p>
        </w:tc>
      </w:tr>
      <w:tr>
        <w:trPr>
          <w:trHeight w:val="495" w:hRule="atLeast"/>
        </w:trPr>
        <w:tc>
          <w:tcPr>
            <w:tcW w:w="1808" w:type="pct"/>
            <w:vMerge w:val="continue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textAlignment w:val="center"/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1234" w:type="pct"/>
            <w:tcBorders>
              <w:top w:val="single" w:color="000000" w:themeColor="text1" w:sz="6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eastAsia="zh-Hans" w:bidi="ar"/>
              </w:rPr>
              <w:t>H</w:t>
            </w:r>
            <w:r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  <w:t>igh-FMI group</w:t>
            </w:r>
          </w:p>
        </w:tc>
        <w:tc>
          <w:tcPr>
            <w:tcW w:w="1262" w:type="pct"/>
            <w:tcBorders>
              <w:top w:val="single" w:color="000000" w:themeColor="text1" w:sz="6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eastAsia="zh-Hans" w:bidi="ar"/>
              </w:rPr>
              <w:t>L</w:t>
            </w:r>
            <w:r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  <w:t>ow-FMI group</w:t>
            </w:r>
          </w:p>
        </w:tc>
        <w:tc>
          <w:tcPr>
            <w:tcW w:w="694" w:type="pct"/>
            <w:vMerge w:val="continue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textAlignment w:val="center"/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</w:pPr>
          </w:p>
        </w:tc>
      </w:tr>
      <w:tr>
        <w:trPr>
          <w:trHeight w:val="705" w:hRule="atLeast"/>
        </w:trPr>
        <w:tc>
          <w:tcPr>
            <w:tcW w:w="1808" w:type="pc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  <w:t>Surgical outcomes</w:t>
            </w:r>
          </w:p>
        </w:tc>
        <w:tc>
          <w:tcPr>
            <w:tcW w:w="1234" w:type="pc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1262" w:type="pc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694" w:type="pc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textAlignment w:val="center"/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</w:pPr>
          </w:p>
        </w:tc>
      </w:tr>
      <w:tr>
        <w:trPr>
          <w:trHeight w:val="705" w:hRule="atLeast"/>
        </w:trPr>
        <w:tc>
          <w:tcPr>
            <w:tcW w:w="1808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320" w:firstLineChars="200"/>
              <w:jc w:val="left"/>
              <w:textAlignment w:val="center"/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  <w:t>Operation time, min</w:t>
            </w:r>
          </w:p>
        </w:tc>
        <w:tc>
          <w:tcPr>
            <w:tcW w:w="1234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  <w:t>108.7±22.6</w:t>
            </w:r>
          </w:p>
        </w:tc>
        <w:tc>
          <w:tcPr>
            <w:tcW w:w="1262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  <w:t>103.5±22.4</w:t>
            </w:r>
          </w:p>
        </w:tc>
        <w:tc>
          <w:tcPr>
            <w:tcW w:w="694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textAlignment w:val="center"/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  <w:t>0.110</w:t>
            </w:r>
          </w:p>
        </w:tc>
      </w:tr>
      <w:tr>
        <w:trPr>
          <w:trHeight w:val="705" w:hRule="atLeast"/>
        </w:trPr>
        <w:tc>
          <w:tcPr>
            <w:tcW w:w="1808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320" w:firstLineChars="200"/>
              <w:textAlignment w:val="center"/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  <w:t>Intraoperative blood loss, ml</w:t>
            </w:r>
          </w:p>
        </w:tc>
        <w:tc>
          <w:tcPr>
            <w:tcW w:w="1234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  <w:t>13.8±7.7</w:t>
            </w:r>
          </w:p>
        </w:tc>
        <w:tc>
          <w:tcPr>
            <w:tcW w:w="1262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  <w:t>13.7±6.1</w:t>
            </w:r>
          </w:p>
        </w:tc>
        <w:tc>
          <w:tcPr>
            <w:tcW w:w="694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textAlignment w:val="center"/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  <w:t>0.954</w:t>
            </w:r>
          </w:p>
        </w:tc>
      </w:tr>
      <w:tr>
        <w:trPr>
          <w:trHeight w:val="945" w:hRule="atLeast"/>
        </w:trPr>
        <w:tc>
          <w:tcPr>
            <w:tcW w:w="1808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320" w:firstLineChars="200"/>
              <w:jc w:val="left"/>
              <w:textAlignment w:val="center"/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eastAsia="zh-Hans" w:bidi="ar"/>
              </w:rPr>
              <w:t>postoperative hospital</w:t>
            </w:r>
            <w:r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eastAsia="zh-Hans" w:bidi="ar"/>
              </w:rPr>
              <w:t xml:space="preserve"> stay</w:t>
            </w:r>
            <w:r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  <w:t>, d</w:t>
            </w:r>
          </w:p>
        </w:tc>
        <w:tc>
          <w:tcPr>
            <w:tcW w:w="1234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  <w:t>5.4±2.7</w:t>
            </w:r>
          </w:p>
        </w:tc>
        <w:tc>
          <w:tcPr>
            <w:tcW w:w="1262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  <w:t>4.7±1.7</w:t>
            </w:r>
          </w:p>
        </w:tc>
        <w:tc>
          <w:tcPr>
            <w:tcW w:w="694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textAlignment w:val="center"/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 Regular" w:hAnsi="Times New Roman Regular" w:eastAsia="Songti SC" w:cs="Times New Roman Regular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0.015*</w:t>
            </w:r>
          </w:p>
        </w:tc>
      </w:tr>
      <w:tr>
        <w:trPr>
          <w:trHeight w:val="705" w:hRule="atLeast"/>
        </w:trPr>
        <w:tc>
          <w:tcPr>
            <w:tcW w:w="1808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320" w:firstLineChars="200"/>
              <w:textAlignment w:val="center"/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  <w:t>Total cost, $</w:t>
            </w:r>
          </w:p>
        </w:tc>
        <w:tc>
          <w:tcPr>
            <w:tcW w:w="1234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  <w:t>7975</w:t>
            </w:r>
            <w:r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eastAsia="zh-Hans" w:bidi="ar"/>
              </w:rPr>
              <w:t>.9</w:t>
            </w:r>
            <w:r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  <w:t>±3232.1</w:t>
            </w:r>
          </w:p>
        </w:tc>
        <w:tc>
          <w:tcPr>
            <w:tcW w:w="1262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  <w:t>8013.0±7624.8</w:t>
            </w:r>
          </w:p>
        </w:tc>
        <w:tc>
          <w:tcPr>
            <w:tcW w:w="694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textAlignment w:val="center"/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  <w:t>0.968</w:t>
            </w:r>
          </w:p>
        </w:tc>
      </w:tr>
      <w:tr>
        <w:trPr>
          <w:trHeight w:val="705" w:hRule="atLeast"/>
        </w:trPr>
        <w:tc>
          <w:tcPr>
            <w:tcW w:w="1808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  <w:t>E</w:t>
            </w:r>
            <w:r>
              <w:rPr>
                <w:rFonts w:hint="eastAsia"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  <w:t>arly complications</w:t>
            </w:r>
            <w:r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  <w:t xml:space="preserve"> (0-30d)</w:t>
            </w:r>
          </w:p>
        </w:tc>
        <w:tc>
          <w:tcPr>
            <w:tcW w:w="1234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1262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694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textAlignment w:val="center"/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  <w:t>0.786</w:t>
            </w:r>
          </w:p>
        </w:tc>
      </w:tr>
      <w:tr>
        <w:trPr>
          <w:trHeight w:val="705" w:hRule="atLeast"/>
        </w:trPr>
        <w:tc>
          <w:tcPr>
            <w:tcW w:w="1808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320" w:firstLineChars="200"/>
              <w:textAlignment w:val="center"/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  <w:t>leak</w:t>
            </w:r>
          </w:p>
        </w:tc>
        <w:tc>
          <w:tcPr>
            <w:tcW w:w="1234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  <w:t>2</w:t>
            </w:r>
          </w:p>
        </w:tc>
        <w:tc>
          <w:tcPr>
            <w:tcW w:w="1262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694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textAlignment w:val="center"/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</w:pPr>
          </w:p>
        </w:tc>
      </w:tr>
      <w:tr>
        <w:trPr>
          <w:trHeight w:val="705" w:hRule="atLeast"/>
        </w:trPr>
        <w:tc>
          <w:tcPr>
            <w:tcW w:w="1808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320" w:firstLineChars="200"/>
              <w:textAlignment w:val="center"/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  <w:t>infection</w:t>
            </w:r>
          </w:p>
        </w:tc>
        <w:tc>
          <w:tcPr>
            <w:tcW w:w="1234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  <w:t>2</w:t>
            </w:r>
          </w:p>
        </w:tc>
        <w:tc>
          <w:tcPr>
            <w:tcW w:w="1262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  <w:t>0</w:t>
            </w:r>
          </w:p>
        </w:tc>
        <w:tc>
          <w:tcPr>
            <w:tcW w:w="694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textAlignment w:val="center"/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</w:pPr>
          </w:p>
        </w:tc>
      </w:tr>
      <w:tr>
        <w:trPr>
          <w:trHeight w:val="705" w:hRule="atLeast"/>
        </w:trPr>
        <w:tc>
          <w:tcPr>
            <w:tcW w:w="1808" w:type="pct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320" w:firstLineChars="200"/>
              <w:textAlignment w:val="center"/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  <w:t>stenosis</w:t>
            </w:r>
          </w:p>
        </w:tc>
        <w:tc>
          <w:tcPr>
            <w:tcW w:w="1234" w:type="pct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1262" w:type="pct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  <w:t>2</w:t>
            </w:r>
          </w:p>
        </w:tc>
        <w:tc>
          <w:tcPr>
            <w:tcW w:w="694" w:type="pct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textAlignment w:val="center"/>
              <w:rPr>
                <w:rFonts w:ascii="Times New Roman Regular" w:hAnsi="Times New Roman Regular" w:eastAsia="Songti SC" w:cs="Times New Roman Regular"/>
                <w:color w:val="000000"/>
                <w:kern w:val="0"/>
                <w:sz w:val="16"/>
                <w:szCs w:val="16"/>
                <w:lang w:bidi="ar"/>
              </w:rPr>
            </w:pPr>
          </w:p>
        </w:tc>
      </w:tr>
    </w:tbl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  <w:sectPr>
          <w:pgSz w:w="11906" w:h="16838"/>
          <w:pgMar w:top="1440" w:right="1803" w:bottom="1440" w:left="1803" w:header="851" w:footer="992" w:gutter="0"/>
          <w:cols w:space="0" w:num="1"/>
          <w:docGrid w:type="lines" w:linePitch="319" w:charSpace="0"/>
        </w:sect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  <w:r>
        <w:rPr>
          <w:rFonts w:ascii="Times New Roman Bold" w:hAnsi="Times New Roman Bold" w:eastAsia="Songti SC" w:cs="Times New Roman Bold"/>
          <w:b/>
          <w:sz w:val="20"/>
          <w:szCs w:val="20"/>
          <w:lang w:val="en-US" w:eastAsia="zh-Hans" w:bidi="ar"/>
        </w:rPr>
        <w:t>eTable</w:t>
      </w:r>
      <w:r>
        <w:rPr>
          <w:rFonts w:hint="default" w:ascii="Times New Roman Bold" w:hAnsi="Times New Roman Bold" w:eastAsia="Songti SC" w:cs="Times New Roman Bold"/>
          <w:b/>
          <w:sz w:val="20"/>
          <w:szCs w:val="20"/>
          <w:lang w:val="en-US" w:eastAsia="zh-Hans" w:bidi="ar"/>
        </w:rPr>
        <w:t xml:space="preserve"> </w:t>
      </w:r>
      <w:r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  <w:t>5</w:t>
      </w:r>
      <w:r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  <w:t xml:space="preserve"> Postoperative vitamin and biochemical parameters of patients by Group</w:t>
      </w:r>
    </w:p>
    <w:tbl>
      <w:tblPr>
        <w:tblStyle w:val="4"/>
        <w:tblW w:w="4998" w:type="pct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12"/>
        <w:gridCol w:w="2056"/>
        <w:gridCol w:w="2103"/>
        <w:gridCol w:w="1156"/>
      </w:tblGrid>
      <w:tr>
        <w:trPr>
          <w:trHeight w:val="495" w:hRule="atLeast"/>
        </w:trPr>
        <w:tc>
          <w:tcPr>
            <w:tcW w:w="1808" w:type="pct"/>
            <w:vMerge w:val="restart"/>
            <w:tcBorders>
              <w:top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jc w:val="left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eastAsia="zh-Hans" w:bidi="ar"/>
              </w:rPr>
              <w:t>Variable</w:t>
            </w:r>
          </w:p>
        </w:tc>
        <w:tc>
          <w:tcPr>
            <w:tcW w:w="2497" w:type="pct"/>
            <w:gridSpan w:val="2"/>
            <w:tcBorders>
              <w:top w:val="single" w:color="000000" w:sz="12" w:space="0"/>
              <w:bottom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Mean±SD/N(%)</w:t>
            </w:r>
          </w:p>
        </w:tc>
        <w:tc>
          <w:tcPr>
            <w:tcW w:w="694" w:type="pct"/>
            <w:vMerge w:val="restart"/>
            <w:tcBorders>
              <w:top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 Italic" w:hAnsi="Times New Roman Italic" w:eastAsia="Songti SC" w:cs="Times New Roman Italic"/>
                <w:i/>
                <w:iCs/>
                <w:kern w:val="0"/>
                <w:sz w:val="16"/>
                <w:szCs w:val="16"/>
                <w:lang w:bidi="ar"/>
              </w:rPr>
              <w:t>P</w:t>
            </w:r>
            <w:r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-value</w:t>
            </w:r>
          </w:p>
        </w:tc>
      </w:tr>
      <w:tr>
        <w:trPr>
          <w:trHeight w:val="495" w:hRule="atLeast"/>
        </w:trPr>
        <w:tc>
          <w:tcPr>
            <w:tcW w:w="1808" w:type="pct"/>
            <w:vMerge w:val="continue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1234" w:type="pct"/>
            <w:tcBorders>
              <w:top w:val="single" w:color="000000" w:themeColor="text1" w:sz="6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eastAsia="zh-Hans" w:bidi="ar"/>
              </w:rPr>
              <w:t>H</w:t>
            </w:r>
            <w:r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igh-FMI group</w:t>
            </w:r>
          </w:p>
        </w:tc>
        <w:tc>
          <w:tcPr>
            <w:tcW w:w="1263" w:type="pct"/>
            <w:tcBorders>
              <w:top w:val="single" w:color="000000" w:themeColor="text1" w:sz="6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eastAsia="zh-Hans" w:bidi="ar"/>
              </w:rPr>
              <w:t>L</w:t>
            </w:r>
            <w:r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ow-FMI group</w:t>
            </w:r>
          </w:p>
        </w:tc>
        <w:tc>
          <w:tcPr>
            <w:tcW w:w="694" w:type="pct"/>
            <w:vMerge w:val="continue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</w:p>
        </w:tc>
      </w:tr>
      <w:tr>
        <w:trPr>
          <w:trHeight w:val="737" w:hRule="atLeast"/>
        </w:trPr>
        <w:tc>
          <w:tcPr>
            <w:tcW w:w="1808" w:type="pc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folic acid</w:t>
            </w:r>
          </w:p>
        </w:tc>
        <w:tc>
          <w:tcPr>
            <w:tcW w:w="1234" w:type="pc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27.02</w:t>
            </w:r>
            <w:r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±</w:t>
            </w: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14.81</w:t>
            </w:r>
          </w:p>
        </w:tc>
        <w:tc>
          <w:tcPr>
            <w:tcW w:w="1263" w:type="pc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31.25</w:t>
            </w:r>
            <w:r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±</w:t>
            </w: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13.67</w:t>
            </w:r>
          </w:p>
        </w:tc>
        <w:tc>
          <w:tcPr>
            <w:tcW w:w="694" w:type="pc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0.432</w:t>
            </w:r>
          </w:p>
        </w:tc>
      </w:tr>
      <w:tr>
        <w:trPr>
          <w:trHeight w:val="480" w:hRule="atLeast"/>
        </w:trPr>
        <w:tc>
          <w:tcPr>
            <w:tcW w:w="1808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ferritin</w:t>
            </w:r>
          </w:p>
        </w:tc>
        <w:tc>
          <w:tcPr>
            <w:tcW w:w="1234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139.5</w:t>
            </w:r>
            <w:r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±</w:t>
            </w: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106.5</w:t>
            </w:r>
          </w:p>
        </w:tc>
        <w:tc>
          <w:tcPr>
            <w:tcW w:w="1263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135.5</w:t>
            </w:r>
            <w:r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±</w:t>
            </w: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107.4</w:t>
            </w:r>
          </w:p>
        </w:tc>
        <w:tc>
          <w:tcPr>
            <w:tcW w:w="694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0.921</w:t>
            </w:r>
          </w:p>
        </w:tc>
      </w:tr>
      <w:tr>
        <w:trPr>
          <w:trHeight w:val="705" w:hRule="atLeast"/>
        </w:trPr>
        <w:tc>
          <w:tcPr>
            <w:tcW w:w="1808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VitB12</w:t>
            </w:r>
          </w:p>
        </w:tc>
        <w:tc>
          <w:tcPr>
            <w:tcW w:w="1234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389.64</w:t>
            </w:r>
            <w:r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±</w:t>
            </w: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157.59</w:t>
            </w:r>
          </w:p>
        </w:tc>
        <w:tc>
          <w:tcPr>
            <w:tcW w:w="1263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494.4</w:t>
            </w:r>
            <w:r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±</w:t>
            </w: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130.1</w:t>
            </w:r>
          </w:p>
        </w:tc>
        <w:tc>
          <w:tcPr>
            <w:tcW w:w="694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0.063</w:t>
            </w:r>
          </w:p>
        </w:tc>
      </w:tr>
      <w:tr>
        <w:trPr>
          <w:trHeight w:val="705" w:hRule="atLeast"/>
        </w:trPr>
        <w:tc>
          <w:tcPr>
            <w:tcW w:w="1808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25-OH-D3</w:t>
            </w:r>
          </w:p>
        </w:tc>
        <w:tc>
          <w:tcPr>
            <w:tcW w:w="1234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14.28</w:t>
            </w:r>
            <w:r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±</w:t>
            </w: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8.64</w:t>
            </w:r>
          </w:p>
        </w:tc>
        <w:tc>
          <w:tcPr>
            <w:tcW w:w="1263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12.86</w:t>
            </w:r>
            <w:r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±</w:t>
            </w: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11.65</w:t>
            </w:r>
          </w:p>
        </w:tc>
        <w:tc>
          <w:tcPr>
            <w:tcW w:w="694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0.713</w:t>
            </w:r>
          </w:p>
        </w:tc>
      </w:tr>
      <w:tr>
        <w:trPr>
          <w:trHeight w:val="705" w:hRule="atLeast"/>
        </w:trPr>
        <w:tc>
          <w:tcPr>
            <w:tcW w:w="1808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TBIL</w:t>
            </w:r>
          </w:p>
        </w:tc>
        <w:tc>
          <w:tcPr>
            <w:tcW w:w="1234" w:type="pct"/>
            <w:shd w:val="clear" w:color="auto" w:fill="auto"/>
            <w:vAlign w:val="center"/>
          </w:tcPr>
          <w:p>
            <w:pPr>
              <w:jc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13.25</w:t>
            </w:r>
            <w:r>
              <w:rPr>
                <w:rFonts w:ascii="Times New Roman Regular" w:hAnsi="Times New Roman Regular" w:eastAsia="Times New Roman Regular" w:cs="Times New Roman Regular"/>
                <w:kern w:val="0"/>
                <w:sz w:val="16"/>
                <w:szCs w:val="16"/>
                <w:lang w:bidi="ar"/>
              </w:rPr>
              <w:t>±</w:t>
            </w:r>
            <w:r>
              <w:rPr>
                <w:rFonts w:hint="eastAsia" w:ascii="Times New Roman Regular" w:hAnsi="Times New Roman Regular" w:eastAsia="Times New Roman Regular" w:cs="Times New Roman Regular"/>
                <w:kern w:val="0"/>
                <w:sz w:val="16"/>
                <w:szCs w:val="16"/>
                <w:lang w:bidi="ar"/>
              </w:rPr>
              <w:t>6.29</w:t>
            </w:r>
          </w:p>
        </w:tc>
        <w:tc>
          <w:tcPr>
            <w:tcW w:w="1263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14.07</w:t>
            </w:r>
            <w:r>
              <w:rPr>
                <w:rFonts w:ascii="Times New Roman Regular" w:hAnsi="Times New Roman Regular" w:eastAsia="Times New Roman Regular" w:cs="Times New Roman Regular"/>
                <w:kern w:val="0"/>
                <w:sz w:val="16"/>
                <w:szCs w:val="16"/>
                <w:lang w:bidi="ar"/>
              </w:rPr>
              <w:t>±</w:t>
            </w:r>
            <w:r>
              <w:rPr>
                <w:rFonts w:hint="eastAsia" w:ascii="Times New Roman Regular" w:hAnsi="Times New Roman Regular" w:eastAsia="Times New Roman Regular" w:cs="Times New Roman Regular"/>
                <w:kern w:val="0"/>
                <w:sz w:val="16"/>
                <w:szCs w:val="16"/>
                <w:lang w:bidi="ar"/>
              </w:rPr>
              <w:t>4.26</w:t>
            </w:r>
          </w:p>
        </w:tc>
        <w:tc>
          <w:tcPr>
            <w:tcW w:w="694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0.692</w:t>
            </w:r>
          </w:p>
        </w:tc>
      </w:tr>
      <w:tr>
        <w:trPr>
          <w:trHeight w:val="705" w:hRule="atLeast"/>
        </w:trPr>
        <w:tc>
          <w:tcPr>
            <w:tcW w:w="1808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DBIL</w:t>
            </w:r>
          </w:p>
        </w:tc>
        <w:tc>
          <w:tcPr>
            <w:tcW w:w="1234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4.75</w:t>
            </w:r>
            <w:r>
              <w:rPr>
                <w:rFonts w:ascii="Times New Roman Regular" w:hAnsi="Times New Roman Regular" w:eastAsia="Times New Roman Regular" w:cs="Times New Roman Regular"/>
                <w:kern w:val="0"/>
                <w:sz w:val="16"/>
                <w:szCs w:val="16"/>
                <w:lang w:bidi="ar"/>
              </w:rPr>
              <w:t>±</w:t>
            </w:r>
            <w:r>
              <w:rPr>
                <w:rFonts w:hint="eastAsia" w:ascii="Times New Roman Regular" w:hAnsi="Times New Roman Regular" w:eastAsia="Times New Roman Regular" w:cs="Times New Roman Regular"/>
                <w:kern w:val="0"/>
                <w:sz w:val="16"/>
                <w:szCs w:val="16"/>
                <w:lang w:bidi="ar"/>
              </w:rPr>
              <w:t>2.43</w:t>
            </w:r>
          </w:p>
        </w:tc>
        <w:tc>
          <w:tcPr>
            <w:tcW w:w="1263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5.28</w:t>
            </w:r>
            <w:r>
              <w:rPr>
                <w:rFonts w:ascii="Times New Roman Regular" w:hAnsi="Times New Roman Regular" w:eastAsia="Times New Roman Regular" w:cs="Times New Roman Regular"/>
                <w:kern w:val="0"/>
                <w:sz w:val="16"/>
                <w:szCs w:val="16"/>
                <w:lang w:bidi="ar"/>
              </w:rPr>
              <w:t>±</w:t>
            </w:r>
            <w:r>
              <w:rPr>
                <w:rFonts w:hint="eastAsia" w:ascii="Times New Roman Regular" w:hAnsi="Times New Roman Regular" w:eastAsia="Times New Roman Regular" w:cs="Times New Roman Regular"/>
                <w:kern w:val="0"/>
                <w:sz w:val="16"/>
                <w:szCs w:val="16"/>
                <w:lang w:bidi="ar"/>
              </w:rPr>
              <w:t>3.03</w:t>
            </w:r>
          </w:p>
        </w:tc>
        <w:tc>
          <w:tcPr>
            <w:tcW w:w="694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0.606</w:t>
            </w:r>
          </w:p>
        </w:tc>
      </w:tr>
      <w:tr>
        <w:trPr>
          <w:trHeight w:val="945" w:hRule="atLeast"/>
        </w:trPr>
        <w:tc>
          <w:tcPr>
            <w:tcW w:w="1808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ALB</w:t>
            </w:r>
          </w:p>
        </w:tc>
        <w:tc>
          <w:tcPr>
            <w:tcW w:w="1234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44.52</w:t>
            </w:r>
            <w:r>
              <w:rPr>
                <w:rFonts w:ascii="Times New Roman Regular" w:hAnsi="Times New Roman Regular" w:eastAsia="Times New Roman Regular" w:cs="Times New Roman Regular"/>
                <w:kern w:val="0"/>
                <w:sz w:val="16"/>
                <w:szCs w:val="16"/>
                <w:lang w:bidi="ar"/>
              </w:rPr>
              <w:t>±</w:t>
            </w:r>
            <w:r>
              <w:rPr>
                <w:rFonts w:hint="eastAsia" w:ascii="Times New Roman Regular" w:hAnsi="Times New Roman Regular" w:eastAsia="Times New Roman Regular" w:cs="Times New Roman Regular"/>
                <w:kern w:val="0"/>
                <w:sz w:val="16"/>
                <w:szCs w:val="16"/>
                <w:lang w:bidi="ar"/>
              </w:rPr>
              <w:t>3.13</w:t>
            </w:r>
          </w:p>
        </w:tc>
        <w:tc>
          <w:tcPr>
            <w:tcW w:w="1263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43.09</w:t>
            </w:r>
            <w:r>
              <w:rPr>
                <w:rFonts w:ascii="Times New Roman Regular" w:hAnsi="Times New Roman Regular" w:eastAsia="Times New Roman Regular" w:cs="Times New Roman Regular"/>
                <w:kern w:val="0"/>
                <w:sz w:val="16"/>
                <w:szCs w:val="16"/>
                <w:lang w:bidi="ar"/>
              </w:rPr>
              <w:t>±</w:t>
            </w:r>
            <w:r>
              <w:rPr>
                <w:rFonts w:hint="eastAsia" w:ascii="Times New Roman Regular" w:hAnsi="Times New Roman Regular" w:eastAsia="Times New Roman Regular" w:cs="Times New Roman Regular"/>
                <w:kern w:val="0"/>
                <w:sz w:val="16"/>
                <w:szCs w:val="16"/>
                <w:lang w:bidi="ar"/>
              </w:rPr>
              <w:t>11.03</w:t>
            </w:r>
          </w:p>
        </w:tc>
        <w:tc>
          <w:tcPr>
            <w:tcW w:w="694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0.635</w:t>
            </w:r>
          </w:p>
        </w:tc>
      </w:tr>
      <w:tr>
        <w:trPr>
          <w:trHeight w:val="705" w:hRule="atLeast"/>
        </w:trPr>
        <w:tc>
          <w:tcPr>
            <w:tcW w:w="1808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ALT</w:t>
            </w:r>
          </w:p>
        </w:tc>
        <w:tc>
          <w:tcPr>
            <w:tcW w:w="1234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35.57</w:t>
            </w:r>
            <w:r>
              <w:rPr>
                <w:rFonts w:ascii="Times New Roman Regular" w:hAnsi="Times New Roman Regular" w:eastAsia="Times New Roman Regular" w:cs="Times New Roman Regular"/>
                <w:kern w:val="0"/>
                <w:sz w:val="16"/>
                <w:szCs w:val="16"/>
                <w:lang w:bidi="ar"/>
              </w:rPr>
              <w:t>±</w:t>
            </w:r>
            <w:r>
              <w:rPr>
                <w:rFonts w:hint="eastAsia" w:ascii="Times New Roman Regular" w:hAnsi="Times New Roman Regular" w:eastAsia="Times New Roman Regular" w:cs="Times New Roman Regular"/>
                <w:kern w:val="0"/>
                <w:sz w:val="16"/>
                <w:szCs w:val="16"/>
                <w:lang w:bidi="ar"/>
              </w:rPr>
              <w:t>24.77</w:t>
            </w:r>
          </w:p>
        </w:tc>
        <w:tc>
          <w:tcPr>
            <w:tcW w:w="1263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34.13</w:t>
            </w:r>
            <w:r>
              <w:rPr>
                <w:rFonts w:ascii="Times New Roman Regular" w:hAnsi="Times New Roman Regular" w:eastAsia="Times New Roman Regular" w:cs="Times New Roman Regular"/>
                <w:kern w:val="0"/>
                <w:sz w:val="16"/>
                <w:szCs w:val="16"/>
                <w:lang w:bidi="ar"/>
              </w:rPr>
              <w:t>±</w:t>
            </w:r>
            <w:r>
              <w:rPr>
                <w:rFonts w:hint="eastAsia" w:ascii="Times New Roman Regular" w:hAnsi="Times New Roman Regular" w:eastAsia="Times New Roman Regular" w:cs="Times New Roman Regular"/>
                <w:kern w:val="0"/>
                <w:sz w:val="16"/>
                <w:szCs w:val="16"/>
                <w:lang w:bidi="ar"/>
              </w:rPr>
              <w:t>23.33</w:t>
            </w:r>
          </w:p>
        </w:tc>
        <w:tc>
          <w:tcPr>
            <w:tcW w:w="694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0.874</w:t>
            </w:r>
          </w:p>
        </w:tc>
      </w:tr>
      <w:tr>
        <w:trPr>
          <w:trHeight w:val="705" w:hRule="atLeast"/>
        </w:trPr>
        <w:tc>
          <w:tcPr>
            <w:tcW w:w="1808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AST</w:t>
            </w:r>
          </w:p>
        </w:tc>
        <w:tc>
          <w:tcPr>
            <w:tcW w:w="1234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26.79</w:t>
            </w:r>
            <w:r>
              <w:rPr>
                <w:rFonts w:ascii="Times New Roman Regular" w:hAnsi="Times New Roman Regular" w:eastAsia="Times New Roman Regular" w:cs="Times New Roman Regular"/>
                <w:kern w:val="0"/>
                <w:sz w:val="16"/>
                <w:szCs w:val="16"/>
                <w:lang w:bidi="ar"/>
              </w:rPr>
              <w:t>±</w:t>
            </w:r>
            <w:r>
              <w:rPr>
                <w:rFonts w:hint="eastAsia" w:ascii="Times New Roman Regular" w:hAnsi="Times New Roman Regular" w:eastAsia="Times New Roman Regular" w:cs="Times New Roman Regular"/>
                <w:kern w:val="0"/>
                <w:sz w:val="16"/>
                <w:szCs w:val="16"/>
                <w:lang w:bidi="ar"/>
              </w:rPr>
              <w:t>11.42</w:t>
            </w:r>
          </w:p>
        </w:tc>
        <w:tc>
          <w:tcPr>
            <w:tcW w:w="1263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29.80</w:t>
            </w:r>
            <w:r>
              <w:rPr>
                <w:rFonts w:ascii="Times New Roman Regular" w:hAnsi="Times New Roman Regular" w:eastAsia="Times New Roman Regular" w:cs="Times New Roman Regular"/>
                <w:kern w:val="0"/>
                <w:sz w:val="16"/>
                <w:szCs w:val="16"/>
                <w:lang w:bidi="ar"/>
              </w:rPr>
              <w:t>±</w:t>
            </w:r>
            <w:r>
              <w:rPr>
                <w:rFonts w:hint="eastAsia" w:ascii="Times New Roman Regular" w:hAnsi="Times New Roman Regular" w:eastAsia="Times New Roman Regular" w:cs="Times New Roman Regular"/>
                <w:kern w:val="0"/>
                <w:sz w:val="16"/>
                <w:szCs w:val="16"/>
                <w:lang w:bidi="ar"/>
              </w:rPr>
              <w:t>14.18</w:t>
            </w:r>
          </w:p>
        </w:tc>
        <w:tc>
          <w:tcPr>
            <w:tcW w:w="694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0.533</w:t>
            </w:r>
          </w:p>
        </w:tc>
      </w:tr>
      <w:tr>
        <w:trPr>
          <w:trHeight w:val="705" w:hRule="atLeast"/>
        </w:trPr>
        <w:tc>
          <w:tcPr>
            <w:tcW w:w="1808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TG</w:t>
            </w:r>
          </w:p>
        </w:tc>
        <w:tc>
          <w:tcPr>
            <w:tcW w:w="1234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1.27</w:t>
            </w:r>
            <w:r>
              <w:rPr>
                <w:rFonts w:ascii="Times New Roman Regular" w:hAnsi="Times New Roman Regular" w:eastAsia="Times New Roman Regular" w:cs="Times New Roman Regular"/>
                <w:kern w:val="0"/>
                <w:sz w:val="16"/>
                <w:szCs w:val="16"/>
                <w:lang w:bidi="ar"/>
              </w:rPr>
              <w:t>±</w:t>
            </w:r>
            <w:r>
              <w:rPr>
                <w:rFonts w:hint="eastAsia" w:ascii="Times New Roman Regular" w:hAnsi="Times New Roman Regular" w:eastAsia="Times New Roman Regular" w:cs="Times New Roman Regular"/>
                <w:kern w:val="0"/>
                <w:sz w:val="16"/>
                <w:szCs w:val="16"/>
                <w:lang w:bidi="ar"/>
              </w:rPr>
              <w:t>0.31</w:t>
            </w:r>
          </w:p>
        </w:tc>
        <w:tc>
          <w:tcPr>
            <w:tcW w:w="1263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1.34</w:t>
            </w:r>
            <w:r>
              <w:rPr>
                <w:rFonts w:ascii="Times New Roman Regular" w:hAnsi="Times New Roman Regular" w:eastAsia="Times New Roman Regular" w:cs="Times New Roman Regular"/>
                <w:kern w:val="0"/>
                <w:sz w:val="16"/>
                <w:szCs w:val="16"/>
                <w:lang w:bidi="ar"/>
              </w:rPr>
              <w:t>±</w:t>
            </w:r>
            <w:r>
              <w:rPr>
                <w:rFonts w:hint="eastAsia" w:ascii="Times New Roman Regular" w:hAnsi="Times New Roman Regular" w:eastAsia="Times New Roman Regular" w:cs="Times New Roman Regular"/>
                <w:kern w:val="0"/>
                <w:sz w:val="16"/>
                <w:szCs w:val="16"/>
                <w:lang w:bidi="ar"/>
              </w:rPr>
              <w:t>0.80</w:t>
            </w:r>
          </w:p>
        </w:tc>
        <w:tc>
          <w:tcPr>
            <w:tcW w:w="694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0.756</w:t>
            </w:r>
          </w:p>
        </w:tc>
      </w:tr>
      <w:tr>
        <w:trPr>
          <w:trHeight w:val="705" w:hRule="atLeast"/>
        </w:trPr>
        <w:tc>
          <w:tcPr>
            <w:tcW w:w="1808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CHOL</w:t>
            </w:r>
          </w:p>
        </w:tc>
        <w:tc>
          <w:tcPr>
            <w:tcW w:w="1234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4.36</w:t>
            </w:r>
            <w:r>
              <w:rPr>
                <w:rFonts w:ascii="Times New Roman Regular" w:hAnsi="Times New Roman Regular" w:eastAsia="Times New Roman Regular" w:cs="Times New Roman Regular"/>
                <w:kern w:val="0"/>
                <w:sz w:val="16"/>
                <w:szCs w:val="16"/>
                <w:lang w:bidi="ar"/>
              </w:rPr>
              <w:t>±</w:t>
            </w:r>
            <w:r>
              <w:rPr>
                <w:rFonts w:hint="eastAsia" w:ascii="Times New Roman Regular" w:hAnsi="Times New Roman Regular" w:eastAsia="Times New Roman Regular" w:cs="Times New Roman Regular"/>
                <w:kern w:val="0"/>
                <w:sz w:val="16"/>
                <w:szCs w:val="16"/>
                <w:lang w:bidi="ar"/>
              </w:rPr>
              <w:t>0.97</w:t>
            </w:r>
          </w:p>
        </w:tc>
        <w:tc>
          <w:tcPr>
            <w:tcW w:w="1263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4.55</w:t>
            </w:r>
            <w:r>
              <w:rPr>
                <w:rFonts w:ascii="Times New Roman Regular" w:hAnsi="Times New Roman Regular" w:eastAsia="Times New Roman Regular" w:cs="Times New Roman Regular"/>
                <w:kern w:val="0"/>
                <w:sz w:val="16"/>
                <w:szCs w:val="16"/>
                <w:lang w:bidi="ar"/>
              </w:rPr>
              <w:t>±</w:t>
            </w:r>
            <w:r>
              <w:rPr>
                <w:rFonts w:hint="eastAsia" w:ascii="Times New Roman Regular" w:hAnsi="Times New Roman Regular" w:eastAsia="Times New Roman Regular" w:cs="Times New Roman Regular"/>
                <w:kern w:val="0"/>
                <w:sz w:val="16"/>
                <w:szCs w:val="16"/>
                <w:lang w:bidi="ar"/>
              </w:rPr>
              <w:t>1.36</w:t>
            </w:r>
          </w:p>
        </w:tc>
        <w:tc>
          <w:tcPr>
            <w:tcW w:w="694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0.669</w:t>
            </w:r>
          </w:p>
        </w:tc>
      </w:tr>
      <w:tr>
        <w:trPr>
          <w:trHeight w:val="705" w:hRule="atLeast"/>
        </w:trPr>
        <w:tc>
          <w:tcPr>
            <w:tcW w:w="1808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HDL-C</w:t>
            </w:r>
          </w:p>
        </w:tc>
        <w:tc>
          <w:tcPr>
            <w:tcW w:w="1234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1.02</w:t>
            </w:r>
            <w:r>
              <w:rPr>
                <w:rFonts w:ascii="Times New Roman Regular" w:hAnsi="Times New Roman Regular" w:eastAsia="Times New Roman Regular" w:cs="Times New Roman Regular"/>
                <w:kern w:val="0"/>
                <w:sz w:val="16"/>
                <w:szCs w:val="16"/>
                <w:lang w:bidi="ar"/>
              </w:rPr>
              <w:t>±</w:t>
            </w:r>
            <w:r>
              <w:rPr>
                <w:rFonts w:hint="eastAsia" w:ascii="Times New Roman Regular" w:hAnsi="Times New Roman Regular" w:eastAsia="Times New Roman Regular" w:cs="Times New Roman Regular"/>
                <w:kern w:val="0"/>
                <w:sz w:val="16"/>
                <w:szCs w:val="16"/>
                <w:lang w:bidi="ar"/>
              </w:rPr>
              <w:t>0.23</w:t>
            </w:r>
          </w:p>
        </w:tc>
        <w:tc>
          <w:tcPr>
            <w:tcW w:w="1263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1.06</w:t>
            </w:r>
            <w:r>
              <w:rPr>
                <w:rFonts w:ascii="Times New Roman Regular" w:hAnsi="Times New Roman Regular" w:eastAsia="Times New Roman Regular" w:cs="Times New Roman Regular"/>
                <w:kern w:val="0"/>
                <w:sz w:val="16"/>
                <w:szCs w:val="16"/>
                <w:lang w:bidi="ar"/>
              </w:rPr>
              <w:t>±</w:t>
            </w:r>
            <w:r>
              <w:rPr>
                <w:rFonts w:hint="eastAsia" w:ascii="Times New Roman Regular" w:hAnsi="Times New Roman Regular" w:eastAsia="Times New Roman Regular" w:cs="Times New Roman Regular"/>
                <w:kern w:val="0"/>
                <w:sz w:val="16"/>
                <w:szCs w:val="16"/>
                <w:lang w:bidi="ar"/>
              </w:rPr>
              <w:t>0.26</w:t>
            </w:r>
          </w:p>
        </w:tc>
        <w:tc>
          <w:tcPr>
            <w:tcW w:w="694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0.644</w:t>
            </w:r>
          </w:p>
        </w:tc>
      </w:tr>
      <w:tr>
        <w:trPr>
          <w:trHeight w:val="705" w:hRule="atLeast"/>
        </w:trPr>
        <w:tc>
          <w:tcPr>
            <w:tcW w:w="1808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LDL-C</w:t>
            </w:r>
          </w:p>
        </w:tc>
        <w:tc>
          <w:tcPr>
            <w:tcW w:w="1234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2.93</w:t>
            </w:r>
            <w:r>
              <w:rPr>
                <w:rFonts w:ascii="Times New Roman Regular" w:hAnsi="Times New Roman Regular" w:eastAsia="Times New Roman Regular" w:cs="Times New Roman Regular"/>
                <w:kern w:val="0"/>
                <w:sz w:val="16"/>
                <w:szCs w:val="16"/>
                <w:lang w:bidi="ar"/>
              </w:rPr>
              <w:t>±</w:t>
            </w:r>
            <w:r>
              <w:rPr>
                <w:rFonts w:hint="eastAsia" w:ascii="Times New Roman Regular" w:hAnsi="Times New Roman Regular" w:eastAsia="Times New Roman Regular" w:cs="Times New Roman Regular"/>
                <w:kern w:val="0"/>
                <w:sz w:val="16"/>
                <w:szCs w:val="16"/>
                <w:lang w:bidi="ar"/>
              </w:rPr>
              <w:t>0.94</w:t>
            </w:r>
          </w:p>
        </w:tc>
        <w:tc>
          <w:tcPr>
            <w:tcW w:w="1263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3.00</w:t>
            </w:r>
            <w:r>
              <w:rPr>
                <w:rFonts w:ascii="Times New Roman Regular" w:hAnsi="Times New Roman Regular" w:eastAsia="Times New Roman Regular" w:cs="Times New Roman Regular"/>
                <w:kern w:val="0"/>
                <w:sz w:val="16"/>
                <w:szCs w:val="16"/>
                <w:lang w:bidi="ar"/>
              </w:rPr>
              <w:t>±</w:t>
            </w:r>
            <w:r>
              <w:rPr>
                <w:rFonts w:hint="eastAsia" w:ascii="Times New Roman Regular" w:hAnsi="Times New Roman Regular" w:eastAsia="Times New Roman Regular" w:cs="Times New Roman Regular"/>
                <w:kern w:val="0"/>
                <w:sz w:val="16"/>
                <w:szCs w:val="16"/>
                <w:lang w:bidi="ar"/>
              </w:rPr>
              <w:t>1.15</w:t>
            </w:r>
          </w:p>
        </w:tc>
        <w:tc>
          <w:tcPr>
            <w:tcW w:w="694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0.849</w:t>
            </w:r>
          </w:p>
        </w:tc>
      </w:tr>
      <w:tr>
        <w:trPr>
          <w:trHeight w:val="705" w:hRule="atLeast"/>
        </w:trPr>
        <w:tc>
          <w:tcPr>
            <w:tcW w:w="1808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CREA</w:t>
            </w:r>
          </w:p>
        </w:tc>
        <w:tc>
          <w:tcPr>
            <w:tcW w:w="1234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66.14</w:t>
            </w:r>
            <w:r>
              <w:rPr>
                <w:rFonts w:ascii="Times New Roman Regular" w:hAnsi="Times New Roman Regular" w:eastAsia="Times New Roman Regular" w:cs="Times New Roman Regular"/>
                <w:kern w:val="0"/>
                <w:sz w:val="16"/>
                <w:szCs w:val="16"/>
                <w:lang w:bidi="ar"/>
              </w:rPr>
              <w:t>±</w:t>
            </w:r>
            <w:r>
              <w:rPr>
                <w:rFonts w:hint="eastAsia" w:ascii="Times New Roman Regular" w:hAnsi="Times New Roman Regular" w:eastAsia="Times New Roman Regular" w:cs="Times New Roman Regular"/>
                <w:kern w:val="0"/>
                <w:sz w:val="16"/>
                <w:szCs w:val="16"/>
                <w:lang w:bidi="ar"/>
              </w:rPr>
              <w:t>9.77</w:t>
            </w:r>
          </w:p>
        </w:tc>
        <w:tc>
          <w:tcPr>
            <w:tcW w:w="1263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61.80</w:t>
            </w:r>
            <w:r>
              <w:rPr>
                <w:rFonts w:ascii="Times New Roman Regular" w:hAnsi="Times New Roman Regular" w:eastAsia="Times New Roman Regular" w:cs="Times New Roman Regular"/>
                <w:kern w:val="0"/>
                <w:sz w:val="16"/>
                <w:szCs w:val="16"/>
                <w:lang w:bidi="ar"/>
              </w:rPr>
              <w:t>±</w:t>
            </w:r>
            <w:r>
              <w:rPr>
                <w:rFonts w:hint="eastAsia" w:ascii="Times New Roman Regular" w:hAnsi="Times New Roman Regular" w:eastAsia="Times New Roman Regular" w:cs="Times New Roman Regular"/>
                <w:kern w:val="0"/>
                <w:sz w:val="16"/>
                <w:szCs w:val="16"/>
                <w:lang w:bidi="ar"/>
              </w:rPr>
              <w:t>10.23</w:t>
            </w:r>
          </w:p>
        </w:tc>
        <w:tc>
          <w:tcPr>
            <w:tcW w:w="694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0.254</w:t>
            </w:r>
          </w:p>
        </w:tc>
      </w:tr>
      <w:tr>
        <w:trPr>
          <w:trHeight w:val="705" w:hRule="atLeast"/>
        </w:trPr>
        <w:tc>
          <w:tcPr>
            <w:tcW w:w="1808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UREA</w:t>
            </w:r>
          </w:p>
        </w:tc>
        <w:tc>
          <w:tcPr>
            <w:tcW w:w="1234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489.64</w:t>
            </w:r>
            <w:r>
              <w:rPr>
                <w:rFonts w:ascii="Times New Roman Regular" w:hAnsi="Times New Roman Regular" w:eastAsia="Times New Roman Regular" w:cs="Times New Roman Regular"/>
                <w:kern w:val="0"/>
                <w:sz w:val="16"/>
                <w:szCs w:val="16"/>
                <w:lang w:bidi="ar"/>
              </w:rPr>
              <w:t>±</w:t>
            </w:r>
            <w:r>
              <w:rPr>
                <w:rFonts w:hint="eastAsia" w:ascii="Times New Roman Regular" w:hAnsi="Times New Roman Regular" w:eastAsia="Times New Roman Regular" w:cs="Times New Roman Regular"/>
                <w:kern w:val="0"/>
                <w:sz w:val="16"/>
                <w:szCs w:val="16"/>
                <w:lang w:bidi="ar"/>
              </w:rPr>
              <w:t>116.08</w:t>
            </w:r>
          </w:p>
        </w:tc>
        <w:tc>
          <w:tcPr>
            <w:tcW w:w="1263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404.67</w:t>
            </w:r>
            <w:r>
              <w:rPr>
                <w:rFonts w:ascii="Times New Roman Regular" w:hAnsi="Times New Roman Regular" w:eastAsia="Times New Roman Regular" w:cs="Times New Roman Regular"/>
                <w:kern w:val="0"/>
                <w:sz w:val="16"/>
                <w:szCs w:val="16"/>
                <w:lang w:bidi="ar"/>
              </w:rPr>
              <w:t>±</w:t>
            </w:r>
            <w:r>
              <w:rPr>
                <w:rFonts w:hint="eastAsia" w:ascii="Times New Roman Regular" w:hAnsi="Times New Roman Regular" w:eastAsia="Times New Roman Regular" w:cs="Times New Roman Regular"/>
                <w:kern w:val="0"/>
                <w:sz w:val="16"/>
                <w:szCs w:val="16"/>
                <w:lang w:bidi="ar"/>
              </w:rPr>
              <w:t>169.80</w:t>
            </w:r>
          </w:p>
        </w:tc>
        <w:tc>
          <w:tcPr>
            <w:tcW w:w="694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0.132</w:t>
            </w:r>
          </w:p>
        </w:tc>
      </w:tr>
      <w:tr>
        <w:trPr>
          <w:trHeight w:val="705" w:hRule="atLeast"/>
        </w:trPr>
        <w:tc>
          <w:tcPr>
            <w:tcW w:w="1808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GLU</w:t>
            </w:r>
          </w:p>
        </w:tc>
        <w:tc>
          <w:tcPr>
            <w:tcW w:w="1234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5.15</w:t>
            </w:r>
            <w:r>
              <w:rPr>
                <w:rFonts w:ascii="Times New Roman Regular" w:hAnsi="Times New Roman Regular" w:eastAsia="Times New Roman Regular" w:cs="Times New Roman Regular"/>
                <w:kern w:val="0"/>
                <w:sz w:val="16"/>
                <w:szCs w:val="16"/>
                <w:lang w:bidi="ar"/>
              </w:rPr>
              <w:t>±</w:t>
            </w:r>
            <w:r>
              <w:rPr>
                <w:rFonts w:hint="eastAsia" w:ascii="Times New Roman Regular" w:hAnsi="Times New Roman Regular" w:eastAsia="Times New Roman Regular" w:cs="Times New Roman Regular"/>
                <w:kern w:val="0"/>
                <w:sz w:val="16"/>
                <w:szCs w:val="16"/>
                <w:lang w:bidi="ar"/>
              </w:rPr>
              <w:t>0.69</w:t>
            </w:r>
          </w:p>
        </w:tc>
        <w:tc>
          <w:tcPr>
            <w:tcW w:w="1263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5.08</w:t>
            </w:r>
            <w:r>
              <w:rPr>
                <w:rFonts w:ascii="Times New Roman Regular" w:hAnsi="Times New Roman Regular" w:eastAsia="Times New Roman Regular" w:cs="Times New Roman Regular"/>
                <w:kern w:val="0"/>
                <w:sz w:val="16"/>
                <w:szCs w:val="16"/>
                <w:lang w:bidi="ar"/>
              </w:rPr>
              <w:t>±</w:t>
            </w:r>
            <w:r>
              <w:rPr>
                <w:rFonts w:hint="eastAsia" w:ascii="Times New Roman Regular" w:hAnsi="Times New Roman Regular" w:eastAsia="Times New Roman Regular" w:cs="Times New Roman Regular"/>
                <w:kern w:val="0"/>
                <w:sz w:val="16"/>
                <w:szCs w:val="16"/>
                <w:lang w:bidi="ar"/>
              </w:rPr>
              <w:t>0.49</w:t>
            </w:r>
          </w:p>
        </w:tc>
        <w:tc>
          <w:tcPr>
            <w:tcW w:w="694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0.771</w:t>
            </w:r>
          </w:p>
        </w:tc>
      </w:tr>
      <w:tr>
        <w:trPr>
          <w:trHeight w:val="705" w:hRule="atLeast"/>
        </w:trPr>
        <w:tc>
          <w:tcPr>
            <w:tcW w:w="1808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LDH</w:t>
            </w:r>
          </w:p>
        </w:tc>
        <w:tc>
          <w:tcPr>
            <w:tcW w:w="1234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186.57</w:t>
            </w:r>
            <w:r>
              <w:rPr>
                <w:rFonts w:ascii="Times New Roman Regular" w:hAnsi="Times New Roman Regular" w:eastAsia="Times New Roman Regular" w:cs="Times New Roman Regular"/>
                <w:kern w:val="0"/>
                <w:sz w:val="16"/>
                <w:szCs w:val="16"/>
                <w:lang w:bidi="ar"/>
              </w:rPr>
              <w:t>±</w:t>
            </w:r>
            <w:r>
              <w:rPr>
                <w:rFonts w:hint="eastAsia" w:ascii="Times New Roman Regular" w:hAnsi="Times New Roman Regular" w:eastAsia="Times New Roman Regular" w:cs="Times New Roman Regular"/>
                <w:kern w:val="0"/>
                <w:sz w:val="16"/>
                <w:szCs w:val="16"/>
                <w:lang w:bidi="ar"/>
              </w:rPr>
              <w:t>29.85</w:t>
            </w:r>
          </w:p>
        </w:tc>
        <w:tc>
          <w:tcPr>
            <w:tcW w:w="1263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179.93</w:t>
            </w:r>
            <w:r>
              <w:rPr>
                <w:rFonts w:ascii="Times New Roman Regular" w:hAnsi="Times New Roman Regular" w:eastAsia="Times New Roman Regular" w:cs="Times New Roman Regular"/>
                <w:kern w:val="0"/>
                <w:sz w:val="16"/>
                <w:szCs w:val="16"/>
                <w:lang w:bidi="ar"/>
              </w:rPr>
              <w:t>±</w:t>
            </w:r>
            <w:r>
              <w:rPr>
                <w:rFonts w:hint="eastAsia" w:ascii="Times New Roman Regular" w:hAnsi="Times New Roman Regular" w:eastAsia="Times New Roman Regular" w:cs="Times New Roman Regular"/>
                <w:kern w:val="0"/>
                <w:sz w:val="16"/>
                <w:szCs w:val="16"/>
                <w:lang w:bidi="ar"/>
              </w:rPr>
              <w:t>29.73</w:t>
            </w:r>
          </w:p>
        </w:tc>
        <w:tc>
          <w:tcPr>
            <w:tcW w:w="694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0.554</w:t>
            </w:r>
          </w:p>
        </w:tc>
      </w:tr>
      <w:tr>
        <w:trPr>
          <w:trHeight w:val="705" w:hRule="atLeast"/>
        </w:trPr>
        <w:tc>
          <w:tcPr>
            <w:tcW w:w="1808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K</w:t>
            </w:r>
          </w:p>
        </w:tc>
        <w:tc>
          <w:tcPr>
            <w:tcW w:w="1234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3.99</w:t>
            </w:r>
            <w:r>
              <w:rPr>
                <w:rFonts w:ascii="Times New Roman Regular" w:hAnsi="Times New Roman Regular" w:eastAsia="Times New Roman Regular" w:cs="Times New Roman Regular"/>
                <w:kern w:val="0"/>
                <w:sz w:val="16"/>
                <w:szCs w:val="16"/>
                <w:lang w:bidi="ar"/>
              </w:rPr>
              <w:t>±</w:t>
            </w:r>
            <w:r>
              <w:rPr>
                <w:rFonts w:hint="eastAsia" w:ascii="Times New Roman Regular" w:hAnsi="Times New Roman Regular" w:eastAsia="Times New Roman Regular" w:cs="Times New Roman Regular"/>
                <w:kern w:val="0"/>
                <w:sz w:val="16"/>
                <w:szCs w:val="16"/>
                <w:lang w:bidi="ar"/>
              </w:rPr>
              <w:t>0.39</w:t>
            </w:r>
          </w:p>
        </w:tc>
        <w:tc>
          <w:tcPr>
            <w:tcW w:w="1263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3.78</w:t>
            </w:r>
            <w:r>
              <w:rPr>
                <w:rFonts w:ascii="Times New Roman Regular" w:hAnsi="Times New Roman Regular" w:eastAsia="Times New Roman Regular" w:cs="Times New Roman Regular"/>
                <w:kern w:val="0"/>
                <w:sz w:val="16"/>
                <w:szCs w:val="16"/>
                <w:lang w:bidi="ar"/>
              </w:rPr>
              <w:t>±</w:t>
            </w:r>
            <w:r>
              <w:rPr>
                <w:rFonts w:hint="eastAsia" w:ascii="Times New Roman Regular" w:hAnsi="Times New Roman Regular" w:eastAsia="Times New Roman Regular" w:cs="Times New Roman Regular"/>
                <w:kern w:val="0"/>
                <w:sz w:val="16"/>
                <w:szCs w:val="16"/>
                <w:lang w:bidi="ar"/>
              </w:rPr>
              <w:t>0.28</w:t>
            </w:r>
          </w:p>
        </w:tc>
        <w:tc>
          <w:tcPr>
            <w:tcW w:w="694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0.337</w:t>
            </w:r>
          </w:p>
        </w:tc>
      </w:tr>
      <w:tr>
        <w:trPr>
          <w:trHeight w:val="705" w:hRule="atLeast"/>
        </w:trPr>
        <w:tc>
          <w:tcPr>
            <w:tcW w:w="1808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Na</w:t>
            </w:r>
          </w:p>
        </w:tc>
        <w:tc>
          <w:tcPr>
            <w:tcW w:w="1234" w:type="pct"/>
            <w:shd w:val="clear" w:color="auto" w:fill="auto"/>
            <w:vAlign w:val="center"/>
          </w:tcPr>
          <w:p>
            <w:pPr>
              <w:jc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141.95</w:t>
            </w:r>
            <w:r>
              <w:rPr>
                <w:rFonts w:ascii="Times New Roman Regular" w:hAnsi="Times New Roman Regular" w:eastAsia="Times New Roman Regular" w:cs="Times New Roman Regular"/>
                <w:kern w:val="0"/>
                <w:sz w:val="16"/>
                <w:szCs w:val="16"/>
                <w:lang w:bidi="ar"/>
              </w:rPr>
              <w:t>±</w:t>
            </w:r>
            <w:r>
              <w:rPr>
                <w:rFonts w:hint="eastAsia" w:ascii="Times New Roman Regular" w:hAnsi="Times New Roman Regular" w:eastAsia="Times New Roman Regular" w:cs="Times New Roman Regular"/>
                <w:kern w:val="0"/>
                <w:sz w:val="16"/>
                <w:szCs w:val="16"/>
                <w:lang w:bidi="ar"/>
              </w:rPr>
              <w:t>1.88</w:t>
            </w:r>
          </w:p>
        </w:tc>
        <w:tc>
          <w:tcPr>
            <w:tcW w:w="1263" w:type="pct"/>
            <w:shd w:val="clear" w:color="auto" w:fill="auto"/>
            <w:vAlign w:val="center"/>
          </w:tcPr>
          <w:p>
            <w:pPr>
              <w:jc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141.49</w:t>
            </w:r>
            <w:r>
              <w:rPr>
                <w:rFonts w:ascii="Times New Roman Regular" w:hAnsi="Times New Roman Regular" w:eastAsia="Times New Roman Regular" w:cs="Times New Roman Regular"/>
                <w:kern w:val="0"/>
                <w:sz w:val="16"/>
                <w:szCs w:val="16"/>
                <w:lang w:bidi="ar"/>
              </w:rPr>
              <w:t>±</w:t>
            </w:r>
            <w:r>
              <w:rPr>
                <w:rFonts w:hint="eastAsia" w:ascii="Times New Roman Regular" w:hAnsi="Times New Roman Regular" w:eastAsia="Times New Roman Regular" w:cs="Times New Roman Regular"/>
                <w:kern w:val="0"/>
                <w:sz w:val="16"/>
                <w:szCs w:val="16"/>
                <w:lang w:bidi="ar"/>
              </w:rPr>
              <w:t>2.41</w:t>
            </w:r>
          </w:p>
        </w:tc>
        <w:tc>
          <w:tcPr>
            <w:tcW w:w="694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0.567</w:t>
            </w:r>
          </w:p>
        </w:tc>
      </w:tr>
      <w:tr>
        <w:trPr>
          <w:trHeight w:val="705" w:hRule="atLeast"/>
        </w:trPr>
        <w:tc>
          <w:tcPr>
            <w:tcW w:w="1808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Cl</w:t>
            </w:r>
          </w:p>
        </w:tc>
        <w:tc>
          <w:tcPr>
            <w:tcW w:w="1234" w:type="pct"/>
            <w:shd w:val="clear" w:color="auto" w:fill="auto"/>
            <w:vAlign w:val="center"/>
          </w:tcPr>
          <w:p>
            <w:pPr>
              <w:jc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104.61</w:t>
            </w:r>
            <w:r>
              <w:rPr>
                <w:rFonts w:ascii="Times New Roman Regular" w:hAnsi="Times New Roman Regular" w:eastAsia="Times New Roman Regular" w:cs="Times New Roman Regular"/>
                <w:kern w:val="0"/>
                <w:sz w:val="16"/>
                <w:szCs w:val="16"/>
                <w:lang w:bidi="ar"/>
              </w:rPr>
              <w:t>±</w:t>
            </w:r>
            <w:r>
              <w:rPr>
                <w:rFonts w:hint="eastAsia" w:ascii="Times New Roman Regular" w:hAnsi="Times New Roman Regular" w:eastAsia="Times New Roman Regular" w:cs="Times New Roman Regular"/>
                <w:kern w:val="0"/>
                <w:sz w:val="16"/>
                <w:szCs w:val="16"/>
                <w:lang w:bidi="ar"/>
              </w:rPr>
              <w:t>0.98</w:t>
            </w:r>
          </w:p>
        </w:tc>
        <w:tc>
          <w:tcPr>
            <w:tcW w:w="1263" w:type="pct"/>
            <w:shd w:val="clear" w:color="auto" w:fill="auto"/>
            <w:vAlign w:val="center"/>
          </w:tcPr>
          <w:p>
            <w:pPr>
              <w:jc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103.77</w:t>
            </w:r>
            <w:r>
              <w:rPr>
                <w:rFonts w:ascii="Times New Roman Regular" w:hAnsi="Times New Roman Regular" w:eastAsia="Times New Roman Regular" w:cs="Times New Roman Regular"/>
                <w:kern w:val="0"/>
                <w:sz w:val="16"/>
                <w:szCs w:val="16"/>
                <w:lang w:bidi="ar"/>
              </w:rPr>
              <w:t>±</w:t>
            </w:r>
            <w:r>
              <w:rPr>
                <w:rFonts w:hint="eastAsia" w:ascii="Times New Roman Regular" w:hAnsi="Times New Roman Regular" w:eastAsia="Times New Roman Regular" w:cs="Times New Roman Regular"/>
                <w:kern w:val="0"/>
                <w:sz w:val="16"/>
                <w:szCs w:val="16"/>
                <w:lang w:bidi="ar"/>
              </w:rPr>
              <w:t>0.25</w:t>
            </w:r>
          </w:p>
        </w:tc>
        <w:tc>
          <w:tcPr>
            <w:tcW w:w="694" w:type="pct"/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0.250</w:t>
            </w:r>
          </w:p>
        </w:tc>
      </w:tr>
      <w:tr>
        <w:trPr>
          <w:trHeight w:val="705" w:hRule="atLeast"/>
        </w:trPr>
        <w:tc>
          <w:tcPr>
            <w:tcW w:w="1808" w:type="pct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Ca</w:t>
            </w:r>
          </w:p>
        </w:tc>
        <w:tc>
          <w:tcPr>
            <w:tcW w:w="1234" w:type="pct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2.38</w:t>
            </w:r>
            <w:r>
              <w:rPr>
                <w:rFonts w:ascii="Times New Roman Regular" w:hAnsi="Times New Roman Regular" w:eastAsia="Times New Roman Regular" w:cs="Times New Roman Regular"/>
                <w:kern w:val="0"/>
                <w:sz w:val="16"/>
                <w:szCs w:val="16"/>
                <w:lang w:bidi="ar"/>
              </w:rPr>
              <w:t>±</w:t>
            </w:r>
            <w:r>
              <w:rPr>
                <w:rFonts w:hint="eastAsia" w:ascii="Times New Roman Regular" w:hAnsi="Times New Roman Regular" w:eastAsia="Times New Roman Regular" w:cs="Times New Roman Regular"/>
                <w:kern w:val="0"/>
                <w:sz w:val="16"/>
                <w:szCs w:val="16"/>
                <w:lang w:bidi="ar"/>
              </w:rPr>
              <w:t>0.10</w:t>
            </w:r>
          </w:p>
        </w:tc>
        <w:tc>
          <w:tcPr>
            <w:tcW w:w="1263" w:type="pct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2.37</w:t>
            </w:r>
            <w:r>
              <w:rPr>
                <w:rFonts w:ascii="Times New Roman Regular" w:hAnsi="Times New Roman Regular" w:eastAsia="Times New Roman Regular" w:cs="Times New Roman Regular"/>
                <w:kern w:val="0"/>
                <w:sz w:val="16"/>
                <w:szCs w:val="16"/>
                <w:lang w:bidi="ar"/>
              </w:rPr>
              <w:t>±</w:t>
            </w:r>
            <w:r>
              <w:rPr>
                <w:rFonts w:hint="eastAsia" w:ascii="Times New Roman Regular" w:hAnsi="Times New Roman Regular" w:eastAsia="Times New Roman Regular" w:cs="Times New Roman Regular"/>
                <w:kern w:val="0"/>
                <w:sz w:val="16"/>
                <w:szCs w:val="16"/>
                <w:lang w:bidi="ar"/>
              </w:rPr>
              <w:t>0.88</w:t>
            </w:r>
          </w:p>
        </w:tc>
        <w:tc>
          <w:tcPr>
            <w:tcW w:w="694" w:type="pct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60" w:firstLineChars="100"/>
              <w:jc w:val="center"/>
              <w:textAlignment w:val="center"/>
              <w:rPr>
                <w:rFonts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Regular" w:hAnsi="Times New Roman Regular" w:eastAsia="Songti SC" w:cs="Times New Roman Regular"/>
                <w:kern w:val="0"/>
                <w:sz w:val="16"/>
                <w:szCs w:val="16"/>
                <w:lang w:bidi="ar"/>
              </w:rPr>
              <w:t>0.649</w:t>
            </w:r>
          </w:p>
        </w:tc>
      </w:tr>
    </w:tbl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  <w:sectPr>
          <w:pgSz w:w="11906" w:h="16838"/>
          <w:pgMar w:top="1440" w:right="1803" w:bottom="1440" w:left="1803" w:header="851" w:footer="992" w:gutter="0"/>
          <w:cols w:space="0" w:num="1"/>
          <w:docGrid w:type="lines" w:linePitch="319" w:charSpace="0"/>
        </w:sect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</w:rPr>
      </w:pPr>
      <w:r>
        <w:rPr>
          <w:rFonts w:ascii="Times New Roman Bold" w:hAnsi="Times New Roman Bold" w:eastAsia="Songti SC" w:cs="Times New Roman Bold"/>
          <w:b/>
          <w:sz w:val="20"/>
          <w:szCs w:val="20"/>
          <w:lang w:val="en-US" w:bidi="ar"/>
        </w:rPr>
        <w:t>eTable</w:t>
      </w:r>
      <w:r>
        <w:rPr>
          <w:rFonts w:hint="default" w:ascii="Times New Roman Bold" w:hAnsi="Times New Roman Bold" w:eastAsia="Songti SC" w:cs="Times New Roman Bold"/>
          <w:b/>
          <w:sz w:val="20"/>
          <w:szCs w:val="20"/>
          <w:lang w:val="en-US" w:bidi="ar"/>
        </w:rPr>
        <w:t xml:space="preserve"> </w:t>
      </w:r>
      <w:r>
        <w:rPr>
          <w:rFonts w:ascii="Times New Roman Bold" w:hAnsi="Times New Roman Bold" w:eastAsia="Songti SC" w:cs="Times New Roman Bold"/>
          <w:b/>
          <w:sz w:val="20"/>
          <w:szCs w:val="20"/>
          <w:lang w:bidi="ar"/>
        </w:rPr>
        <w:t>6</w:t>
      </w:r>
      <w:r>
        <w:rPr>
          <w:rFonts w:ascii="Times New Roman Regular" w:hAnsi="Times New Roman Regular" w:eastAsia="Songti SC" w:cs="Times New Roman Regular"/>
          <w:bCs/>
          <w:sz w:val="20"/>
          <w:szCs w:val="20"/>
          <w:lang w:bidi="ar"/>
        </w:rPr>
        <w:t xml:space="preserve"> BAROS assessment outcomes of patients by group</w:t>
      </w:r>
    </w:p>
    <w:tbl>
      <w:tblPr>
        <w:tblStyle w:val="4"/>
        <w:tblW w:w="4998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1"/>
        <w:gridCol w:w="2198"/>
        <w:gridCol w:w="2182"/>
        <w:gridCol w:w="1952"/>
      </w:tblGrid>
      <w:tr>
        <w:trPr>
          <w:trHeight w:val="248" w:hRule="atLeast"/>
        </w:trPr>
        <w:tc>
          <w:tcPr>
            <w:tcW w:w="1281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 Regular" w:hAnsi="Times New Roman Regular" w:eastAsia="DengXian" w:cs="Times New Roman Regular"/>
                <w:bCs/>
                <w:kern w:val="0"/>
                <w:sz w:val="20"/>
                <w:szCs w:val="20"/>
              </w:rPr>
            </w:pPr>
          </w:p>
        </w:tc>
        <w:tc>
          <w:tcPr>
            <w:tcW w:w="1291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eastAsia="DengXian" w:cs="Times New Roman Regular"/>
                <w:bCs/>
                <w:kern w:val="0"/>
                <w:sz w:val="20"/>
                <w:szCs w:val="20"/>
              </w:rPr>
            </w:pPr>
            <w:r>
              <w:rPr>
                <w:rFonts w:ascii="Times New Roman Regular" w:hAnsi="Times New Roman Regular" w:eastAsia="DengXian" w:cs="Times New Roman Regular"/>
                <w:bCs/>
                <w:kern w:val="0"/>
                <w:sz w:val="20"/>
                <w:szCs w:val="20"/>
                <w:lang w:bidi="ar"/>
              </w:rPr>
              <w:t>High-FMI group</w:t>
            </w:r>
          </w:p>
        </w:tc>
        <w:tc>
          <w:tcPr>
            <w:tcW w:w="1281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eastAsia="DengXian" w:cs="Times New Roman Regular"/>
                <w:bCs/>
                <w:kern w:val="0"/>
                <w:sz w:val="20"/>
                <w:szCs w:val="20"/>
              </w:rPr>
            </w:pPr>
            <w:r>
              <w:rPr>
                <w:rFonts w:ascii="Times New Roman Regular" w:hAnsi="Times New Roman Regular" w:eastAsia="DengXian" w:cs="Times New Roman Regular"/>
                <w:bCs/>
                <w:kern w:val="0"/>
                <w:sz w:val="20"/>
                <w:szCs w:val="20"/>
                <w:lang w:bidi="ar"/>
              </w:rPr>
              <w:t>Low-FMI group</w:t>
            </w:r>
          </w:p>
        </w:tc>
        <w:tc>
          <w:tcPr>
            <w:tcW w:w="1146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 Regular" w:hAnsi="Times New Roman Regular" w:eastAsia="DengXian" w:cs="Times New Roman Regular"/>
                <w:bCs/>
                <w:kern w:val="0"/>
                <w:sz w:val="20"/>
                <w:szCs w:val="20"/>
              </w:rPr>
            </w:pPr>
            <w:r>
              <w:rPr>
                <w:rFonts w:ascii="Times New Roman Regular" w:hAnsi="Times New Roman Regular" w:eastAsia="DengXian" w:cs="Times New Roman Regular"/>
                <w:bCs/>
                <w:kern w:val="0"/>
                <w:sz w:val="20"/>
                <w:szCs w:val="20"/>
                <w:lang w:bidi="ar"/>
              </w:rPr>
              <w:t>P value</w:t>
            </w:r>
          </w:p>
        </w:tc>
      </w:tr>
      <w:tr>
        <w:trPr>
          <w:trHeight w:val="248" w:hRule="atLeast"/>
        </w:trPr>
        <w:tc>
          <w:tcPr>
            <w:tcW w:w="1281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eastAsia="DengXian" w:cs="Times New Roman Regular"/>
                <w:bCs/>
                <w:kern w:val="0"/>
                <w:sz w:val="20"/>
                <w:szCs w:val="20"/>
              </w:rPr>
            </w:pPr>
            <w:r>
              <w:rPr>
                <w:rFonts w:ascii="Times New Roman Regular" w:hAnsi="Times New Roman Regular" w:eastAsia="DengXian" w:cs="Times New Roman Regular"/>
                <w:bCs/>
                <w:kern w:val="0"/>
                <w:sz w:val="20"/>
                <w:szCs w:val="20"/>
                <w:lang w:bidi="ar"/>
              </w:rPr>
              <w:t>Failure</w:t>
            </w:r>
          </w:p>
        </w:tc>
        <w:tc>
          <w:tcPr>
            <w:tcW w:w="1291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eastAsia="DengXian" w:cs="Times New Roman Regular"/>
                <w:bCs/>
                <w:kern w:val="0"/>
                <w:sz w:val="20"/>
                <w:szCs w:val="20"/>
              </w:rPr>
            </w:pPr>
            <w:r>
              <w:rPr>
                <w:rFonts w:ascii="Times New Roman Regular" w:hAnsi="Times New Roman Regular" w:eastAsia="DengXian" w:cs="Times New Roman Regular"/>
                <w:bCs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281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eastAsia="DengXian" w:cs="Times New Roman Regular"/>
                <w:bCs/>
                <w:kern w:val="0"/>
                <w:sz w:val="20"/>
                <w:szCs w:val="20"/>
              </w:rPr>
            </w:pPr>
            <w:r>
              <w:rPr>
                <w:rFonts w:ascii="Times New Roman Regular" w:hAnsi="Times New Roman Regular" w:eastAsia="DengXian" w:cs="Times New Roman Regular"/>
                <w:bCs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146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 Regular" w:hAnsi="Times New Roman Regular" w:eastAsia="DengXian" w:cs="Times New Roman Regular"/>
                <w:bCs/>
                <w:kern w:val="0"/>
                <w:sz w:val="20"/>
                <w:szCs w:val="20"/>
              </w:rPr>
            </w:pPr>
            <w:r>
              <w:rPr>
                <w:rFonts w:ascii="Times New Roman Regular" w:hAnsi="Times New Roman Regular" w:eastAsia="DengXian" w:cs="Times New Roman Regular"/>
                <w:bCs/>
                <w:kern w:val="0"/>
                <w:sz w:val="20"/>
                <w:szCs w:val="20"/>
                <w:lang w:bidi="ar"/>
              </w:rPr>
              <w:t>&lt;0.001*</w:t>
            </w:r>
          </w:p>
        </w:tc>
      </w:tr>
      <w:tr>
        <w:trPr>
          <w:trHeight w:val="248" w:hRule="atLeast"/>
        </w:trPr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eastAsia="DengXian" w:cs="Times New Roman Regular"/>
                <w:bCs/>
                <w:kern w:val="0"/>
                <w:sz w:val="20"/>
                <w:szCs w:val="20"/>
              </w:rPr>
            </w:pPr>
            <w:r>
              <w:rPr>
                <w:rFonts w:ascii="Times New Roman Regular" w:hAnsi="Times New Roman Regular" w:eastAsia="DengXian" w:cs="Times New Roman Regular"/>
                <w:bCs/>
                <w:kern w:val="0"/>
                <w:sz w:val="20"/>
                <w:szCs w:val="20"/>
                <w:lang w:bidi="ar"/>
              </w:rPr>
              <w:t>Fair</w:t>
            </w:r>
          </w:p>
        </w:tc>
        <w:tc>
          <w:tcPr>
            <w:tcW w:w="1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eastAsia="DengXian" w:cs="Times New Roman Regular"/>
                <w:bCs/>
                <w:kern w:val="0"/>
                <w:sz w:val="20"/>
                <w:szCs w:val="20"/>
              </w:rPr>
            </w:pPr>
            <w:r>
              <w:rPr>
                <w:rFonts w:ascii="Times New Roman Regular" w:hAnsi="Times New Roman Regular" w:eastAsia="DengXian" w:cs="Times New Roman Regular"/>
                <w:bCs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eastAsia="DengXian" w:cs="Times New Roman Regular"/>
                <w:bCs/>
                <w:kern w:val="0"/>
                <w:sz w:val="20"/>
                <w:szCs w:val="20"/>
              </w:rPr>
            </w:pPr>
            <w:r>
              <w:rPr>
                <w:rFonts w:ascii="Times New Roman Regular" w:hAnsi="Times New Roman Regular" w:eastAsia="DengXian" w:cs="Times New Roman Regular"/>
                <w:bCs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 Regular" w:hAnsi="Times New Roman Regular" w:eastAsia="DengXian" w:cs="Times New Roman Regular"/>
                <w:bCs/>
                <w:kern w:val="0"/>
                <w:sz w:val="20"/>
                <w:szCs w:val="20"/>
              </w:rPr>
            </w:pPr>
          </w:p>
        </w:tc>
      </w:tr>
      <w:tr>
        <w:trPr>
          <w:trHeight w:val="248" w:hRule="atLeast"/>
        </w:trPr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eastAsia="DengXian" w:cs="Times New Roman Regular"/>
                <w:bCs/>
                <w:kern w:val="0"/>
                <w:sz w:val="20"/>
                <w:szCs w:val="20"/>
              </w:rPr>
            </w:pPr>
            <w:r>
              <w:rPr>
                <w:rFonts w:ascii="Times New Roman Regular" w:hAnsi="Times New Roman Regular" w:eastAsia="DengXian" w:cs="Times New Roman Regular"/>
                <w:bCs/>
                <w:kern w:val="0"/>
                <w:sz w:val="20"/>
                <w:szCs w:val="20"/>
                <w:lang w:bidi="ar"/>
              </w:rPr>
              <w:t>Good</w:t>
            </w:r>
          </w:p>
        </w:tc>
        <w:tc>
          <w:tcPr>
            <w:tcW w:w="1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eastAsia="DengXian" w:cs="Times New Roman Regular"/>
                <w:bCs/>
                <w:kern w:val="0"/>
                <w:sz w:val="20"/>
                <w:szCs w:val="20"/>
              </w:rPr>
            </w:pPr>
            <w:r>
              <w:rPr>
                <w:rFonts w:ascii="Times New Roman Regular" w:hAnsi="Times New Roman Regular" w:eastAsia="DengXian" w:cs="Times New Roman Regular"/>
                <w:bCs/>
                <w:kern w:val="0"/>
                <w:sz w:val="20"/>
                <w:szCs w:val="20"/>
                <w:lang w:bidi="ar"/>
              </w:rPr>
              <w:t>32</w:t>
            </w: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eastAsia="DengXian" w:cs="Times New Roman Regular"/>
                <w:bCs/>
                <w:kern w:val="0"/>
                <w:sz w:val="20"/>
                <w:szCs w:val="20"/>
              </w:rPr>
            </w:pPr>
            <w:r>
              <w:rPr>
                <w:rFonts w:ascii="Times New Roman Regular" w:hAnsi="Times New Roman Regular" w:eastAsia="DengXian" w:cs="Times New Roman Regular"/>
                <w:bCs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1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 Regular" w:hAnsi="Times New Roman Regular" w:eastAsia="DengXian" w:cs="Times New Roman Regular"/>
                <w:bCs/>
                <w:kern w:val="0"/>
                <w:sz w:val="20"/>
                <w:szCs w:val="20"/>
              </w:rPr>
            </w:pPr>
          </w:p>
        </w:tc>
      </w:tr>
      <w:tr>
        <w:trPr>
          <w:trHeight w:val="248" w:hRule="atLeast"/>
        </w:trPr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eastAsia="DengXian" w:cs="Times New Roman Regular"/>
                <w:bCs/>
                <w:kern w:val="0"/>
                <w:sz w:val="20"/>
                <w:szCs w:val="20"/>
              </w:rPr>
            </w:pPr>
            <w:r>
              <w:rPr>
                <w:rFonts w:ascii="Times New Roman Regular" w:hAnsi="Times New Roman Regular" w:eastAsia="DengXian" w:cs="Times New Roman Regular"/>
                <w:bCs/>
                <w:kern w:val="0"/>
                <w:sz w:val="20"/>
                <w:szCs w:val="20"/>
                <w:lang w:bidi="ar"/>
              </w:rPr>
              <w:t>Very Good</w:t>
            </w:r>
          </w:p>
        </w:tc>
        <w:tc>
          <w:tcPr>
            <w:tcW w:w="1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eastAsia="DengXian" w:cs="Times New Roman Regular"/>
                <w:bCs/>
                <w:kern w:val="0"/>
                <w:sz w:val="20"/>
                <w:szCs w:val="20"/>
              </w:rPr>
            </w:pPr>
            <w:r>
              <w:rPr>
                <w:rFonts w:ascii="Times New Roman Regular" w:hAnsi="Times New Roman Regular" w:eastAsia="DengXian" w:cs="Times New Roman Regular"/>
                <w:bCs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eastAsia="DengXian" w:cs="Times New Roman Regular"/>
                <w:bCs/>
                <w:kern w:val="0"/>
                <w:sz w:val="20"/>
                <w:szCs w:val="20"/>
              </w:rPr>
            </w:pPr>
            <w:r>
              <w:rPr>
                <w:rFonts w:ascii="Times New Roman Regular" w:hAnsi="Times New Roman Regular" w:eastAsia="DengXian" w:cs="Times New Roman Regular"/>
                <w:bCs/>
                <w:kern w:val="0"/>
                <w:sz w:val="20"/>
                <w:szCs w:val="20"/>
                <w:lang w:bidi="ar"/>
              </w:rPr>
              <w:t>28</w:t>
            </w:r>
          </w:p>
        </w:tc>
        <w:tc>
          <w:tcPr>
            <w:tcW w:w="1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 Regular" w:hAnsi="Times New Roman Regular" w:eastAsia="DengXian" w:cs="Times New Roman Regular"/>
                <w:bCs/>
                <w:kern w:val="0"/>
                <w:sz w:val="20"/>
                <w:szCs w:val="20"/>
              </w:rPr>
            </w:pPr>
          </w:p>
        </w:tc>
      </w:tr>
      <w:tr>
        <w:trPr>
          <w:trHeight w:val="248" w:hRule="atLeast"/>
        </w:trPr>
        <w:tc>
          <w:tcPr>
            <w:tcW w:w="1281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eastAsia="DengXian" w:cs="Times New Roman Regular"/>
                <w:bCs/>
                <w:kern w:val="0"/>
                <w:sz w:val="20"/>
                <w:szCs w:val="20"/>
              </w:rPr>
            </w:pPr>
            <w:r>
              <w:rPr>
                <w:rFonts w:ascii="Times New Roman Regular" w:hAnsi="Times New Roman Regular" w:eastAsia="DengXian" w:cs="Times New Roman Regular"/>
                <w:bCs/>
                <w:kern w:val="0"/>
                <w:sz w:val="20"/>
                <w:szCs w:val="20"/>
                <w:lang w:bidi="ar"/>
              </w:rPr>
              <w:t>Excellent</w:t>
            </w:r>
          </w:p>
        </w:tc>
        <w:tc>
          <w:tcPr>
            <w:tcW w:w="1291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eastAsia="DengXian" w:cs="Times New Roman Regular"/>
                <w:bCs/>
                <w:kern w:val="0"/>
                <w:sz w:val="20"/>
                <w:szCs w:val="20"/>
              </w:rPr>
            </w:pPr>
            <w:r>
              <w:rPr>
                <w:rFonts w:ascii="Times New Roman Regular" w:hAnsi="Times New Roman Regular" w:eastAsia="DengXian" w:cs="Times New Roman Regular"/>
                <w:bCs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1281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eastAsia="DengXian" w:cs="Times New Roman Regular"/>
                <w:bCs/>
                <w:kern w:val="0"/>
                <w:sz w:val="20"/>
                <w:szCs w:val="20"/>
              </w:rPr>
            </w:pPr>
            <w:r>
              <w:rPr>
                <w:rFonts w:ascii="Times New Roman Regular" w:hAnsi="Times New Roman Regular" w:eastAsia="DengXian" w:cs="Times New Roman Regular"/>
                <w:bCs/>
                <w:kern w:val="0"/>
                <w:sz w:val="20"/>
                <w:szCs w:val="20"/>
                <w:lang w:bidi="ar"/>
              </w:rPr>
              <w:t>25</w:t>
            </w:r>
          </w:p>
        </w:tc>
        <w:tc>
          <w:tcPr>
            <w:tcW w:w="1146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 Regular" w:hAnsi="Times New Roman Regular" w:eastAsia="DengXian" w:cs="Times New Roman Regular"/>
                <w:bCs/>
                <w:kern w:val="0"/>
                <w:sz w:val="20"/>
                <w:szCs w:val="20"/>
              </w:rPr>
            </w:pPr>
          </w:p>
        </w:tc>
      </w:tr>
    </w:tbl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  <w:sectPr>
          <w:pgSz w:w="11906" w:h="16838"/>
          <w:pgMar w:top="1440" w:right="1803" w:bottom="1440" w:left="1803" w:header="851" w:footer="992" w:gutter="0"/>
          <w:cols w:space="0" w:num="1"/>
          <w:docGrid w:type="lines" w:linePitch="319" w:charSpace="0"/>
        </w:sectPr>
      </w:pPr>
    </w:p>
    <w:p>
      <w:pPr>
        <w:rPr>
          <w:rFonts w:ascii="Times New Roman Regular" w:hAnsi="Times New Roman Regular" w:eastAsia="Songti SC" w:cs="Times New Roman Regular"/>
          <w:bCs/>
          <w:kern w:val="0"/>
          <w:sz w:val="20"/>
          <w:szCs w:val="20"/>
          <w:lang w:bidi="ar"/>
        </w:rPr>
      </w:pPr>
    </w:p>
    <w:p>
      <w:pPr>
        <w:rPr>
          <w:rFonts w:ascii="Times New Roman Regular" w:hAnsi="Times New Roman Regular" w:eastAsia="Songti SC" w:cs="Times New Roman Regular"/>
          <w:bCs/>
          <w:kern w:val="0"/>
          <w:sz w:val="20"/>
          <w:szCs w:val="20"/>
          <w:lang w:bidi="ar"/>
        </w:rPr>
      </w:pPr>
      <w:r>
        <w:rPr>
          <w:rFonts w:ascii="Times New Roman Regular" w:hAnsi="Times New Roman Regular" w:eastAsia="Songti SC" w:cs="Times New Roman Regular"/>
          <w:bCs/>
          <w:kern w:val="0"/>
          <w:sz w:val="20"/>
          <w:szCs w:val="20"/>
          <w:lang w:bidi="ar"/>
        </w:rPr>
        <w:drawing>
          <wp:inline distT="0" distB="0" distL="114300" distR="114300">
            <wp:extent cx="5274310" cy="3257550"/>
            <wp:effectExtent l="0" t="0" r="8890" b="19050"/>
            <wp:docPr id="4" name="图片 4" descr="靶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靶区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57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  <w:r>
        <w:rPr>
          <w:rFonts w:ascii="Times New Roman Bold" w:hAnsi="Times New Roman Bold" w:eastAsia="Songti SC" w:cs="Times New Roman Bold"/>
          <w:b/>
          <w:sz w:val="20"/>
          <w:szCs w:val="20"/>
          <w:lang w:val="en-US" w:eastAsia="zh-Hans" w:bidi="ar"/>
        </w:rPr>
        <w:t xml:space="preserve">eFigure </w:t>
      </w:r>
      <w:r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  <w:t>1</w:t>
      </w:r>
      <w:r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  <w:t xml:space="preserve"> The portal phase computed tomography image of the L3 level was used to measure the body composition. Red: SM, Skeletal muscle;Yellow: VAT, Visceral adipose tissue;Blue:SAT, Subcutaneous adipose tissue; (A) High FMI; (B) Low FMI</w:t>
      </w: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Cs/>
          <w:sz w:val="20"/>
          <w:szCs w:val="20"/>
          <w:lang w:eastAsia="zh-Hans" w:bidi="ar"/>
        </w:rPr>
      </w:pPr>
      <w:r>
        <w:rPr>
          <w:rFonts w:hint="eastAsia" w:ascii="Songti SC" w:hAnsi="Songti SC" w:eastAsia="Songti SC" w:cs="Songti SC"/>
          <w:sz w:val="24"/>
          <w:szCs w:val="28"/>
        </w:rPr>
        <w:drawing>
          <wp:inline distT="0" distB="0" distL="114300" distR="114300">
            <wp:extent cx="5270500" cy="7426325"/>
            <wp:effectExtent l="0" t="0" r="12700" b="15875"/>
            <wp:docPr id="1" name="图片 1" descr="BAR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BAROS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42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  <w:r>
        <w:rPr>
          <w:rFonts w:ascii="Times New Roman Bold" w:hAnsi="Times New Roman Bold" w:eastAsia="Songti SC" w:cs="Times New Roman Bold"/>
          <w:b/>
          <w:sz w:val="20"/>
          <w:szCs w:val="20"/>
          <w:lang w:val="en-US" w:eastAsia="zh-Hans" w:bidi="ar"/>
        </w:rPr>
        <w:t xml:space="preserve">eFigure </w:t>
      </w:r>
      <w:r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  <w:t>2</w:t>
      </w:r>
      <w:r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  <w:t xml:space="preserve"> Bariatric Analysis and Reporting Outcome System</w:t>
      </w: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</w:p>
    <w:p>
      <w:pPr>
        <w:rPr>
          <w:rFonts w:ascii="Times New Roman Regular" w:hAnsi="Times New Roman Regular" w:eastAsia="Songti SC" w:cs="Times New Roman Regular"/>
          <w:bCs/>
          <w:kern w:val="0"/>
          <w:sz w:val="20"/>
          <w:szCs w:val="20"/>
          <w:lang w:bidi="ar"/>
        </w:rPr>
      </w:pPr>
      <w:r>
        <w:rPr>
          <w:rFonts w:eastAsia="Songti SC"/>
          <w:sz w:val="24"/>
          <w:szCs w:val="28"/>
        </w:rPr>
        <w:drawing>
          <wp:inline distT="0" distB="0" distL="0" distR="0">
            <wp:extent cx="5274310" cy="1692275"/>
            <wp:effectExtent l="0" t="0" r="8890" b="9525"/>
            <wp:docPr id="1199814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9814320" name="图片 1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92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  <w:r>
        <w:rPr>
          <w:rFonts w:ascii="Times New Roman Bold" w:hAnsi="Times New Roman Bold" w:eastAsia="Songti SC" w:cs="Times New Roman Bold"/>
          <w:b/>
          <w:sz w:val="20"/>
          <w:szCs w:val="20"/>
          <w:lang w:val="en-US" w:eastAsia="zh-Hans" w:bidi="ar"/>
        </w:rPr>
        <w:t xml:space="preserve">eFigure </w:t>
      </w:r>
      <w:r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  <w:t>3</w:t>
      </w:r>
      <w:r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  <w:t xml:space="preserve"> Percentage Excess Weight Loss (%EWL) and BMI for All Patients After Laparoscopic Sleeve Gastrectomy (LSG)</w:t>
      </w: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  <w:r>
        <w:rPr>
          <w:rFonts w:eastAsia="Songti SC"/>
          <w:sz w:val="24"/>
          <w:szCs w:val="28"/>
        </w:rPr>
        <w:drawing>
          <wp:inline distT="0" distB="0" distL="114300" distR="114300">
            <wp:extent cx="5267325" cy="2574290"/>
            <wp:effectExtent l="0" t="0" r="15875" b="16510"/>
            <wp:docPr id="2" name="图片 2" descr="早期和近三年对比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早期和近三年对比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574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  <w:r>
        <w:rPr>
          <w:rFonts w:ascii="Times New Roman Bold" w:hAnsi="Times New Roman Bold" w:eastAsia="Songti SC" w:cs="Times New Roman Bold"/>
          <w:b/>
          <w:sz w:val="20"/>
          <w:szCs w:val="20"/>
          <w:lang w:val="en-US" w:eastAsia="zh-Hans" w:bidi="ar"/>
        </w:rPr>
        <w:t xml:space="preserve">eFigure </w:t>
      </w:r>
      <w:r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  <w:t>4</w:t>
      </w:r>
      <w:r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  <w:t xml:space="preserve"> Comparison of the prognostic performance between patients early and in the past three years of the study</w:t>
      </w: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kern w:val="0"/>
          <w:sz w:val="20"/>
          <w:szCs w:val="20"/>
          <w:lang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kern w:val="0"/>
          <w:sz w:val="20"/>
          <w:szCs w:val="20"/>
          <w:lang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kern w:val="0"/>
          <w:sz w:val="20"/>
          <w:szCs w:val="20"/>
          <w:lang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kern w:val="0"/>
          <w:sz w:val="20"/>
          <w:szCs w:val="20"/>
          <w:lang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kern w:val="0"/>
          <w:sz w:val="20"/>
          <w:szCs w:val="20"/>
          <w:lang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kern w:val="0"/>
          <w:sz w:val="20"/>
          <w:szCs w:val="20"/>
          <w:lang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kern w:val="0"/>
          <w:sz w:val="20"/>
          <w:szCs w:val="20"/>
          <w:lang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kern w:val="0"/>
          <w:sz w:val="20"/>
          <w:szCs w:val="20"/>
          <w:lang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kern w:val="0"/>
          <w:sz w:val="20"/>
          <w:szCs w:val="20"/>
          <w:lang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kern w:val="0"/>
          <w:sz w:val="20"/>
          <w:szCs w:val="20"/>
          <w:lang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kern w:val="0"/>
          <w:sz w:val="20"/>
          <w:szCs w:val="20"/>
          <w:lang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kern w:val="0"/>
          <w:sz w:val="20"/>
          <w:szCs w:val="20"/>
          <w:lang w:bidi="ar"/>
        </w:rPr>
      </w:pP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kern w:val="0"/>
          <w:sz w:val="20"/>
          <w:szCs w:val="20"/>
          <w:lang w:bidi="ar"/>
        </w:rPr>
      </w:pPr>
    </w:p>
    <w:p>
      <w:pPr>
        <w:widowControl/>
        <w:jc w:val="left"/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</w:pPr>
      <w:r>
        <w:rPr>
          <w:rFonts w:ascii="Times New Roman Regular" w:hAnsi="Times New Roman Regular" w:eastAsia="Songti SC" w:cs="Times New Roman Regular"/>
          <w:bCs/>
          <w:kern w:val="0"/>
          <w:sz w:val="20"/>
          <w:szCs w:val="20"/>
          <w:lang w:bidi="ar"/>
        </w:rPr>
        <w:drawing>
          <wp:inline distT="0" distB="0" distL="114300" distR="114300">
            <wp:extent cx="5271770" cy="3689985"/>
            <wp:effectExtent l="0" t="0" r="11430" b="18415"/>
            <wp:docPr id="13" name="图片 13" descr="并发症雷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并发症雷达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689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  <w:r>
        <w:rPr>
          <w:rFonts w:ascii="Times New Roman Bold" w:hAnsi="Times New Roman Bold" w:eastAsia="Songti SC" w:cs="Times New Roman Bold"/>
          <w:b/>
          <w:sz w:val="20"/>
          <w:szCs w:val="20"/>
          <w:lang w:val="en-US" w:eastAsia="zh-Hans" w:bidi="ar"/>
        </w:rPr>
        <w:t xml:space="preserve">eFigure </w:t>
      </w:r>
      <w:r>
        <w:rPr>
          <w:rFonts w:ascii="Times New Roman Bold" w:hAnsi="Times New Roman Bold" w:eastAsia="Songti SC" w:cs="Times New Roman Bold"/>
          <w:b/>
          <w:sz w:val="20"/>
          <w:szCs w:val="20"/>
          <w:lang w:eastAsia="zh-Hans" w:bidi="ar"/>
        </w:rPr>
        <w:t>5</w:t>
      </w:r>
      <w:r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  <w:t xml:space="preserve"> Changes in comorbidities by group</w:t>
      </w:r>
    </w:p>
    <w:p>
      <w:pPr>
        <w:widowControl/>
        <w:jc w:val="left"/>
        <w:rPr>
          <w:rFonts w:ascii="Times New Roman Regular" w:hAnsi="Times New Roman Regular" w:eastAsia="Songti SC" w:cs="Times New Roman Regular"/>
          <w:bCs/>
          <w:sz w:val="20"/>
          <w:szCs w:val="20"/>
          <w:lang w:eastAsia="zh-Hans" w:bidi="ar"/>
        </w:rPr>
      </w:pPr>
    </w:p>
    <w:sectPr>
      <w:pgSz w:w="11906" w:h="16838"/>
      <w:pgMar w:top="1440" w:right="1803" w:bottom="1440" w:left="1803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imes New Roman Bold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Songti SC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Arial-BoldMT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Arial Regular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ArialMT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FangSong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Times New Roman Italic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DengXian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autoSpaceDE w:val="0"/>
      <w:spacing w:line="360" w:lineRule="auto"/>
      <w:jc w:val="center"/>
    </w:pPr>
    <w:r>
      <w:rPr>
        <w:rFonts w:eastAsia="FangSong" w:cs="Times New Roman"/>
        <w:sz w:val="18"/>
        <w:szCs w:val="18"/>
        <w:lang w:bidi="ar"/>
      </w:rPr>
      <w:t>Fat mass index predicts the effect of weight loss and quality of life early after laparoscopic sleeve gastrectomy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9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EF439E"/>
    <w:rsid w:val="000438E8"/>
    <w:rsid w:val="00063826"/>
    <w:rsid w:val="000D4EC4"/>
    <w:rsid w:val="00384A13"/>
    <w:rsid w:val="00413272"/>
    <w:rsid w:val="005661FC"/>
    <w:rsid w:val="005E33CA"/>
    <w:rsid w:val="006342D6"/>
    <w:rsid w:val="00833F80"/>
    <w:rsid w:val="009B63BF"/>
    <w:rsid w:val="00B910F7"/>
    <w:rsid w:val="00E3318C"/>
    <w:rsid w:val="0DFFB0E7"/>
    <w:rsid w:val="2F9F313F"/>
    <w:rsid w:val="3FFFDC0E"/>
    <w:rsid w:val="48FD07A1"/>
    <w:rsid w:val="52EF439E"/>
    <w:rsid w:val="57BB3C5A"/>
    <w:rsid w:val="59BECC00"/>
    <w:rsid w:val="5DFE38C2"/>
    <w:rsid w:val="66FF4931"/>
    <w:rsid w:val="67EA4729"/>
    <w:rsid w:val="67F66A56"/>
    <w:rsid w:val="6DEECAA2"/>
    <w:rsid w:val="6F1FD9A7"/>
    <w:rsid w:val="737DF602"/>
    <w:rsid w:val="7FFDCFD3"/>
    <w:rsid w:val="ADFBCBC7"/>
    <w:rsid w:val="DADFC771"/>
    <w:rsid w:val="DFEF104A"/>
    <w:rsid w:val="EF5DF871"/>
    <w:rsid w:val="F31FC90E"/>
    <w:rsid w:val="FBFD4798"/>
    <w:rsid w:val="FBFD804B"/>
    <w:rsid w:val="FEF6D0DA"/>
    <w:rsid w:val="FF4D2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tiff"/><Relationship Id="rId8" Type="http://schemas.openxmlformats.org/officeDocument/2006/relationships/image" Target="media/image4.tiff"/><Relationship Id="rId7" Type="http://schemas.openxmlformats.org/officeDocument/2006/relationships/image" Target="media/image3.tiff"/><Relationship Id="rId6" Type="http://schemas.openxmlformats.org/officeDocument/2006/relationships/image" Target="media/image2.png"/><Relationship Id="rId5" Type="http://schemas.openxmlformats.org/officeDocument/2006/relationships/image" Target="media/image1.tiff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848</Words>
  <Characters>4840</Characters>
  <Lines>40</Lines>
  <Paragraphs>11</Paragraphs>
  <TotalTime>6</TotalTime>
  <ScaleCrop>false</ScaleCrop>
  <LinksUpToDate>false</LinksUpToDate>
  <CharactersWithSpaces>5677</CharactersWithSpaces>
  <Application>WPS Office_6.7.1.8828_F1E327BC-269C-435d-A152-05C5408002CA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2023-05-28T07:07:00Z</dcterms:created>
  <dc:creator>Yiming Jiang</dc:creator>
  <cp:lastModifiedBy>Yiming Jiang</cp:lastModifiedBy>
  <dcterms:modified xsi:type="dcterms:W3CDTF">2024-06-17T01:30:59Z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05DFA5570629AB3511206F662E551FDE_43</vt:lpwstr>
  </property>
</Properties>
</file>