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7853" w14:textId="77777777" w:rsidR="00E40D2B" w:rsidRDefault="00E40D2B" w:rsidP="00E40D2B">
      <w:pPr>
        <w:pStyle w:val="Didascalia"/>
        <w:keepNext/>
        <w:rPr>
          <w:sz w:val="22"/>
          <w:szCs w:val="22"/>
          <w:lang w:val="en-US"/>
        </w:rPr>
      </w:pPr>
      <w:r w:rsidRPr="500BD317">
        <w:rPr>
          <w:sz w:val="22"/>
          <w:szCs w:val="22"/>
          <w:lang w:val="en-US"/>
        </w:rPr>
        <w:t>Supplementary Table 1 Perioperative outcomes of 188 patients treated with ERBT for primary non-muscle invasive bladder cancer, stratified by energy sources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272"/>
        <w:gridCol w:w="1383"/>
        <w:gridCol w:w="1377"/>
        <w:gridCol w:w="1368"/>
        <w:gridCol w:w="1114"/>
      </w:tblGrid>
      <w:tr w:rsidR="00E40D2B" w14:paraId="6B325D26" w14:textId="77777777" w:rsidTr="00540B08">
        <w:trPr>
          <w:trHeight w:val="320"/>
        </w:trPr>
        <w:tc>
          <w:tcPr>
            <w:tcW w:w="3256" w:type="dxa"/>
          </w:tcPr>
          <w:p w14:paraId="09B1D5C9" w14:textId="77777777" w:rsidR="00E40D2B" w:rsidRDefault="00E40D2B" w:rsidP="00540B08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06632B08" w14:textId="77777777" w:rsidR="00E40D2B" w:rsidRDefault="00E40D2B" w:rsidP="00540B0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14:paraId="25768F6D" w14:textId="77777777" w:rsidR="00E40D2B" w:rsidRDefault="00E40D2B" w:rsidP="00540B08">
            <w:pPr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35D280DE">
              <w:rPr>
                <w:rFonts w:ascii="Aptos Narrow" w:hAnsi="Aptos Narrow"/>
                <w:b/>
                <w:bCs/>
                <w:color w:val="000000" w:themeColor="text1"/>
              </w:rPr>
              <w:t>b-ERBT</w:t>
            </w:r>
          </w:p>
        </w:tc>
        <w:tc>
          <w:tcPr>
            <w:tcW w:w="1417" w:type="dxa"/>
          </w:tcPr>
          <w:p w14:paraId="506900F1" w14:textId="77777777" w:rsidR="00E40D2B" w:rsidRDefault="00E40D2B" w:rsidP="00540B08">
            <w:pPr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l-ERBT</w:t>
            </w:r>
          </w:p>
        </w:tc>
        <w:tc>
          <w:tcPr>
            <w:tcW w:w="1418" w:type="dxa"/>
          </w:tcPr>
          <w:p w14:paraId="67560E2A" w14:textId="77777777" w:rsidR="00E40D2B" w:rsidRDefault="00E40D2B" w:rsidP="00540B08">
            <w:pPr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m-ERBT</w:t>
            </w:r>
          </w:p>
        </w:tc>
        <w:tc>
          <w:tcPr>
            <w:tcW w:w="1134" w:type="dxa"/>
          </w:tcPr>
          <w:p w14:paraId="6B6A61AF" w14:textId="77777777" w:rsidR="00E40D2B" w:rsidRDefault="00E40D2B" w:rsidP="00540B08">
            <w:pPr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1729FD3A">
              <w:rPr>
                <w:rFonts w:ascii="Aptos Narrow" w:hAnsi="Aptos Narrow"/>
                <w:b/>
                <w:bCs/>
                <w:color w:val="000000" w:themeColor="text1"/>
              </w:rPr>
              <w:t>p-value</w:t>
            </w:r>
          </w:p>
        </w:tc>
      </w:tr>
      <w:tr w:rsidR="00E40D2B" w14:paraId="76C55416" w14:textId="77777777" w:rsidTr="00540B08">
        <w:trPr>
          <w:trHeight w:val="320"/>
        </w:trPr>
        <w:tc>
          <w:tcPr>
            <w:tcW w:w="3256" w:type="dxa"/>
          </w:tcPr>
          <w:p w14:paraId="062C6E4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729FD3A">
              <w:rPr>
                <w:rFonts w:ascii="Aptos Narrow" w:hAnsi="Aptos Narrow"/>
                <w:color w:val="000000" w:themeColor="text1"/>
              </w:rPr>
              <w:t>Number of patients</w:t>
            </w:r>
          </w:p>
        </w:tc>
        <w:tc>
          <w:tcPr>
            <w:tcW w:w="1275" w:type="dxa"/>
          </w:tcPr>
          <w:p w14:paraId="718F2375" w14:textId="77777777" w:rsidR="00E40D2B" w:rsidRDefault="00E40D2B" w:rsidP="00540B0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5029E8" w14:textId="77777777" w:rsidR="00E40D2B" w:rsidRDefault="00E40D2B" w:rsidP="00540B08">
            <w:pPr>
              <w:rPr>
                <w:rFonts w:ascii="Aptos Narrow" w:eastAsia="Aptos Narrow" w:hAnsi="Aptos Narrow" w:cs="Aptos Narrow"/>
              </w:rPr>
            </w:pPr>
            <w:r w:rsidRPr="1432AF93">
              <w:rPr>
                <w:rFonts w:ascii="Aptos Narrow" w:eastAsia="Aptos Narrow" w:hAnsi="Aptos Narrow" w:cs="Aptos Narrow"/>
              </w:rPr>
              <w:t>N=107</w:t>
            </w:r>
          </w:p>
        </w:tc>
        <w:tc>
          <w:tcPr>
            <w:tcW w:w="1417" w:type="dxa"/>
          </w:tcPr>
          <w:p w14:paraId="6D645A0F" w14:textId="77777777" w:rsidR="00E40D2B" w:rsidRDefault="00E40D2B" w:rsidP="00540B08">
            <w:pPr>
              <w:rPr>
                <w:rFonts w:ascii="Aptos Narrow" w:eastAsia="Aptos Narrow" w:hAnsi="Aptos Narrow" w:cs="Aptos Narrow"/>
              </w:rPr>
            </w:pPr>
            <w:r w:rsidRPr="1432AF93">
              <w:rPr>
                <w:rFonts w:ascii="Aptos Narrow" w:eastAsia="Aptos Narrow" w:hAnsi="Aptos Narrow" w:cs="Aptos Narrow"/>
              </w:rPr>
              <w:t>N=56</w:t>
            </w:r>
          </w:p>
        </w:tc>
        <w:tc>
          <w:tcPr>
            <w:tcW w:w="1418" w:type="dxa"/>
          </w:tcPr>
          <w:p w14:paraId="3DDFD4CE" w14:textId="77777777" w:rsidR="00E40D2B" w:rsidRDefault="00E40D2B" w:rsidP="00540B08">
            <w:pPr>
              <w:rPr>
                <w:rFonts w:ascii="Aptos Narrow" w:eastAsia="Aptos Narrow" w:hAnsi="Aptos Narrow" w:cs="Aptos Narrow"/>
              </w:rPr>
            </w:pPr>
            <w:r w:rsidRPr="1432AF93">
              <w:rPr>
                <w:rFonts w:ascii="Aptos Narrow" w:eastAsia="Aptos Narrow" w:hAnsi="Aptos Narrow" w:cs="Aptos Narrow"/>
              </w:rPr>
              <w:t>N=25</w:t>
            </w:r>
          </w:p>
        </w:tc>
        <w:tc>
          <w:tcPr>
            <w:tcW w:w="1134" w:type="dxa"/>
          </w:tcPr>
          <w:p w14:paraId="4EF3B721" w14:textId="77777777" w:rsidR="00E40D2B" w:rsidRDefault="00E40D2B" w:rsidP="00540B08">
            <w:pPr>
              <w:rPr>
                <w:sz w:val="20"/>
                <w:szCs w:val="20"/>
              </w:rPr>
            </w:pPr>
          </w:p>
        </w:tc>
      </w:tr>
      <w:tr w:rsidR="00E40D2B" w14:paraId="6AC0E5A8" w14:textId="77777777" w:rsidTr="00540B08">
        <w:trPr>
          <w:trHeight w:val="320"/>
        </w:trPr>
        <w:tc>
          <w:tcPr>
            <w:tcW w:w="4531" w:type="dxa"/>
            <w:gridSpan w:val="2"/>
          </w:tcPr>
          <w:p w14:paraId="0B37CDCD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Operative time (median, IQR)</w:t>
            </w:r>
          </w:p>
        </w:tc>
        <w:tc>
          <w:tcPr>
            <w:tcW w:w="1418" w:type="dxa"/>
          </w:tcPr>
          <w:p w14:paraId="76DEE40C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25.5 (19-32)</w:t>
            </w:r>
          </w:p>
        </w:tc>
        <w:tc>
          <w:tcPr>
            <w:tcW w:w="1417" w:type="dxa"/>
          </w:tcPr>
          <w:p w14:paraId="5FDF9180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30 (20-47)</w:t>
            </w:r>
          </w:p>
        </w:tc>
        <w:tc>
          <w:tcPr>
            <w:tcW w:w="1418" w:type="dxa"/>
          </w:tcPr>
          <w:p w14:paraId="1EDDBFFB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25 (20-33)</w:t>
            </w:r>
          </w:p>
        </w:tc>
        <w:tc>
          <w:tcPr>
            <w:tcW w:w="1134" w:type="dxa"/>
          </w:tcPr>
          <w:p w14:paraId="3C1AC9E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0.09</w:t>
            </w:r>
          </w:p>
        </w:tc>
      </w:tr>
      <w:tr w:rsidR="00E40D2B" w14:paraId="72F3F3A9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05373B19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Irrigation, n (%)</w:t>
            </w:r>
          </w:p>
        </w:tc>
        <w:tc>
          <w:tcPr>
            <w:tcW w:w="1275" w:type="dxa"/>
          </w:tcPr>
          <w:p w14:paraId="32E2D220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42A3D743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33 (31%)</w:t>
            </w:r>
          </w:p>
        </w:tc>
        <w:tc>
          <w:tcPr>
            <w:tcW w:w="1417" w:type="dxa"/>
          </w:tcPr>
          <w:p w14:paraId="228603AD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33 (59%)</w:t>
            </w:r>
          </w:p>
        </w:tc>
        <w:tc>
          <w:tcPr>
            <w:tcW w:w="1418" w:type="dxa"/>
          </w:tcPr>
          <w:p w14:paraId="0A47D1A0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7 (28%)</w:t>
            </w:r>
          </w:p>
        </w:tc>
        <w:tc>
          <w:tcPr>
            <w:tcW w:w="1134" w:type="dxa"/>
            <w:vMerge w:val="restart"/>
          </w:tcPr>
          <w:p w14:paraId="0041AF6F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0.02</w:t>
            </w:r>
          </w:p>
        </w:tc>
      </w:tr>
      <w:tr w:rsidR="00E40D2B" w14:paraId="529E4D5F" w14:textId="77777777" w:rsidTr="00540B08">
        <w:trPr>
          <w:trHeight w:val="320"/>
        </w:trPr>
        <w:tc>
          <w:tcPr>
            <w:tcW w:w="3256" w:type="dxa"/>
            <w:vMerge/>
          </w:tcPr>
          <w:p w14:paraId="13D79F66" w14:textId="77777777" w:rsidR="00E40D2B" w:rsidRDefault="00E40D2B" w:rsidP="00540B08"/>
        </w:tc>
        <w:tc>
          <w:tcPr>
            <w:tcW w:w="1275" w:type="dxa"/>
          </w:tcPr>
          <w:p w14:paraId="520AB74A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18" w:type="dxa"/>
          </w:tcPr>
          <w:p w14:paraId="0026644F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73 (68%)</w:t>
            </w:r>
          </w:p>
        </w:tc>
        <w:tc>
          <w:tcPr>
            <w:tcW w:w="1417" w:type="dxa"/>
          </w:tcPr>
          <w:p w14:paraId="5BE2D6AE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23 (41%)</w:t>
            </w:r>
          </w:p>
        </w:tc>
        <w:tc>
          <w:tcPr>
            <w:tcW w:w="1418" w:type="dxa"/>
          </w:tcPr>
          <w:p w14:paraId="2852C2F5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18 (72%)</w:t>
            </w:r>
          </w:p>
        </w:tc>
        <w:tc>
          <w:tcPr>
            <w:tcW w:w="1134" w:type="dxa"/>
            <w:vMerge/>
          </w:tcPr>
          <w:p w14:paraId="0A0DE888" w14:textId="77777777" w:rsidR="00E40D2B" w:rsidRDefault="00E40D2B" w:rsidP="00540B08"/>
        </w:tc>
      </w:tr>
      <w:tr w:rsidR="00E40D2B" w14:paraId="70EAB6DC" w14:textId="77777777" w:rsidTr="00540B08">
        <w:trPr>
          <w:trHeight w:val="320"/>
        </w:trPr>
        <w:tc>
          <w:tcPr>
            <w:tcW w:w="3256" w:type="dxa"/>
            <w:vMerge/>
          </w:tcPr>
          <w:p w14:paraId="1E0B168C" w14:textId="77777777" w:rsidR="00E40D2B" w:rsidRDefault="00E40D2B" w:rsidP="00540B08"/>
        </w:tc>
        <w:tc>
          <w:tcPr>
            <w:tcW w:w="1275" w:type="dxa"/>
          </w:tcPr>
          <w:p w14:paraId="2A6CB4F4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</w:t>
            </w:r>
          </w:p>
        </w:tc>
        <w:tc>
          <w:tcPr>
            <w:tcW w:w="1418" w:type="dxa"/>
          </w:tcPr>
          <w:p w14:paraId="2766C20B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2C2EEBD3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1F19D09A" w14:textId="77777777" w:rsidR="00E40D2B" w:rsidRDefault="00E40D2B" w:rsidP="00540B08">
            <w:pPr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432AF93">
              <w:rPr>
                <w:rFonts w:ascii="Aptos Narrow" w:eastAsia="Aptos Narrow" w:hAnsi="Aptos Narrow" w:cs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3C645A58" w14:textId="77777777" w:rsidR="00E40D2B" w:rsidRDefault="00E40D2B" w:rsidP="00540B08"/>
        </w:tc>
      </w:tr>
      <w:tr w:rsidR="00E40D2B" w14:paraId="483CB8D5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77760E6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Early  instillation</w:t>
            </w:r>
            <w:r w:rsidRPr="4F135F76">
              <w:rPr>
                <w:rFonts w:ascii="Aptos Narrow" w:hAnsi="Aptos Narrow"/>
                <w:color w:val="000000" w:themeColor="text1"/>
                <w:vertAlign w:val="superscript"/>
              </w:rPr>
              <w:t>1</w:t>
            </w:r>
            <w:r w:rsidRPr="4F135F76">
              <w:rPr>
                <w:rFonts w:ascii="Aptos Narrow" w:hAnsi="Aptos Narrow"/>
                <w:color w:val="000000" w:themeColor="text1"/>
              </w:rPr>
              <w:t>, n (%)</w:t>
            </w:r>
          </w:p>
        </w:tc>
        <w:tc>
          <w:tcPr>
            <w:tcW w:w="1275" w:type="dxa"/>
          </w:tcPr>
          <w:p w14:paraId="0713889F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136CF15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73 (68%)</w:t>
            </w:r>
          </w:p>
        </w:tc>
        <w:tc>
          <w:tcPr>
            <w:tcW w:w="1417" w:type="dxa"/>
          </w:tcPr>
          <w:p w14:paraId="5573453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 (18%)</w:t>
            </w:r>
          </w:p>
        </w:tc>
        <w:tc>
          <w:tcPr>
            <w:tcW w:w="1418" w:type="dxa"/>
          </w:tcPr>
          <w:p w14:paraId="423301B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 (40%)</w:t>
            </w:r>
          </w:p>
        </w:tc>
        <w:tc>
          <w:tcPr>
            <w:tcW w:w="1134" w:type="dxa"/>
            <w:vMerge w:val="restart"/>
          </w:tcPr>
          <w:p w14:paraId="39D5557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&lt;0.001</w:t>
            </w:r>
          </w:p>
        </w:tc>
      </w:tr>
      <w:tr w:rsidR="00E40D2B" w14:paraId="63AD030C" w14:textId="77777777" w:rsidTr="00540B08">
        <w:trPr>
          <w:trHeight w:val="320"/>
        </w:trPr>
        <w:tc>
          <w:tcPr>
            <w:tcW w:w="3256" w:type="dxa"/>
            <w:vMerge/>
          </w:tcPr>
          <w:p w14:paraId="5C8B8DDB" w14:textId="77777777" w:rsidR="00E40D2B" w:rsidRDefault="00E40D2B" w:rsidP="00540B08"/>
        </w:tc>
        <w:tc>
          <w:tcPr>
            <w:tcW w:w="1275" w:type="dxa"/>
          </w:tcPr>
          <w:p w14:paraId="70CDF986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18" w:type="dxa"/>
          </w:tcPr>
          <w:p w14:paraId="28EA8A42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33 (31%)</w:t>
            </w:r>
          </w:p>
        </w:tc>
        <w:tc>
          <w:tcPr>
            <w:tcW w:w="1417" w:type="dxa"/>
          </w:tcPr>
          <w:p w14:paraId="48C6D42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46 (82%)</w:t>
            </w:r>
          </w:p>
        </w:tc>
        <w:tc>
          <w:tcPr>
            <w:tcW w:w="1418" w:type="dxa"/>
          </w:tcPr>
          <w:p w14:paraId="0EC4BAC7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 (60%)</w:t>
            </w:r>
          </w:p>
        </w:tc>
        <w:tc>
          <w:tcPr>
            <w:tcW w:w="1134" w:type="dxa"/>
            <w:vMerge/>
          </w:tcPr>
          <w:p w14:paraId="2C3E0E08" w14:textId="77777777" w:rsidR="00E40D2B" w:rsidRDefault="00E40D2B" w:rsidP="00540B08"/>
        </w:tc>
      </w:tr>
      <w:tr w:rsidR="00E40D2B" w14:paraId="64763D99" w14:textId="77777777" w:rsidTr="00540B08">
        <w:trPr>
          <w:trHeight w:val="320"/>
        </w:trPr>
        <w:tc>
          <w:tcPr>
            <w:tcW w:w="3256" w:type="dxa"/>
            <w:vMerge/>
          </w:tcPr>
          <w:p w14:paraId="7F5AE1C3" w14:textId="77777777" w:rsidR="00E40D2B" w:rsidRDefault="00E40D2B" w:rsidP="00540B08"/>
        </w:tc>
        <w:tc>
          <w:tcPr>
            <w:tcW w:w="1275" w:type="dxa"/>
          </w:tcPr>
          <w:p w14:paraId="5C93E016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</w:t>
            </w:r>
          </w:p>
        </w:tc>
        <w:tc>
          <w:tcPr>
            <w:tcW w:w="1418" w:type="dxa"/>
          </w:tcPr>
          <w:p w14:paraId="30089B9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5544A88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4602D66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75E81B8F" w14:textId="77777777" w:rsidR="00E40D2B" w:rsidRDefault="00E40D2B" w:rsidP="00540B08"/>
        </w:tc>
      </w:tr>
      <w:tr w:rsidR="00E40D2B" w14:paraId="27C15881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2726122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Concomitant CIS, n (%)</w:t>
            </w:r>
          </w:p>
        </w:tc>
        <w:tc>
          <w:tcPr>
            <w:tcW w:w="1275" w:type="dxa"/>
          </w:tcPr>
          <w:p w14:paraId="7A92B6B5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6978307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101 (94%)</w:t>
            </w:r>
          </w:p>
        </w:tc>
        <w:tc>
          <w:tcPr>
            <w:tcW w:w="1417" w:type="dxa"/>
          </w:tcPr>
          <w:p w14:paraId="42E8490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53 (95%)</w:t>
            </w:r>
          </w:p>
        </w:tc>
        <w:tc>
          <w:tcPr>
            <w:tcW w:w="1418" w:type="dxa"/>
          </w:tcPr>
          <w:p w14:paraId="64467EC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24 (96%)</w:t>
            </w:r>
          </w:p>
        </w:tc>
        <w:tc>
          <w:tcPr>
            <w:tcW w:w="1134" w:type="dxa"/>
            <w:vMerge w:val="restart"/>
          </w:tcPr>
          <w:p w14:paraId="7F7ADEC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0.9</w:t>
            </w:r>
          </w:p>
        </w:tc>
      </w:tr>
      <w:tr w:rsidR="00E40D2B" w14:paraId="3458D2A9" w14:textId="77777777" w:rsidTr="00540B08">
        <w:trPr>
          <w:trHeight w:val="320"/>
        </w:trPr>
        <w:tc>
          <w:tcPr>
            <w:tcW w:w="3256" w:type="dxa"/>
            <w:vMerge/>
          </w:tcPr>
          <w:p w14:paraId="3F6D0908" w14:textId="77777777" w:rsidR="00E40D2B" w:rsidRDefault="00E40D2B" w:rsidP="00540B08"/>
        </w:tc>
        <w:tc>
          <w:tcPr>
            <w:tcW w:w="1275" w:type="dxa"/>
          </w:tcPr>
          <w:p w14:paraId="55004C46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18" w:type="dxa"/>
          </w:tcPr>
          <w:p w14:paraId="077B078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 ( 5%)</w:t>
            </w:r>
          </w:p>
        </w:tc>
        <w:tc>
          <w:tcPr>
            <w:tcW w:w="1417" w:type="dxa"/>
          </w:tcPr>
          <w:p w14:paraId="15DB8CD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( 5%)</w:t>
            </w:r>
          </w:p>
        </w:tc>
        <w:tc>
          <w:tcPr>
            <w:tcW w:w="1418" w:type="dxa"/>
          </w:tcPr>
          <w:p w14:paraId="22B62D8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( 4%)</w:t>
            </w:r>
          </w:p>
        </w:tc>
        <w:tc>
          <w:tcPr>
            <w:tcW w:w="1134" w:type="dxa"/>
            <w:vMerge/>
          </w:tcPr>
          <w:p w14:paraId="41FD7AB2" w14:textId="77777777" w:rsidR="00E40D2B" w:rsidRDefault="00E40D2B" w:rsidP="00540B08"/>
        </w:tc>
      </w:tr>
      <w:tr w:rsidR="00E40D2B" w14:paraId="1AC30F10" w14:textId="77777777" w:rsidTr="00540B08">
        <w:trPr>
          <w:trHeight w:val="320"/>
        </w:trPr>
        <w:tc>
          <w:tcPr>
            <w:tcW w:w="3256" w:type="dxa"/>
            <w:vMerge/>
          </w:tcPr>
          <w:p w14:paraId="4E96689F" w14:textId="77777777" w:rsidR="00E40D2B" w:rsidRDefault="00E40D2B" w:rsidP="00540B08"/>
        </w:tc>
        <w:tc>
          <w:tcPr>
            <w:tcW w:w="1275" w:type="dxa"/>
          </w:tcPr>
          <w:p w14:paraId="7B3883AF" w14:textId="77777777" w:rsidR="00E40D2B" w:rsidRDefault="00E40D2B" w:rsidP="00540B08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432AF9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Missing</w:t>
            </w:r>
          </w:p>
        </w:tc>
        <w:tc>
          <w:tcPr>
            <w:tcW w:w="1418" w:type="dxa"/>
          </w:tcPr>
          <w:p w14:paraId="4220CE4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7F97583B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6C20BDB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3F1B70CC" w14:textId="77777777" w:rsidR="00E40D2B" w:rsidRDefault="00E40D2B" w:rsidP="00540B08"/>
        </w:tc>
      </w:tr>
      <w:tr w:rsidR="00E40D2B" w14:paraId="46E6F848" w14:textId="77777777" w:rsidTr="00540B08">
        <w:trPr>
          <w:trHeight w:val="320"/>
        </w:trPr>
        <w:tc>
          <w:tcPr>
            <w:tcW w:w="4531" w:type="dxa"/>
            <w:gridSpan w:val="2"/>
          </w:tcPr>
          <w:p w14:paraId="4825A13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T1 substage feasibility, n (%)</w:t>
            </w:r>
          </w:p>
        </w:tc>
        <w:tc>
          <w:tcPr>
            <w:tcW w:w="1418" w:type="dxa"/>
          </w:tcPr>
          <w:p w14:paraId="66A5C07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16 (15%)</w:t>
            </w:r>
          </w:p>
        </w:tc>
        <w:tc>
          <w:tcPr>
            <w:tcW w:w="1417" w:type="dxa"/>
          </w:tcPr>
          <w:p w14:paraId="7FD5BC7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15 (27%)</w:t>
            </w:r>
          </w:p>
        </w:tc>
        <w:tc>
          <w:tcPr>
            <w:tcW w:w="1418" w:type="dxa"/>
          </w:tcPr>
          <w:p w14:paraId="45AC319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(12%)</w:t>
            </w:r>
          </w:p>
        </w:tc>
        <w:tc>
          <w:tcPr>
            <w:tcW w:w="1134" w:type="dxa"/>
          </w:tcPr>
          <w:p w14:paraId="79F85522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0.2</w:t>
            </w:r>
          </w:p>
        </w:tc>
      </w:tr>
      <w:tr w:rsidR="00E40D2B" w14:paraId="7ADAFC5C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25CFB07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NMIBC, n (%)</w:t>
            </w:r>
          </w:p>
        </w:tc>
        <w:tc>
          <w:tcPr>
            <w:tcW w:w="1275" w:type="dxa"/>
          </w:tcPr>
          <w:p w14:paraId="2BB14B3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HG</w:t>
            </w:r>
          </w:p>
        </w:tc>
        <w:tc>
          <w:tcPr>
            <w:tcW w:w="1418" w:type="dxa"/>
          </w:tcPr>
          <w:p w14:paraId="4B9FB7ED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37 (35%)</w:t>
            </w:r>
          </w:p>
        </w:tc>
        <w:tc>
          <w:tcPr>
            <w:tcW w:w="1417" w:type="dxa"/>
          </w:tcPr>
          <w:p w14:paraId="495FE05B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11 (20%)</w:t>
            </w:r>
          </w:p>
        </w:tc>
        <w:tc>
          <w:tcPr>
            <w:tcW w:w="1418" w:type="dxa"/>
          </w:tcPr>
          <w:p w14:paraId="7E2ED40D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6 (24%)</w:t>
            </w:r>
          </w:p>
        </w:tc>
        <w:tc>
          <w:tcPr>
            <w:tcW w:w="1134" w:type="dxa"/>
            <w:vMerge w:val="restart"/>
          </w:tcPr>
          <w:p w14:paraId="658A047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0.02</w:t>
            </w:r>
          </w:p>
        </w:tc>
      </w:tr>
      <w:tr w:rsidR="00E40D2B" w14:paraId="773A80E1" w14:textId="77777777" w:rsidTr="00540B08">
        <w:trPr>
          <w:trHeight w:val="320"/>
        </w:trPr>
        <w:tc>
          <w:tcPr>
            <w:tcW w:w="3256" w:type="dxa"/>
            <w:vMerge/>
          </w:tcPr>
          <w:p w14:paraId="3E10442B" w14:textId="77777777" w:rsidR="00E40D2B" w:rsidRDefault="00E40D2B" w:rsidP="00540B08"/>
        </w:tc>
        <w:tc>
          <w:tcPr>
            <w:tcW w:w="1275" w:type="dxa"/>
          </w:tcPr>
          <w:p w14:paraId="1113EAEF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LG</w:t>
            </w:r>
          </w:p>
        </w:tc>
        <w:tc>
          <w:tcPr>
            <w:tcW w:w="1418" w:type="dxa"/>
          </w:tcPr>
          <w:p w14:paraId="442886F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63 (58.5%)</w:t>
            </w:r>
          </w:p>
        </w:tc>
        <w:tc>
          <w:tcPr>
            <w:tcW w:w="1417" w:type="dxa"/>
          </w:tcPr>
          <w:p w14:paraId="61CEE87B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4F135F76">
              <w:rPr>
                <w:rFonts w:ascii="Aptos Narrow" w:hAnsi="Aptos Narrow"/>
                <w:color w:val="000000" w:themeColor="text1"/>
              </w:rPr>
              <w:t>39 (69%)</w:t>
            </w:r>
          </w:p>
        </w:tc>
        <w:tc>
          <w:tcPr>
            <w:tcW w:w="1418" w:type="dxa"/>
          </w:tcPr>
          <w:p w14:paraId="59B9915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18 (72%)</w:t>
            </w:r>
          </w:p>
        </w:tc>
        <w:tc>
          <w:tcPr>
            <w:tcW w:w="1134" w:type="dxa"/>
            <w:vMerge/>
          </w:tcPr>
          <w:p w14:paraId="3F09D4EE" w14:textId="77777777" w:rsidR="00E40D2B" w:rsidRDefault="00E40D2B" w:rsidP="00540B08"/>
        </w:tc>
      </w:tr>
      <w:tr w:rsidR="00E40D2B" w14:paraId="6EA38250" w14:textId="77777777" w:rsidTr="00540B08">
        <w:trPr>
          <w:trHeight w:val="320"/>
        </w:trPr>
        <w:tc>
          <w:tcPr>
            <w:tcW w:w="3256" w:type="dxa"/>
            <w:vMerge/>
          </w:tcPr>
          <w:p w14:paraId="1A6F3073" w14:textId="77777777" w:rsidR="00E40D2B" w:rsidRDefault="00E40D2B" w:rsidP="00540B08"/>
        </w:tc>
        <w:tc>
          <w:tcPr>
            <w:tcW w:w="1275" w:type="dxa"/>
          </w:tcPr>
          <w:p w14:paraId="36A2773B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Missing</w:t>
            </w:r>
          </w:p>
        </w:tc>
        <w:tc>
          <w:tcPr>
            <w:tcW w:w="1418" w:type="dxa"/>
          </w:tcPr>
          <w:p w14:paraId="11C4E8E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7 ( 6.5%)</w:t>
            </w:r>
          </w:p>
        </w:tc>
        <w:tc>
          <w:tcPr>
            <w:tcW w:w="1417" w:type="dxa"/>
          </w:tcPr>
          <w:p w14:paraId="4A27B0E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6 (11%)</w:t>
            </w:r>
          </w:p>
        </w:tc>
        <w:tc>
          <w:tcPr>
            <w:tcW w:w="1418" w:type="dxa"/>
          </w:tcPr>
          <w:p w14:paraId="6FBB20C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( 4%)</w:t>
            </w:r>
          </w:p>
        </w:tc>
        <w:tc>
          <w:tcPr>
            <w:tcW w:w="1134" w:type="dxa"/>
            <w:vMerge/>
          </w:tcPr>
          <w:p w14:paraId="78E46FD7" w14:textId="77777777" w:rsidR="00E40D2B" w:rsidRDefault="00E40D2B" w:rsidP="00540B08"/>
        </w:tc>
      </w:tr>
      <w:tr w:rsidR="00E40D2B" w14:paraId="47F9F02D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11CB36F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Conversion to cTURBT, n (%)</w:t>
            </w:r>
          </w:p>
        </w:tc>
        <w:tc>
          <w:tcPr>
            <w:tcW w:w="1275" w:type="dxa"/>
          </w:tcPr>
          <w:p w14:paraId="3C087DF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No</w:t>
            </w:r>
          </w:p>
        </w:tc>
        <w:tc>
          <w:tcPr>
            <w:tcW w:w="1418" w:type="dxa"/>
          </w:tcPr>
          <w:p w14:paraId="2CD55D9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105 (98%)</w:t>
            </w:r>
          </w:p>
        </w:tc>
        <w:tc>
          <w:tcPr>
            <w:tcW w:w="1417" w:type="dxa"/>
          </w:tcPr>
          <w:p w14:paraId="1073990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53 (95%)</w:t>
            </w:r>
          </w:p>
        </w:tc>
        <w:tc>
          <w:tcPr>
            <w:tcW w:w="1418" w:type="dxa"/>
          </w:tcPr>
          <w:p w14:paraId="3DC1BBF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24 (96%)</w:t>
            </w:r>
          </w:p>
        </w:tc>
        <w:tc>
          <w:tcPr>
            <w:tcW w:w="1134" w:type="dxa"/>
            <w:vMerge w:val="restart"/>
          </w:tcPr>
          <w:p w14:paraId="4C53DAB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0.7</w:t>
            </w:r>
          </w:p>
        </w:tc>
      </w:tr>
      <w:tr w:rsidR="00E40D2B" w14:paraId="18A76810" w14:textId="77777777" w:rsidTr="00540B08">
        <w:trPr>
          <w:trHeight w:val="320"/>
        </w:trPr>
        <w:tc>
          <w:tcPr>
            <w:tcW w:w="3256" w:type="dxa"/>
            <w:vMerge/>
          </w:tcPr>
          <w:p w14:paraId="5A7FBE72" w14:textId="77777777" w:rsidR="00E40D2B" w:rsidRDefault="00E40D2B" w:rsidP="00540B08"/>
        </w:tc>
        <w:tc>
          <w:tcPr>
            <w:tcW w:w="1275" w:type="dxa"/>
          </w:tcPr>
          <w:p w14:paraId="71B9FBEB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Yes</w:t>
            </w:r>
          </w:p>
        </w:tc>
        <w:tc>
          <w:tcPr>
            <w:tcW w:w="1418" w:type="dxa"/>
          </w:tcPr>
          <w:p w14:paraId="070264C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 ( 2%)</w:t>
            </w:r>
          </w:p>
        </w:tc>
        <w:tc>
          <w:tcPr>
            <w:tcW w:w="1417" w:type="dxa"/>
          </w:tcPr>
          <w:p w14:paraId="01E0EA42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( 5%)</w:t>
            </w:r>
          </w:p>
        </w:tc>
        <w:tc>
          <w:tcPr>
            <w:tcW w:w="1418" w:type="dxa"/>
          </w:tcPr>
          <w:p w14:paraId="2C878FC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( 4%)</w:t>
            </w:r>
          </w:p>
        </w:tc>
        <w:tc>
          <w:tcPr>
            <w:tcW w:w="1134" w:type="dxa"/>
            <w:vMerge/>
          </w:tcPr>
          <w:p w14:paraId="67A3F97F" w14:textId="77777777" w:rsidR="00E40D2B" w:rsidRDefault="00E40D2B" w:rsidP="00540B08"/>
        </w:tc>
      </w:tr>
      <w:tr w:rsidR="00E40D2B" w14:paraId="64777861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694FE90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ONR onset, n (%)</w:t>
            </w:r>
          </w:p>
        </w:tc>
        <w:tc>
          <w:tcPr>
            <w:tcW w:w="1275" w:type="dxa"/>
          </w:tcPr>
          <w:p w14:paraId="39AAB83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No</w:t>
            </w:r>
          </w:p>
        </w:tc>
        <w:tc>
          <w:tcPr>
            <w:tcW w:w="1418" w:type="dxa"/>
          </w:tcPr>
          <w:p w14:paraId="656AACB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96 (90%)</w:t>
            </w:r>
          </w:p>
        </w:tc>
        <w:tc>
          <w:tcPr>
            <w:tcW w:w="1417" w:type="dxa"/>
          </w:tcPr>
          <w:p w14:paraId="4870B6E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56 (100%)</w:t>
            </w:r>
          </w:p>
        </w:tc>
        <w:tc>
          <w:tcPr>
            <w:tcW w:w="1418" w:type="dxa"/>
          </w:tcPr>
          <w:p w14:paraId="2726A91F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19 (76%)</w:t>
            </w:r>
          </w:p>
        </w:tc>
        <w:tc>
          <w:tcPr>
            <w:tcW w:w="1134" w:type="dxa"/>
            <w:vMerge w:val="restart"/>
          </w:tcPr>
          <w:p w14:paraId="1132C9E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0.03</w:t>
            </w:r>
          </w:p>
        </w:tc>
      </w:tr>
      <w:tr w:rsidR="00E40D2B" w14:paraId="5389FB89" w14:textId="77777777" w:rsidTr="00540B08">
        <w:trPr>
          <w:trHeight w:val="320"/>
        </w:trPr>
        <w:tc>
          <w:tcPr>
            <w:tcW w:w="3256" w:type="dxa"/>
            <w:vMerge/>
          </w:tcPr>
          <w:p w14:paraId="5652118E" w14:textId="77777777" w:rsidR="00E40D2B" w:rsidRDefault="00E40D2B" w:rsidP="00540B08"/>
        </w:tc>
        <w:tc>
          <w:tcPr>
            <w:tcW w:w="1275" w:type="dxa"/>
          </w:tcPr>
          <w:p w14:paraId="2578592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Yes</w:t>
            </w:r>
          </w:p>
        </w:tc>
        <w:tc>
          <w:tcPr>
            <w:tcW w:w="1418" w:type="dxa"/>
          </w:tcPr>
          <w:p w14:paraId="15008AC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 ( 9%)</w:t>
            </w:r>
          </w:p>
        </w:tc>
        <w:tc>
          <w:tcPr>
            <w:tcW w:w="1417" w:type="dxa"/>
          </w:tcPr>
          <w:p w14:paraId="50D8BFD2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2643B8B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6 (24%)</w:t>
            </w:r>
          </w:p>
        </w:tc>
        <w:tc>
          <w:tcPr>
            <w:tcW w:w="1134" w:type="dxa"/>
            <w:vMerge/>
          </w:tcPr>
          <w:p w14:paraId="0F127E75" w14:textId="77777777" w:rsidR="00E40D2B" w:rsidRDefault="00E40D2B" w:rsidP="00540B08"/>
        </w:tc>
      </w:tr>
      <w:tr w:rsidR="00E40D2B" w14:paraId="4ABB8BFA" w14:textId="77777777" w:rsidTr="00540B08">
        <w:trPr>
          <w:trHeight w:val="320"/>
        </w:trPr>
        <w:tc>
          <w:tcPr>
            <w:tcW w:w="3256" w:type="dxa"/>
            <w:vMerge/>
          </w:tcPr>
          <w:p w14:paraId="6F8396FA" w14:textId="77777777" w:rsidR="00E40D2B" w:rsidRDefault="00E40D2B" w:rsidP="00540B08"/>
        </w:tc>
        <w:tc>
          <w:tcPr>
            <w:tcW w:w="1275" w:type="dxa"/>
          </w:tcPr>
          <w:p w14:paraId="2643D75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Missing</w:t>
            </w:r>
          </w:p>
        </w:tc>
        <w:tc>
          <w:tcPr>
            <w:tcW w:w="1418" w:type="dxa"/>
          </w:tcPr>
          <w:p w14:paraId="13A96C2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65A66FC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3D1A0E5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2BA3ECAE" w14:textId="77777777" w:rsidR="00E40D2B" w:rsidRDefault="00E40D2B" w:rsidP="00540B08"/>
        </w:tc>
      </w:tr>
      <w:tr w:rsidR="00E40D2B" w14:paraId="3C3DF84F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17F5DB9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CTCAE, n (%)</w:t>
            </w:r>
          </w:p>
        </w:tc>
        <w:tc>
          <w:tcPr>
            <w:tcW w:w="1275" w:type="dxa"/>
          </w:tcPr>
          <w:p w14:paraId="4DF56381" w14:textId="77777777" w:rsidR="00E40D2B" w:rsidRDefault="00E40D2B" w:rsidP="00540B08">
            <w:pPr>
              <w:jc w:val="right"/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</w:t>
            </w:r>
          </w:p>
        </w:tc>
        <w:tc>
          <w:tcPr>
            <w:tcW w:w="1418" w:type="dxa"/>
          </w:tcPr>
          <w:p w14:paraId="59F7222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 ( 5%)</w:t>
            </w:r>
          </w:p>
        </w:tc>
        <w:tc>
          <w:tcPr>
            <w:tcW w:w="1417" w:type="dxa"/>
          </w:tcPr>
          <w:p w14:paraId="78E7222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( 5%)</w:t>
            </w:r>
          </w:p>
        </w:tc>
        <w:tc>
          <w:tcPr>
            <w:tcW w:w="1418" w:type="dxa"/>
          </w:tcPr>
          <w:p w14:paraId="56159A5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( 4%)</w:t>
            </w:r>
          </w:p>
        </w:tc>
        <w:tc>
          <w:tcPr>
            <w:tcW w:w="1134" w:type="dxa"/>
            <w:vMerge w:val="restart"/>
          </w:tcPr>
          <w:p w14:paraId="15CEDE9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0.8</w:t>
            </w:r>
          </w:p>
        </w:tc>
      </w:tr>
      <w:tr w:rsidR="00E40D2B" w14:paraId="48219453" w14:textId="77777777" w:rsidTr="00540B08">
        <w:trPr>
          <w:trHeight w:val="320"/>
        </w:trPr>
        <w:tc>
          <w:tcPr>
            <w:tcW w:w="3256" w:type="dxa"/>
            <w:vMerge/>
          </w:tcPr>
          <w:p w14:paraId="306BC40B" w14:textId="77777777" w:rsidR="00E40D2B" w:rsidRDefault="00E40D2B" w:rsidP="00540B08"/>
        </w:tc>
        <w:tc>
          <w:tcPr>
            <w:tcW w:w="1275" w:type="dxa"/>
          </w:tcPr>
          <w:p w14:paraId="314CAF91" w14:textId="77777777" w:rsidR="00E40D2B" w:rsidRDefault="00E40D2B" w:rsidP="00540B08">
            <w:pPr>
              <w:jc w:val="right"/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</w:t>
            </w:r>
          </w:p>
        </w:tc>
        <w:tc>
          <w:tcPr>
            <w:tcW w:w="1418" w:type="dxa"/>
          </w:tcPr>
          <w:p w14:paraId="65F811C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7" w:type="dxa"/>
          </w:tcPr>
          <w:p w14:paraId="78CF2A2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( 2%)</w:t>
            </w:r>
          </w:p>
        </w:tc>
        <w:tc>
          <w:tcPr>
            <w:tcW w:w="1418" w:type="dxa"/>
          </w:tcPr>
          <w:p w14:paraId="3E90133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383E4674" w14:textId="77777777" w:rsidR="00E40D2B" w:rsidRDefault="00E40D2B" w:rsidP="00540B08"/>
        </w:tc>
      </w:tr>
      <w:tr w:rsidR="00E40D2B" w14:paraId="1BF55D39" w14:textId="77777777" w:rsidTr="00540B08">
        <w:trPr>
          <w:trHeight w:val="320"/>
        </w:trPr>
        <w:tc>
          <w:tcPr>
            <w:tcW w:w="3256" w:type="dxa"/>
            <w:vMerge/>
          </w:tcPr>
          <w:p w14:paraId="4B44193B" w14:textId="77777777" w:rsidR="00E40D2B" w:rsidRDefault="00E40D2B" w:rsidP="00540B08"/>
        </w:tc>
        <w:tc>
          <w:tcPr>
            <w:tcW w:w="1275" w:type="dxa"/>
          </w:tcPr>
          <w:p w14:paraId="0E88C78D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No</w:t>
            </w:r>
          </w:p>
        </w:tc>
        <w:tc>
          <w:tcPr>
            <w:tcW w:w="1418" w:type="dxa"/>
          </w:tcPr>
          <w:p w14:paraId="305C1AE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102 (95%)</w:t>
            </w:r>
          </w:p>
        </w:tc>
        <w:tc>
          <w:tcPr>
            <w:tcW w:w="1417" w:type="dxa"/>
          </w:tcPr>
          <w:p w14:paraId="5880EFF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52 (93%)</w:t>
            </w:r>
          </w:p>
        </w:tc>
        <w:tc>
          <w:tcPr>
            <w:tcW w:w="1418" w:type="dxa"/>
          </w:tcPr>
          <w:p w14:paraId="65831E6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24 (96%)</w:t>
            </w:r>
          </w:p>
        </w:tc>
        <w:tc>
          <w:tcPr>
            <w:tcW w:w="1134" w:type="dxa"/>
            <w:vMerge/>
          </w:tcPr>
          <w:p w14:paraId="7232A51E" w14:textId="77777777" w:rsidR="00E40D2B" w:rsidRDefault="00E40D2B" w:rsidP="00540B08"/>
        </w:tc>
      </w:tr>
      <w:tr w:rsidR="00E40D2B" w14:paraId="3150ED13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2F0607C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reTURB, n (%)</w:t>
            </w:r>
          </w:p>
        </w:tc>
        <w:tc>
          <w:tcPr>
            <w:tcW w:w="1275" w:type="dxa"/>
          </w:tcPr>
          <w:p w14:paraId="156566B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No</w:t>
            </w:r>
          </w:p>
        </w:tc>
        <w:tc>
          <w:tcPr>
            <w:tcW w:w="1418" w:type="dxa"/>
          </w:tcPr>
          <w:p w14:paraId="6E2232E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86 (80%)</w:t>
            </w:r>
          </w:p>
        </w:tc>
        <w:tc>
          <w:tcPr>
            <w:tcW w:w="1417" w:type="dxa"/>
          </w:tcPr>
          <w:p w14:paraId="3107992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53 (95%)</w:t>
            </w:r>
          </w:p>
        </w:tc>
        <w:tc>
          <w:tcPr>
            <w:tcW w:w="1418" w:type="dxa"/>
          </w:tcPr>
          <w:p w14:paraId="0B8AD00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21 (84%)</w:t>
            </w:r>
          </w:p>
        </w:tc>
        <w:tc>
          <w:tcPr>
            <w:tcW w:w="1134" w:type="dxa"/>
            <w:vMerge w:val="restart"/>
          </w:tcPr>
          <w:p w14:paraId="675B36C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0.4</w:t>
            </w:r>
          </w:p>
        </w:tc>
      </w:tr>
      <w:tr w:rsidR="00E40D2B" w14:paraId="562979DC" w14:textId="77777777" w:rsidTr="00540B08">
        <w:trPr>
          <w:trHeight w:val="320"/>
        </w:trPr>
        <w:tc>
          <w:tcPr>
            <w:tcW w:w="3256" w:type="dxa"/>
            <w:vMerge/>
          </w:tcPr>
          <w:p w14:paraId="08A3ACA6" w14:textId="77777777" w:rsidR="00E40D2B" w:rsidRDefault="00E40D2B" w:rsidP="00540B08"/>
        </w:tc>
        <w:tc>
          <w:tcPr>
            <w:tcW w:w="1275" w:type="dxa"/>
          </w:tcPr>
          <w:p w14:paraId="0A231F5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Yes</w:t>
            </w:r>
          </w:p>
        </w:tc>
        <w:tc>
          <w:tcPr>
            <w:tcW w:w="1418" w:type="dxa"/>
          </w:tcPr>
          <w:p w14:paraId="0077226F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20 (19%)</w:t>
            </w:r>
          </w:p>
        </w:tc>
        <w:tc>
          <w:tcPr>
            <w:tcW w:w="1417" w:type="dxa"/>
          </w:tcPr>
          <w:p w14:paraId="7570A22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( 5%)</w:t>
            </w:r>
          </w:p>
        </w:tc>
        <w:tc>
          <w:tcPr>
            <w:tcW w:w="1418" w:type="dxa"/>
          </w:tcPr>
          <w:p w14:paraId="7D09F4A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4 (16%)</w:t>
            </w:r>
          </w:p>
        </w:tc>
        <w:tc>
          <w:tcPr>
            <w:tcW w:w="1134" w:type="dxa"/>
            <w:vMerge/>
          </w:tcPr>
          <w:p w14:paraId="01FCB146" w14:textId="77777777" w:rsidR="00E40D2B" w:rsidRDefault="00E40D2B" w:rsidP="00540B08"/>
        </w:tc>
      </w:tr>
      <w:tr w:rsidR="00E40D2B" w14:paraId="5288BBBD" w14:textId="77777777" w:rsidTr="00540B08">
        <w:trPr>
          <w:trHeight w:val="320"/>
        </w:trPr>
        <w:tc>
          <w:tcPr>
            <w:tcW w:w="3256" w:type="dxa"/>
            <w:vMerge/>
          </w:tcPr>
          <w:p w14:paraId="1034C5F1" w14:textId="77777777" w:rsidR="00E40D2B" w:rsidRDefault="00E40D2B" w:rsidP="00540B08"/>
        </w:tc>
        <w:tc>
          <w:tcPr>
            <w:tcW w:w="1275" w:type="dxa"/>
          </w:tcPr>
          <w:p w14:paraId="539A70F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Missing</w:t>
            </w:r>
          </w:p>
        </w:tc>
        <w:tc>
          <w:tcPr>
            <w:tcW w:w="1418" w:type="dxa"/>
          </w:tcPr>
          <w:p w14:paraId="66EB7E7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735FFF9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44DDF616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123691EC" w14:textId="77777777" w:rsidR="00E40D2B" w:rsidRDefault="00E40D2B" w:rsidP="00540B08"/>
        </w:tc>
      </w:tr>
      <w:tr w:rsidR="00E40D2B" w14:paraId="65D5275F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6297138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Perforation, n (%)</w:t>
            </w:r>
          </w:p>
        </w:tc>
        <w:tc>
          <w:tcPr>
            <w:tcW w:w="1275" w:type="dxa"/>
          </w:tcPr>
          <w:p w14:paraId="58D61CE1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No</w:t>
            </w:r>
          </w:p>
        </w:tc>
        <w:tc>
          <w:tcPr>
            <w:tcW w:w="1418" w:type="dxa"/>
          </w:tcPr>
          <w:p w14:paraId="291ECBF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101 (94%)</w:t>
            </w:r>
          </w:p>
        </w:tc>
        <w:tc>
          <w:tcPr>
            <w:tcW w:w="1417" w:type="dxa"/>
          </w:tcPr>
          <w:p w14:paraId="1D838F9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52 (93%)</w:t>
            </w:r>
          </w:p>
        </w:tc>
        <w:tc>
          <w:tcPr>
            <w:tcW w:w="1418" w:type="dxa"/>
          </w:tcPr>
          <w:p w14:paraId="5B29151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24 (96%)</w:t>
            </w:r>
          </w:p>
        </w:tc>
        <w:tc>
          <w:tcPr>
            <w:tcW w:w="1134" w:type="dxa"/>
            <w:vMerge w:val="restart"/>
          </w:tcPr>
          <w:p w14:paraId="521AB66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 xml:space="preserve"> 0.9</w:t>
            </w:r>
          </w:p>
        </w:tc>
      </w:tr>
      <w:tr w:rsidR="00E40D2B" w14:paraId="2A805C8D" w14:textId="77777777" w:rsidTr="00540B08">
        <w:trPr>
          <w:trHeight w:val="320"/>
        </w:trPr>
        <w:tc>
          <w:tcPr>
            <w:tcW w:w="3256" w:type="dxa"/>
            <w:vMerge/>
          </w:tcPr>
          <w:p w14:paraId="3D54550F" w14:textId="77777777" w:rsidR="00E40D2B" w:rsidRDefault="00E40D2B" w:rsidP="00540B08"/>
        </w:tc>
        <w:tc>
          <w:tcPr>
            <w:tcW w:w="1275" w:type="dxa"/>
          </w:tcPr>
          <w:p w14:paraId="674FE95A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Yes</w:t>
            </w:r>
          </w:p>
        </w:tc>
        <w:tc>
          <w:tcPr>
            <w:tcW w:w="1418" w:type="dxa"/>
          </w:tcPr>
          <w:p w14:paraId="7FB817C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5 ( 5%)</w:t>
            </w:r>
          </w:p>
        </w:tc>
        <w:tc>
          <w:tcPr>
            <w:tcW w:w="1417" w:type="dxa"/>
          </w:tcPr>
          <w:p w14:paraId="547537AF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4 ( 7%)</w:t>
            </w:r>
          </w:p>
        </w:tc>
        <w:tc>
          <w:tcPr>
            <w:tcW w:w="1418" w:type="dxa"/>
          </w:tcPr>
          <w:p w14:paraId="2FE6214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( 4%)</w:t>
            </w:r>
          </w:p>
        </w:tc>
        <w:tc>
          <w:tcPr>
            <w:tcW w:w="1134" w:type="dxa"/>
            <w:vMerge/>
          </w:tcPr>
          <w:p w14:paraId="2A982997" w14:textId="77777777" w:rsidR="00E40D2B" w:rsidRDefault="00E40D2B" w:rsidP="00540B08"/>
        </w:tc>
      </w:tr>
      <w:tr w:rsidR="00E40D2B" w14:paraId="7E6D963C" w14:textId="77777777" w:rsidTr="00540B08">
        <w:trPr>
          <w:trHeight w:val="320"/>
        </w:trPr>
        <w:tc>
          <w:tcPr>
            <w:tcW w:w="3256" w:type="dxa"/>
            <w:vMerge/>
          </w:tcPr>
          <w:p w14:paraId="196B46C5" w14:textId="77777777" w:rsidR="00E40D2B" w:rsidRDefault="00E40D2B" w:rsidP="00540B08"/>
        </w:tc>
        <w:tc>
          <w:tcPr>
            <w:tcW w:w="1275" w:type="dxa"/>
          </w:tcPr>
          <w:p w14:paraId="4386BA3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Missing</w:t>
            </w:r>
          </w:p>
        </w:tc>
        <w:tc>
          <w:tcPr>
            <w:tcW w:w="1418" w:type="dxa"/>
          </w:tcPr>
          <w:p w14:paraId="22A3019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 ( 1%)</w:t>
            </w:r>
          </w:p>
        </w:tc>
        <w:tc>
          <w:tcPr>
            <w:tcW w:w="1417" w:type="dxa"/>
          </w:tcPr>
          <w:p w14:paraId="627FB78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418" w:type="dxa"/>
          </w:tcPr>
          <w:p w14:paraId="58B04AB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0 ( 0%)</w:t>
            </w:r>
          </w:p>
        </w:tc>
        <w:tc>
          <w:tcPr>
            <w:tcW w:w="1134" w:type="dxa"/>
            <w:vMerge/>
          </w:tcPr>
          <w:p w14:paraId="7E2F7A23" w14:textId="77777777" w:rsidR="00E40D2B" w:rsidRDefault="00E40D2B" w:rsidP="00540B08"/>
        </w:tc>
      </w:tr>
      <w:tr w:rsidR="00E40D2B" w14:paraId="3AE4CE21" w14:textId="77777777" w:rsidTr="00540B08">
        <w:trPr>
          <w:trHeight w:val="320"/>
        </w:trPr>
        <w:tc>
          <w:tcPr>
            <w:tcW w:w="3256" w:type="dxa"/>
            <w:vMerge w:val="restart"/>
          </w:tcPr>
          <w:p w14:paraId="4D296FDC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Surgical experience, n (%)</w:t>
            </w:r>
          </w:p>
        </w:tc>
        <w:tc>
          <w:tcPr>
            <w:tcW w:w="1275" w:type="dxa"/>
          </w:tcPr>
          <w:p w14:paraId="49B532B3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consultant &lt;5y</w:t>
            </w:r>
          </w:p>
        </w:tc>
        <w:tc>
          <w:tcPr>
            <w:tcW w:w="1418" w:type="dxa"/>
          </w:tcPr>
          <w:p w14:paraId="4766C67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28 (26%)</w:t>
            </w:r>
          </w:p>
        </w:tc>
        <w:tc>
          <w:tcPr>
            <w:tcW w:w="1417" w:type="dxa"/>
          </w:tcPr>
          <w:p w14:paraId="4CD850A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15 (27%)</w:t>
            </w:r>
          </w:p>
        </w:tc>
        <w:tc>
          <w:tcPr>
            <w:tcW w:w="1418" w:type="dxa"/>
          </w:tcPr>
          <w:p w14:paraId="219A912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12 (48%)</w:t>
            </w:r>
          </w:p>
        </w:tc>
        <w:tc>
          <w:tcPr>
            <w:tcW w:w="1134" w:type="dxa"/>
            <w:vMerge w:val="restart"/>
          </w:tcPr>
          <w:p w14:paraId="41BE4188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&lt;0.001</w:t>
            </w:r>
          </w:p>
        </w:tc>
      </w:tr>
      <w:tr w:rsidR="00E40D2B" w14:paraId="71F97B28" w14:textId="77777777" w:rsidTr="00540B08">
        <w:trPr>
          <w:trHeight w:val="320"/>
        </w:trPr>
        <w:tc>
          <w:tcPr>
            <w:tcW w:w="3256" w:type="dxa"/>
            <w:vMerge/>
          </w:tcPr>
          <w:p w14:paraId="76C4AC04" w14:textId="77777777" w:rsidR="00E40D2B" w:rsidRDefault="00E40D2B" w:rsidP="00540B08"/>
        </w:tc>
        <w:tc>
          <w:tcPr>
            <w:tcW w:w="1275" w:type="dxa"/>
          </w:tcPr>
          <w:p w14:paraId="72080219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consultant &gt;5y</w:t>
            </w:r>
          </w:p>
        </w:tc>
        <w:tc>
          <w:tcPr>
            <w:tcW w:w="1418" w:type="dxa"/>
          </w:tcPr>
          <w:p w14:paraId="3845617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60 (56%)</w:t>
            </w:r>
          </w:p>
        </w:tc>
        <w:tc>
          <w:tcPr>
            <w:tcW w:w="1417" w:type="dxa"/>
          </w:tcPr>
          <w:p w14:paraId="58B8A064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38 (68%)</w:t>
            </w:r>
          </w:p>
        </w:tc>
        <w:tc>
          <w:tcPr>
            <w:tcW w:w="1418" w:type="dxa"/>
          </w:tcPr>
          <w:p w14:paraId="3DEE02D5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(12%)</w:t>
            </w:r>
          </w:p>
        </w:tc>
        <w:tc>
          <w:tcPr>
            <w:tcW w:w="1134" w:type="dxa"/>
            <w:vMerge/>
          </w:tcPr>
          <w:p w14:paraId="6EEF6B6F" w14:textId="77777777" w:rsidR="00E40D2B" w:rsidRDefault="00E40D2B" w:rsidP="00540B08"/>
        </w:tc>
      </w:tr>
      <w:tr w:rsidR="00E40D2B" w14:paraId="5F58B8D0" w14:textId="77777777" w:rsidTr="00540B08">
        <w:trPr>
          <w:trHeight w:val="320"/>
        </w:trPr>
        <w:tc>
          <w:tcPr>
            <w:tcW w:w="3256" w:type="dxa"/>
            <w:vMerge/>
          </w:tcPr>
          <w:p w14:paraId="0AF694B6" w14:textId="77777777" w:rsidR="00E40D2B" w:rsidRDefault="00E40D2B" w:rsidP="00540B08"/>
        </w:tc>
        <w:tc>
          <w:tcPr>
            <w:tcW w:w="1275" w:type="dxa"/>
          </w:tcPr>
          <w:p w14:paraId="30B3C23D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Resident</w:t>
            </w:r>
          </w:p>
        </w:tc>
        <w:tc>
          <w:tcPr>
            <w:tcW w:w="1418" w:type="dxa"/>
          </w:tcPr>
          <w:p w14:paraId="7B2F79DE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19 (18%)</w:t>
            </w:r>
          </w:p>
        </w:tc>
        <w:tc>
          <w:tcPr>
            <w:tcW w:w="1417" w:type="dxa"/>
          </w:tcPr>
          <w:p w14:paraId="67634670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3 ( 5%)</w:t>
            </w:r>
          </w:p>
        </w:tc>
        <w:tc>
          <w:tcPr>
            <w:tcW w:w="1418" w:type="dxa"/>
          </w:tcPr>
          <w:p w14:paraId="66921C37" w14:textId="77777777" w:rsidR="00E40D2B" w:rsidRDefault="00E40D2B" w:rsidP="00540B08">
            <w:pPr>
              <w:rPr>
                <w:rFonts w:ascii="Aptos Narrow" w:hAnsi="Aptos Narrow"/>
                <w:color w:val="000000" w:themeColor="text1"/>
              </w:rPr>
            </w:pPr>
            <w:r w:rsidRPr="1432AF93">
              <w:rPr>
                <w:rFonts w:ascii="Aptos Narrow" w:hAnsi="Aptos Narrow"/>
                <w:color w:val="000000" w:themeColor="text1"/>
              </w:rPr>
              <w:t>10 (40%)</w:t>
            </w:r>
          </w:p>
        </w:tc>
        <w:tc>
          <w:tcPr>
            <w:tcW w:w="1134" w:type="dxa"/>
            <w:vMerge/>
          </w:tcPr>
          <w:p w14:paraId="0E51488B" w14:textId="77777777" w:rsidR="00E40D2B" w:rsidRDefault="00E40D2B" w:rsidP="00540B08"/>
        </w:tc>
      </w:tr>
    </w:tbl>
    <w:p w14:paraId="69B6E5DE" w14:textId="77777777" w:rsidR="00E40D2B" w:rsidRDefault="00E40D2B" w:rsidP="00E40D2B">
      <w:pPr>
        <w:pStyle w:val="Didascalia"/>
        <w:rPr>
          <w:sz w:val="22"/>
          <w:szCs w:val="22"/>
          <w:lang w:val="en-US"/>
        </w:rPr>
      </w:pPr>
      <w:r w:rsidRPr="4F135F76">
        <w:rPr>
          <w:sz w:val="22"/>
          <w:szCs w:val="22"/>
          <w:lang w:val="en-US"/>
        </w:rPr>
        <w:t>Supplementary Table 1.. Abbreviations:  b-ERBT= bipolar en-bloc transurethral resection of bladder tumor; l-ERBT= laser en-bloc transurethral resection of bladder tumor; m-ERBT= monopolar en-bloc transurethral resection of bladder tumor; IQR=interquartile range; CIS=Carcinoma In Situ; cTURB=conventional Transurethral Resection of Blabber tumor; NMIBC=Non-muscle invasive bladder cancer; LG= Low-grade; HG=High grade; ONR= Obturator Nerve Reflex; CTCAE=Common Terminology Criteria for Adverse Events; DM=Detrusor Muscle;</w:t>
      </w:r>
    </w:p>
    <w:p w14:paraId="289D5B7A" w14:textId="77777777" w:rsidR="00E40D2B" w:rsidRPr="00306DF0" w:rsidRDefault="00E40D2B" w:rsidP="00E40D2B">
      <w:pPr>
        <w:keepNext/>
        <w:rPr>
          <w:i/>
          <w:iCs/>
          <w:color w:val="0E2841" w:themeColor="text2"/>
          <w:sz w:val="22"/>
          <w:szCs w:val="22"/>
          <w:lang w:val="en-US"/>
        </w:rPr>
      </w:pPr>
      <w:r w:rsidRPr="00306DF0">
        <w:rPr>
          <w:i/>
          <w:iCs/>
          <w:color w:val="0E2841" w:themeColor="text2"/>
          <w:sz w:val="22"/>
          <w:szCs w:val="22"/>
          <w:vertAlign w:val="superscript"/>
          <w:lang w:val="en-US"/>
        </w:rPr>
        <w:lastRenderedPageBreak/>
        <w:t xml:space="preserve">1 </w:t>
      </w:r>
      <w:r w:rsidRPr="00306DF0">
        <w:rPr>
          <w:i/>
          <w:iCs/>
          <w:color w:val="0E2841" w:themeColor="text2"/>
          <w:sz w:val="22"/>
          <w:szCs w:val="22"/>
          <w:lang w:val="en-US"/>
        </w:rPr>
        <w:t>Early intravesical instillation after TURB</w:t>
      </w:r>
    </w:p>
    <w:p w14:paraId="37CB2B64" w14:textId="77777777" w:rsidR="00E40D2B" w:rsidRDefault="00E40D2B" w:rsidP="00E40D2B">
      <w:pPr>
        <w:rPr>
          <w:sz w:val="22"/>
          <w:szCs w:val="22"/>
          <w:vertAlign w:val="superscript"/>
          <w:lang w:val="en-US"/>
        </w:rPr>
      </w:pPr>
    </w:p>
    <w:p w14:paraId="43DE3BA9" w14:textId="77777777" w:rsidR="0095270B" w:rsidRDefault="0095270B"/>
    <w:sectPr w:rsidR="009527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88"/>
    <w:rsid w:val="00001289"/>
    <w:rsid w:val="00034CCB"/>
    <w:rsid w:val="000A6E9C"/>
    <w:rsid w:val="00491510"/>
    <w:rsid w:val="00915488"/>
    <w:rsid w:val="0095270B"/>
    <w:rsid w:val="00A23710"/>
    <w:rsid w:val="00A31668"/>
    <w:rsid w:val="00AC57E0"/>
    <w:rsid w:val="00B66822"/>
    <w:rsid w:val="00BE683E"/>
    <w:rsid w:val="00CC21A9"/>
    <w:rsid w:val="00E40D2B"/>
    <w:rsid w:val="00F23BC2"/>
    <w:rsid w:val="00F3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4F968E"/>
  <w15:chartTrackingRefBased/>
  <w15:docId w15:val="{10A70D44-4C74-5D4B-B515-AF519D95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0D2B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5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5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54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54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54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54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54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54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54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5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5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5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54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54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54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54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54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54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54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15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54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5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548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54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548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154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5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54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5488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E40D2B"/>
    <w:pPr>
      <w:spacing w:after="200"/>
    </w:pPr>
    <w:rPr>
      <w:i/>
      <w:iCs/>
      <w:color w:val="0E2841" w:themeColor="text2"/>
      <w:sz w:val="18"/>
      <w:szCs w:val="18"/>
    </w:rPr>
  </w:style>
  <w:style w:type="table" w:styleId="Grigliatabella">
    <w:name w:val="Table Grid"/>
    <w:basedOn w:val="Tabellanormale"/>
    <w:uiPriority w:val="59"/>
    <w:rsid w:val="00E40D2B"/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Mancon</dc:creator>
  <cp:keywords/>
  <dc:description/>
  <cp:lastModifiedBy>Stefano Mancon</cp:lastModifiedBy>
  <cp:revision>2</cp:revision>
  <dcterms:created xsi:type="dcterms:W3CDTF">2024-04-25T17:05:00Z</dcterms:created>
  <dcterms:modified xsi:type="dcterms:W3CDTF">2024-04-25T17:06:00Z</dcterms:modified>
</cp:coreProperties>
</file>