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4544C" w14:textId="7B7C009E" w:rsidR="00E4682F" w:rsidRPr="00BE1A86" w:rsidRDefault="00E4682F" w:rsidP="00E4682F">
      <w:pPr>
        <w:spacing w:line="360" w:lineRule="auto"/>
        <w:rPr>
          <w:rFonts w:ascii="Tahoma" w:hAnsi="Tahoma" w:cs="Tahoma"/>
          <w:b/>
          <w:bCs/>
          <w:sz w:val="28"/>
          <w:szCs w:val="28"/>
        </w:rPr>
      </w:pPr>
      <w:r w:rsidRPr="00BE1A86">
        <w:rPr>
          <w:rFonts w:ascii="Tahoma" w:hAnsi="Tahoma" w:cs="Tahoma" w:hint="eastAsia"/>
          <w:b/>
          <w:bCs/>
          <w:sz w:val="28"/>
          <w:szCs w:val="28"/>
        </w:rPr>
        <w:t>S</w:t>
      </w:r>
      <w:r w:rsidRPr="00BE1A86">
        <w:rPr>
          <w:rFonts w:ascii="Tahoma" w:hAnsi="Tahoma" w:cs="Tahoma"/>
          <w:b/>
          <w:bCs/>
          <w:sz w:val="28"/>
          <w:szCs w:val="28"/>
        </w:rPr>
        <w:t>upplemental method:</w:t>
      </w:r>
    </w:p>
    <w:p w14:paraId="5F30A056" w14:textId="77777777" w:rsidR="00E4682F" w:rsidRDefault="00E4682F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1A2CC62" w14:textId="1A7B276E" w:rsidR="00E4682F" w:rsidRPr="00E4682F" w:rsidRDefault="00E4682F" w:rsidP="00E4682F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E4682F">
        <w:rPr>
          <w:rFonts w:ascii="Tahoma" w:hAnsi="Tahoma" w:cs="Tahoma"/>
          <w:b/>
          <w:bCs/>
          <w:sz w:val="24"/>
          <w:szCs w:val="24"/>
        </w:rPr>
        <w:t>The bioinformatic pipeline for WES analysis</w:t>
      </w:r>
    </w:p>
    <w:p w14:paraId="4C7415E2" w14:textId="77777777" w:rsidR="00E4682F" w:rsidRDefault="00E4682F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A38C80E" w14:textId="1C784F81" w:rsidR="00E4682F" w:rsidRPr="00E4682F" w:rsidRDefault="00E4682F" w:rsidP="00E4682F">
      <w:pPr>
        <w:spacing w:line="360" w:lineRule="auto"/>
        <w:rPr>
          <w:rFonts w:ascii="Tahoma" w:hAnsi="Tahoma" w:cs="Tahoma"/>
          <w:sz w:val="24"/>
          <w:szCs w:val="24"/>
        </w:rPr>
      </w:pPr>
      <w:r w:rsidRPr="00E4682F">
        <w:rPr>
          <w:rFonts w:ascii="Tahoma" w:hAnsi="Tahoma" w:cs="Tahoma"/>
          <w:sz w:val="24"/>
          <w:szCs w:val="24"/>
        </w:rPr>
        <w:t>After sequencing and data quality control, qualified reads were aligned to the hg19 reference genome via BWA</w:t>
      </w:r>
      <w:r>
        <w:rPr>
          <w:rFonts w:ascii="Tahoma" w:hAnsi="Tahoma" w:cs="Tahoma"/>
          <w:sz w:val="24"/>
          <w:szCs w:val="24"/>
        </w:rPr>
        <w:t xml:space="preserve"> </w:t>
      </w:r>
      <w:r w:rsidRPr="00E4682F">
        <w:rPr>
          <w:rFonts w:ascii="Tahoma" w:hAnsi="Tahoma" w:cs="Tahoma"/>
          <w:sz w:val="24"/>
          <w:szCs w:val="24"/>
        </w:rPr>
        <w:t>(</w:t>
      </w:r>
      <w:proofErr w:type="gramStart"/>
      <w:r w:rsidRPr="00E4682F">
        <w:rPr>
          <w:rFonts w:ascii="Tahoma" w:hAnsi="Tahoma" w:cs="Tahoma"/>
          <w:sz w:val="24"/>
          <w:szCs w:val="24"/>
        </w:rPr>
        <w:t>v0.7.17)[</w:t>
      </w:r>
      <w:proofErr w:type="gramEnd"/>
      <w:r w:rsidRPr="00E4682F">
        <w:rPr>
          <w:rFonts w:ascii="Tahoma" w:hAnsi="Tahoma" w:cs="Tahoma"/>
          <w:sz w:val="24"/>
          <w:szCs w:val="24"/>
        </w:rPr>
        <w:t>1] program. Picard toolkit (</w:t>
      </w:r>
      <w:proofErr w:type="gramStart"/>
      <w:r w:rsidRPr="00E4682F">
        <w:rPr>
          <w:rFonts w:ascii="Tahoma" w:hAnsi="Tahoma" w:cs="Tahoma"/>
          <w:sz w:val="24"/>
          <w:szCs w:val="24"/>
        </w:rPr>
        <w:t>v2.1.0)[</w:t>
      </w:r>
      <w:proofErr w:type="gramEnd"/>
      <w:r w:rsidRPr="00E4682F">
        <w:rPr>
          <w:rFonts w:ascii="Tahoma" w:hAnsi="Tahoma" w:cs="Tahoma"/>
          <w:sz w:val="24"/>
          <w:szCs w:val="24"/>
        </w:rPr>
        <w:t xml:space="preserve">2] was used for making duplicates and Genome Analysis </w:t>
      </w:r>
      <w:proofErr w:type="spellStart"/>
      <w:r w:rsidRPr="00E4682F">
        <w:rPr>
          <w:rFonts w:ascii="Tahoma" w:hAnsi="Tahoma" w:cs="Tahoma"/>
          <w:sz w:val="24"/>
          <w:szCs w:val="24"/>
        </w:rPr>
        <w:t>ToolKit</w:t>
      </w:r>
      <w:proofErr w:type="spellEnd"/>
      <w:r w:rsidRPr="00E4682F">
        <w:rPr>
          <w:rFonts w:ascii="Tahoma" w:hAnsi="Tahoma" w:cs="Tahoma"/>
          <w:sz w:val="24"/>
          <w:szCs w:val="24"/>
        </w:rPr>
        <w:t xml:space="preserve"> (v3.7)[3] was used for realignment. Subsequently, software </w:t>
      </w:r>
      <w:proofErr w:type="spellStart"/>
      <w:r w:rsidRPr="00E4682F">
        <w:rPr>
          <w:rFonts w:ascii="Tahoma" w:hAnsi="Tahoma" w:cs="Tahoma"/>
          <w:sz w:val="24"/>
          <w:szCs w:val="24"/>
        </w:rPr>
        <w:t>VarDict</w:t>
      </w:r>
      <w:proofErr w:type="spellEnd"/>
      <w:r w:rsidRPr="00E4682F">
        <w:rPr>
          <w:rFonts w:ascii="Tahoma" w:hAnsi="Tahoma" w:cs="Tahoma"/>
          <w:sz w:val="24"/>
          <w:szCs w:val="24"/>
        </w:rPr>
        <w:t xml:space="preserve"> (</w:t>
      </w:r>
      <w:proofErr w:type="gramStart"/>
      <w:r w:rsidRPr="00E4682F">
        <w:rPr>
          <w:rFonts w:ascii="Tahoma" w:hAnsi="Tahoma" w:cs="Tahoma"/>
          <w:sz w:val="24"/>
          <w:szCs w:val="24"/>
        </w:rPr>
        <w:t>1.5.1)[</w:t>
      </w:r>
      <w:proofErr w:type="gramEnd"/>
      <w:r w:rsidRPr="00E4682F">
        <w:rPr>
          <w:rFonts w:ascii="Tahoma" w:hAnsi="Tahoma" w:cs="Tahoma"/>
          <w:sz w:val="24"/>
          <w:szCs w:val="24"/>
        </w:rPr>
        <w:t xml:space="preserve">4] was introduced for single nucleotide variants (SNVs), small insertions and deletions (INDELs) calling and </w:t>
      </w:r>
      <w:proofErr w:type="spellStart"/>
      <w:r w:rsidRPr="00E4682F">
        <w:rPr>
          <w:rFonts w:ascii="Tahoma" w:hAnsi="Tahoma" w:cs="Tahoma"/>
          <w:sz w:val="24"/>
          <w:szCs w:val="24"/>
        </w:rPr>
        <w:t>FreeBayes</w:t>
      </w:r>
      <w:proofErr w:type="spellEnd"/>
      <w:r w:rsidRPr="00E4682F">
        <w:rPr>
          <w:rFonts w:ascii="Tahoma" w:hAnsi="Tahoma" w:cs="Tahoma"/>
          <w:sz w:val="24"/>
          <w:szCs w:val="24"/>
        </w:rPr>
        <w:t xml:space="preserve"> (v1.2.0)[5] was used to merge compound heterozygous variants. All the variants were annotated through ANNOVAR (v</w:t>
      </w:r>
      <w:proofErr w:type="gramStart"/>
      <w:r w:rsidRPr="00E4682F">
        <w:rPr>
          <w:rFonts w:ascii="Tahoma" w:hAnsi="Tahoma" w:cs="Tahoma"/>
          <w:sz w:val="24"/>
          <w:szCs w:val="24"/>
        </w:rPr>
        <w:t>0700)[</w:t>
      </w:r>
      <w:proofErr w:type="gramEnd"/>
      <w:r w:rsidRPr="00E4682F">
        <w:rPr>
          <w:rFonts w:ascii="Tahoma" w:hAnsi="Tahoma" w:cs="Tahoma"/>
          <w:sz w:val="24"/>
          <w:szCs w:val="24"/>
        </w:rPr>
        <w:t>6]. For the downstream analyses, the following criteria are applied for somatic variants filtering: (</w:t>
      </w:r>
      <w:proofErr w:type="spellStart"/>
      <w:r w:rsidRPr="00E4682F">
        <w:rPr>
          <w:rFonts w:ascii="Tahoma" w:hAnsi="Tahoma" w:cs="Tahoma"/>
          <w:sz w:val="24"/>
          <w:szCs w:val="24"/>
        </w:rPr>
        <w:t>i</w:t>
      </w:r>
      <w:proofErr w:type="spellEnd"/>
      <w:r w:rsidRPr="00E4682F">
        <w:rPr>
          <w:rFonts w:ascii="Tahoma" w:hAnsi="Tahoma" w:cs="Tahoma"/>
          <w:sz w:val="24"/>
          <w:szCs w:val="24"/>
        </w:rPr>
        <w:t xml:space="preserve">) allele frequency &lt;0.05 or support reads &lt;5; (ii) variants with stand bias; (iii) synonymous SNVs or variants located in intergenic or intronic regions; (iv) variants with carrier ratio &gt; 0.002 in the database </w:t>
      </w:r>
      <w:proofErr w:type="spellStart"/>
      <w:r w:rsidRPr="00E4682F">
        <w:rPr>
          <w:rFonts w:ascii="Tahoma" w:hAnsi="Tahoma" w:cs="Tahoma"/>
          <w:sz w:val="24"/>
          <w:szCs w:val="24"/>
        </w:rPr>
        <w:t>ExAC</w:t>
      </w:r>
      <w:proofErr w:type="spellEnd"/>
      <w:r w:rsidRPr="00E4682F">
        <w:rPr>
          <w:rFonts w:ascii="Tahoma" w:hAnsi="Tahoma" w:cs="Tahoma"/>
          <w:sz w:val="24"/>
          <w:szCs w:val="24"/>
        </w:rPr>
        <w:t xml:space="preserve">[7] and </w:t>
      </w:r>
      <w:proofErr w:type="spellStart"/>
      <w:r w:rsidRPr="00E4682F">
        <w:rPr>
          <w:rFonts w:ascii="Tahoma" w:hAnsi="Tahoma" w:cs="Tahoma"/>
          <w:sz w:val="24"/>
          <w:szCs w:val="24"/>
        </w:rPr>
        <w:t>gnomAD</w:t>
      </w:r>
      <w:proofErr w:type="spellEnd"/>
      <w:r w:rsidRPr="00E4682F">
        <w:rPr>
          <w:rFonts w:ascii="Tahoma" w:hAnsi="Tahoma" w:cs="Tahoma"/>
          <w:sz w:val="24"/>
          <w:szCs w:val="24"/>
        </w:rPr>
        <w:t>[8].</w:t>
      </w:r>
    </w:p>
    <w:p w14:paraId="4F5FAAA9" w14:textId="4E8EB784" w:rsidR="00E4682F" w:rsidRDefault="00E4682F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42330DF" w14:textId="643AB2D6" w:rsidR="00E4682F" w:rsidRPr="00E4682F" w:rsidRDefault="00E4682F" w:rsidP="00E4682F">
      <w:pPr>
        <w:spacing w:line="360" w:lineRule="auto"/>
        <w:rPr>
          <w:rFonts w:ascii="Tahoma" w:hAnsi="Tahoma" w:cs="Tahoma"/>
          <w:szCs w:val="21"/>
        </w:rPr>
      </w:pPr>
      <w:r w:rsidRPr="00E4682F">
        <w:rPr>
          <w:rFonts w:ascii="Tahoma" w:hAnsi="Tahoma" w:cs="Tahoma" w:hint="eastAsia"/>
          <w:szCs w:val="21"/>
        </w:rPr>
        <w:t>R</w:t>
      </w:r>
      <w:r w:rsidRPr="00E4682F">
        <w:rPr>
          <w:rFonts w:ascii="Tahoma" w:hAnsi="Tahoma" w:cs="Tahoma"/>
          <w:szCs w:val="21"/>
        </w:rPr>
        <w:t>eference:</w:t>
      </w:r>
    </w:p>
    <w:p w14:paraId="2422EC9D" w14:textId="08A115A4" w:rsidR="00E4682F" w:rsidRPr="00E4682F" w:rsidRDefault="00E4682F" w:rsidP="00E4682F">
      <w:pPr>
        <w:spacing w:line="360" w:lineRule="auto"/>
        <w:rPr>
          <w:rFonts w:ascii="Tahoma" w:hAnsi="Tahoma" w:cs="Tahoma"/>
          <w:szCs w:val="21"/>
        </w:rPr>
      </w:pPr>
      <w:r w:rsidRPr="00E4682F">
        <w:rPr>
          <w:rFonts w:ascii="Tahoma" w:hAnsi="Tahoma" w:cs="Tahoma"/>
          <w:szCs w:val="21"/>
        </w:rPr>
        <w:t>[1]</w:t>
      </w:r>
      <w:r w:rsidRPr="00E4682F">
        <w:rPr>
          <w:rFonts w:ascii="Tahoma" w:hAnsi="Tahoma" w:cs="Tahoma"/>
          <w:szCs w:val="21"/>
        </w:rPr>
        <w:tab/>
      </w:r>
      <w:r w:rsidR="00BE1A86" w:rsidRPr="00E4682F">
        <w:rPr>
          <w:rFonts w:ascii="Tahoma" w:hAnsi="Tahoma" w:cs="Tahoma"/>
          <w:szCs w:val="21"/>
        </w:rPr>
        <w:t xml:space="preserve">Li </w:t>
      </w:r>
      <w:r w:rsidRPr="00E4682F">
        <w:rPr>
          <w:rFonts w:ascii="Tahoma" w:hAnsi="Tahoma" w:cs="Tahoma"/>
          <w:szCs w:val="21"/>
        </w:rPr>
        <w:t xml:space="preserve">H. Aligning sequence reads, clone sequences and assembly contigs with BWA-MEM. </w:t>
      </w:r>
      <w:proofErr w:type="spellStart"/>
      <w:r w:rsidRPr="00E4682F">
        <w:rPr>
          <w:rFonts w:ascii="Tahoma" w:hAnsi="Tahoma" w:cs="Tahoma"/>
          <w:szCs w:val="21"/>
        </w:rPr>
        <w:t>arXiv</w:t>
      </w:r>
      <w:proofErr w:type="spellEnd"/>
      <w:r w:rsidRPr="00E4682F">
        <w:rPr>
          <w:rFonts w:ascii="Tahoma" w:hAnsi="Tahoma" w:cs="Tahoma"/>
          <w:szCs w:val="21"/>
        </w:rPr>
        <w:t>: Genomics 2014.</w:t>
      </w:r>
    </w:p>
    <w:p w14:paraId="160534D0" w14:textId="5B839084" w:rsidR="00E4682F" w:rsidRPr="00E4682F" w:rsidRDefault="00E4682F" w:rsidP="00E4682F">
      <w:pPr>
        <w:spacing w:line="360" w:lineRule="auto"/>
        <w:rPr>
          <w:rFonts w:ascii="Tahoma" w:hAnsi="Tahoma" w:cs="Tahoma"/>
          <w:szCs w:val="21"/>
        </w:rPr>
      </w:pPr>
      <w:r w:rsidRPr="00E4682F">
        <w:rPr>
          <w:rFonts w:ascii="Tahoma" w:hAnsi="Tahoma" w:cs="Tahoma"/>
          <w:szCs w:val="21"/>
        </w:rPr>
        <w:t>[2]</w:t>
      </w:r>
      <w:r w:rsidRPr="00E4682F">
        <w:rPr>
          <w:rFonts w:ascii="Tahoma" w:hAnsi="Tahoma" w:cs="Tahoma"/>
          <w:szCs w:val="21"/>
        </w:rPr>
        <w:tab/>
        <w:t xml:space="preserve">Li H, </w:t>
      </w:r>
      <w:proofErr w:type="spellStart"/>
      <w:r w:rsidRPr="00E4682F">
        <w:rPr>
          <w:rFonts w:ascii="Tahoma" w:hAnsi="Tahoma" w:cs="Tahoma"/>
          <w:szCs w:val="21"/>
        </w:rPr>
        <w:t>Handsaker</w:t>
      </w:r>
      <w:proofErr w:type="spellEnd"/>
      <w:r w:rsidRPr="00E4682F">
        <w:rPr>
          <w:rFonts w:ascii="Tahoma" w:hAnsi="Tahoma" w:cs="Tahoma"/>
          <w:szCs w:val="21"/>
        </w:rPr>
        <w:t xml:space="preserve"> B, </w:t>
      </w:r>
      <w:proofErr w:type="spellStart"/>
      <w:r w:rsidRPr="00E4682F">
        <w:rPr>
          <w:rFonts w:ascii="Tahoma" w:hAnsi="Tahoma" w:cs="Tahoma"/>
          <w:szCs w:val="21"/>
        </w:rPr>
        <w:t>Wysoker</w:t>
      </w:r>
      <w:proofErr w:type="spellEnd"/>
      <w:r w:rsidRPr="00E4682F">
        <w:rPr>
          <w:rFonts w:ascii="Tahoma" w:hAnsi="Tahoma" w:cs="Tahoma"/>
          <w:szCs w:val="21"/>
        </w:rPr>
        <w:t xml:space="preserve"> A, et al. The sequence alignment/map format and </w:t>
      </w:r>
      <w:proofErr w:type="spellStart"/>
      <w:r w:rsidRPr="00E4682F">
        <w:rPr>
          <w:rFonts w:ascii="Tahoma" w:hAnsi="Tahoma" w:cs="Tahoma"/>
          <w:szCs w:val="21"/>
        </w:rPr>
        <w:t>SAMtools</w:t>
      </w:r>
      <w:proofErr w:type="spellEnd"/>
      <w:r w:rsidRPr="00E4682F">
        <w:rPr>
          <w:rFonts w:ascii="Tahoma" w:hAnsi="Tahoma" w:cs="Tahoma"/>
          <w:szCs w:val="21"/>
        </w:rPr>
        <w:t>.</w:t>
      </w:r>
      <w:r>
        <w:rPr>
          <w:rFonts w:ascii="Tahoma" w:hAnsi="Tahoma" w:cs="Tahoma" w:hint="eastAsia"/>
          <w:szCs w:val="21"/>
        </w:rPr>
        <w:t xml:space="preserve"> </w:t>
      </w:r>
      <w:r w:rsidRPr="00E4682F">
        <w:rPr>
          <w:rFonts w:ascii="Tahoma" w:hAnsi="Tahoma" w:cs="Tahoma"/>
          <w:szCs w:val="21"/>
        </w:rPr>
        <w:t>Bioinformatics 2009, 25(16): 2078-2079.</w:t>
      </w:r>
    </w:p>
    <w:p w14:paraId="60C7D0D3" w14:textId="615C4EA8" w:rsidR="00E4682F" w:rsidRPr="00E4682F" w:rsidRDefault="00E4682F" w:rsidP="00E4682F">
      <w:pPr>
        <w:spacing w:line="360" w:lineRule="auto"/>
        <w:rPr>
          <w:rFonts w:ascii="Tahoma" w:hAnsi="Tahoma" w:cs="Tahoma"/>
          <w:szCs w:val="21"/>
        </w:rPr>
      </w:pPr>
      <w:r w:rsidRPr="00E4682F">
        <w:rPr>
          <w:rFonts w:ascii="Tahoma" w:hAnsi="Tahoma" w:cs="Tahoma"/>
          <w:szCs w:val="21"/>
        </w:rPr>
        <w:t>[3]</w:t>
      </w:r>
      <w:r w:rsidRPr="00E4682F">
        <w:rPr>
          <w:rFonts w:ascii="Tahoma" w:hAnsi="Tahoma" w:cs="Tahoma"/>
          <w:szCs w:val="21"/>
        </w:rPr>
        <w:tab/>
      </w:r>
      <w:proofErr w:type="spellStart"/>
      <w:r w:rsidRPr="00E4682F">
        <w:rPr>
          <w:rFonts w:ascii="Tahoma" w:hAnsi="Tahoma" w:cs="Tahoma"/>
          <w:szCs w:val="21"/>
        </w:rPr>
        <w:t>DePristo</w:t>
      </w:r>
      <w:proofErr w:type="spellEnd"/>
      <w:r w:rsidRPr="00E4682F">
        <w:rPr>
          <w:rFonts w:ascii="Tahoma" w:hAnsi="Tahoma" w:cs="Tahoma"/>
          <w:szCs w:val="21"/>
        </w:rPr>
        <w:t xml:space="preserve"> MA, </w:t>
      </w:r>
      <w:r w:rsidR="002263FB" w:rsidRPr="002263FB">
        <w:rPr>
          <w:rFonts w:ascii="Tahoma" w:hAnsi="Tahoma" w:cs="Tahoma"/>
          <w:szCs w:val="21"/>
        </w:rPr>
        <w:t xml:space="preserve">Banks E, Poplin R, </w:t>
      </w:r>
      <w:r w:rsidRPr="00E4682F">
        <w:rPr>
          <w:rFonts w:ascii="Tahoma" w:hAnsi="Tahoma" w:cs="Tahoma"/>
          <w:szCs w:val="21"/>
        </w:rPr>
        <w:t xml:space="preserve">et al. A framework for variation discovery and genotyping using next-generation DNA sequencing data. </w:t>
      </w:r>
      <w:r w:rsidR="002263FB" w:rsidRPr="002263FB">
        <w:rPr>
          <w:rFonts w:ascii="Tahoma" w:hAnsi="Tahoma" w:cs="Tahoma"/>
          <w:szCs w:val="21"/>
        </w:rPr>
        <w:t xml:space="preserve">Nat Genet </w:t>
      </w:r>
      <w:r w:rsidRPr="00E4682F">
        <w:rPr>
          <w:rFonts w:ascii="Tahoma" w:hAnsi="Tahoma" w:cs="Tahoma"/>
          <w:szCs w:val="21"/>
        </w:rPr>
        <w:t>2011</w:t>
      </w:r>
      <w:r w:rsidR="002263FB">
        <w:rPr>
          <w:rFonts w:ascii="Tahoma" w:hAnsi="Tahoma" w:cs="Tahoma" w:hint="eastAsia"/>
          <w:szCs w:val="21"/>
        </w:rPr>
        <w:t>;</w:t>
      </w:r>
      <w:r w:rsidR="002263FB" w:rsidRPr="002263FB">
        <w:t xml:space="preserve"> </w:t>
      </w:r>
      <w:r w:rsidR="002263FB" w:rsidRPr="002263FB">
        <w:rPr>
          <w:rFonts w:ascii="Tahoma" w:hAnsi="Tahoma" w:cs="Tahoma"/>
          <w:szCs w:val="21"/>
        </w:rPr>
        <w:t>43(5):491-</w:t>
      </w:r>
      <w:r w:rsidR="002263FB">
        <w:rPr>
          <w:rFonts w:ascii="Tahoma" w:hAnsi="Tahoma" w:cs="Tahoma"/>
          <w:szCs w:val="21"/>
        </w:rPr>
        <w:t>49</w:t>
      </w:r>
      <w:r w:rsidR="002263FB" w:rsidRPr="002263FB">
        <w:rPr>
          <w:rFonts w:ascii="Tahoma" w:hAnsi="Tahoma" w:cs="Tahoma"/>
          <w:szCs w:val="21"/>
        </w:rPr>
        <w:t>8</w:t>
      </w:r>
      <w:r w:rsidRPr="00E4682F">
        <w:rPr>
          <w:rFonts w:ascii="Tahoma" w:hAnsi="Tahoma" w:cs="Tahoma"/>
          <w:szCs w:val="21"/>
        </w:rPr>
        <w:t>.</w:t>
      </w:r>
    </w:p>
    <w:p w14:paraId="6CA31082" w14:textId="5FA35A8E" w:rsidR="00E4682F" w:rsidRPr="00E4682F" w:rsidRDefault="00E4682F" w:rsidP="00E4682F">
      <w:pPr>
        <w:spacing w:line="360" w:lineRule="auto"/>
        <w:rPr>
          <w:rFonts w:ascii="Tahoma" w:hAnsi="Tahoma" w:cs="Tahoma"/>
          <w:szCs w:val="21"/>
        </w:rPr>
      </w:pPr>
      <w:r w:rsidRPr="00E4682F">
        <w:rPr>
          <w:rFonts w:ascii="Tahoma" w:hAnsi="Tahoma" w:cs="Tahoma"/>
          <w:szCs w:val="21"/>
        </w:rPr>
        <w:t>[4]</w:t>
      </w:r>
      <w:r w:rsidRPr="00E4682F">
        <w:rPr>
          <w:rFonts w:ascii="Tahoma" w:hAnsi="Tahoma" w:cs="Tahoma"/>
          <w:szCs w:val="21"/>
        </w:rPr>
        <w:tab/>
      </w:r>
      <w:r w:rsidR="002263FB" w:rsidRPr="002263FB">
        <w:rPr>
          <w:rFonts w:ascii="Tahoma" w:hAnsi="Tahoma" w:cs="Tahoma"/>
          <w:szCs w:val="21"/>
        </w:rPr>
        <w:t xml:space="preserve">Lai Z, </w:t>
      </w:r>
      <w:proofErr w:type="spellStart"/>
      <w:r w:rsidR="002263FB" w:rsidRPr="002263FB">
        <w:rPr>
          <w:rFonts w:ascii="Tahoma" w:hAnsi="Tahoma" w:cs="Tahoma"/>
          <w:szCs w:val="21"/>
        </w:rPr>
        <w:t>Markovets</w:t>
      </w:r>
      <w:proofErr w:type="spellEnd"/>
      <w:r w:rsidR="002263FB" w:rsidRPr="002263FB">
        <w:rPr>
          <w:rFonts w:ascii="Tahoma" w:hAnsi="Tahoma" w:cs="Tahoma"/>
          <w:szCs w:val="21"/>
        </w:rPr>
        <w:t xml:space="preserve"> A, </w:t>
      </w:r>
      <w:proofErr w:type="spellStart"/>
      <w:r w:rsidR="002263FB" w:rsidRPr="002263FB">
        <w:rPr>
          <w:rFonts w:ascii="Tahoma" w:hAnsi="Tahoma" w:cs="Tahoma"/>
          <w:szCs w:val="21"/>
        </w:rPr>
        <w:t>Ahdesmaki</w:t>
      </w:r>
      <w:proofErr w:type="spellEnd"/>
      <w:r w:rsidR="002263FB" w:rsidRPr="002263FB">
        <w:rPr>
          <w:rFonts w:ascii="Tahoma" w:hAnsi="Tahoma" w:cs="Tahoma"/>
          <w:szCs w:val="21"/>
        </w:rPr>
        <w:t xml:space="preserve"> M</w:t>
      </w:r>
      <w:r w:rsidRPr="00E4682F">
        <w:rPr>
          <w:rFonts w:ascii="Tahoma" w:hAnsi="Tahoma" w:cs="Tahoma"/>
          <w:szCs w:val="21"/>
        </w:rPr>
        <w:t xml:space="preserve">, et al. </w:t>
      </w:r>
      <w:proofErr w:type="spellStart"/>
      <w:r w:rsidRPr="00E4682F">
        <w:rPr>
          <w:rFonts w:ascii="Tahoma" w:hAnsi="Tahoma" w:cs="Tahoma"/>
          <w:szCs w:val="21"/>
        </w:rPr>
        <w:t>VarDict</w:t>
      </w:r>
      <w:proofErr w:type="spellEnd"/>
      <w:r w:rsidRPr="00E4682F">
        <w:rPr>
          <w:rFonts w:ascii="Tahoma" w:hAnsi="Tahoma" w:cs="Tahoma"/>
          <w:szCs w:val="21"/>
        </w:rPr>
        <w:t xml:space="preserve">: a novel and versatile variant caller for next-generation sequencing in cancer research. </w:t>
      </w:r>
      <w:r w:rsidR="002263FB" w:rsidRPr="002263FB">
        <w:rPr>
          <w:rFonts w:ascii="Tahoma" w:hAnsi="Tahoma" w:cs="Tahoma"/>
          <w:szCs w:val="21"/>
        </w:rPr>
        <w:t>Nucleic Acids Res 2016;</w:t>
      </w:r>
      <w:r w:rsidR="002263FB">
        <w:rPr>
          <w:rFonts w:ascii="Tahoma" w:hAnsi="Tahoma" w:cs="Tahoma"/>
          <w:szCs w:val="21"/>
        </w:rPr>
        <w:t xml:space="preserve"> </w:t>
      </w:r>
      <w:r w:rsidR="002263FB" w:rsidRPr="002263FB">
        <w:rPr>
          <w:rFonts w:ascii="Tahoma" w:hAnsi="Tahoma" w:cs="Tahoma"/>
          <w:szCs w:val="21"/>
        </w:rPr>
        <w:t>44(11</w:t>
      </w:r>
      <w:proofErr w:type="gramStart"/>
      <w:r w:rsidR="002263FB" w:rsidRPr="002263FB">
        <w:rPr>
          <w:rFonts w:ascii="Tahoma" w:hAnsi="Tahoma" w:cs="Tahoma"/>
          <w:szCs w:val="21"/>
        </w:rPr>
        <w:t>):e</w:t>
      </w:r>
      <w:proofErr w:type="gramEnd"/>
      <w:r w:rsidR="002263FB" w:rsidRPr="002263FB">
        <w:rPr>
          <w:rFonts w:ascii="Tahoma" w:hAnsi="Tahoma" w:cs="Tahoma"/>
          <w:szCs w:val="21"/>
        </w:rPr>
        <w:t>108.</w:t>
      </w:r>
    </w:p>
    <w:p w14:paraId="46BD2D9B" w14:textId="26D1BCAF" w:rsidR="00E4682F" w:rsidRPr="00E4682F" w:rsidRDefault="00E4682F" w:rsidP="00E4682F">
      <w:pPr>
        <w:spacing w:line="360" w:lineRule="auto"/>
        <w:rPr>
          <w:rFonts w:ascii="Tahoma" w:hAnsi="Tahoma" w:cs="Tahoma"/>
          <w:szCs w:val="21"/>
        </w:rPr>
      </w:pPr>
      <w:r w:rsidRPr="00E4682F">
        <w:rPr>
          <w:rFonts w:ascii="Tahoma" w:hAnsi="Tahoma" w:cs="Tahoma"/>
          <w:szCs w:val="21"/>
        </w:rPr>
        <w:t>[5]</w:t>
      </w:r>
      <w:r w:rsidRPr="00E4682F">
        <w:rPr>
          <w:rFonts w:ascii="Tahoma" w:hAnsi="Tahoma" w:cs="Tahoma"/>
          <w:szCs w:val="21"/>
        </w:rPr>
        <w:tab/>
        <w:t xml:space="preserve">Garrison E, Marth G. Haplotype-based variant detection from short-read sequencing. </w:t>
      </w:r>
      <w:proofErr w:type="spellStart"/>
      <w:r w:rsidRPr="00E4682F">
        <w:rPr>
          <w:rFonts w:ascii="Tahoma" w:hAnsi="Tahoma" w:cs="Tahoma"/>
          <w:szCs w:val="21"/>
        </w:rPr>
        <w:t>arXiv</w:t>
      </w:r>
      <w:proofErr w:type="spellEnd"/>
      <w:r w:rsidRPr="00E4682F">
        <w:rPr>
          <w:rFonts w:ascii="Tahoma" w:hAnsi="Tahoma" w:cs="Tahoma"/>
          <w:szCs w:val="21"/>
        </w:rPr>
        <w:t xml:space="preserve"> preprint arXiv:1207.3907 [q-bio.GN] 2012</w:t>
      </w:r>
      <w:r w:rsidR="002263FB">
        <w:rPr>
          <w:rFonts w:ascii="Tahoma" w:hAnsi="Tahoma" w:cs="Tahoma"/>
          <w:szCs w:val="21"/>
        </w:rPr>
        <w:t>.</w:t>
      </w:r>
    </w:p>
    <w:p w14:paraId="628B802D" w14:textId="667DCC20" w:rsidR="00E4682F" w:rsidRPr="00E4682F" w:rsidRDefault="00E4682F" w:rsidP="00E4682F">
      <w:pPr>
        <w:spacing w:line="360" w:lineRule="auto"/>
        <w:rPr>
          <w:rFonts w:ascii="Tahoma" w:hAnsi="Tahoma" w:cs="Tahoma"/>
          <w:szCs w:val="21"/>
        </w:rPr>
      </w:pPr>
      <w:r w:rsidRPr="00E4682F">
        <w:rPr>
          <w:rFonts w:ascii="Tahoma" w:hAnsi="Tahoma" w:cs="Tahoma"/>
          <w:szCs w:val="21"/>
        </w:rPr>
        <w:t>[6]</w:t>
      </w:r>
      <w:r w:rsidRPr="00E4682F">
        <w:rPr>
          <w:rFonts w:ascii="Tahoma" w:hAnsi="Tahoma" w:cs="Tahoma"/>
          <w:szCs w:val="21"/>
        </w:rPr>
        <w:tab/>
      </w:r>
      <w:r w:rsidR="002263FB" w:rsidRPr="002263FB">
        <w:rPr>
          <w:rFonts w:ascii="Tahoma" w:hAnsi="Tahoma" w:cs="Tahoma"/>
          <w:szCs w:val="21"/>
        </w:rPr>
        <w:t xml:space="preserve">Wang K, Li M, </w:t>
      </w:r>
      <w:proofErr w:type="spellStart"/>
      <w:r w:rsidR="002263FB" w:rsidRPr="002263FB">
        <w:rPr>
          <w:rFonts w:ascii="Tahoma" w:hAnsi="Tahoma" w:cs="Tahoma"/>
          <w:szCs w:val="21"/>
        </w:rPr>
        <w:t>Hakonarson</w:t>
      </w:r>
      <w:proofErr w:type="spellEnd"/>
      <w:r w:rsidR="002263FB" w:rsidRPr="002263FB">
        <w:rPr>
          <w:rFonts w:ascii="Tahoma" w:hAnsi="Tahoma" w:cs="Tahoma"/>
          <w:szCs w:val="21"/>
        </w:rPr>
        <w:t xml:space="preserve"> H.</w:t>
      </w:r>
      <w:r w:rsidRPr="00E4682F">
        <w:rPr>
          <w:rFonts w:ascii="Tahoma" w:hAnsi="Tahoma" w:cs="Tahoma"/>
          <w:szCs w:val="21"/>
        </w:rPr>
        <w:t xml:space="preserve"> </w:t>
      </w:r>
      <w:r w:rsidR="002263FB" w:rsidRPr="002263FB">
        <w:rPr>
          <w:rFonts w:ascii="Tahoma" w:hAnsi="Tahoma" w:cs="Tahoma"/>
          <w:szCs w:val="21"/>
        </w:rPr>
        <w:t>ANNOVAR: functional annotation of genetic variants from high-throughput sequencing data</w:t>
      </w:r>
      <w:r w:rsidR="002263FB">
        <w:rPr>
          <w:rFonts w:ascii="Tahoma" w:hAnsi="Tahoma" w:cs="Tahoma"/>
          <w:szCs w:val="21"/>
        </w:rPr>
        <w:t>.</w:t>
      </w:r>
      <w:r w:rsidRPr="00E4682F">
        <w:rPr>
          <w:rFonts w:ascii="Tahoma" w:hAnsi="Tahoma" w:cs="Tahoma"/>
          <w:szCs w:val="21"/>
        </w:rPr>
        <w:t xml:space="preserve"> </w:t>
      </w:r>
      <w:r w:rsidR="002263FB" w:rsidRPr="002263FB">
        <w:rPr>
          <w:rFonts w:ascii="Tahoma" w:hAnsi="Tahoma" w:cs="Tahoma"/>
          <w:szCs w:val="21"/>
        </w:rPr>
        <w:t>Nucleic Acids Res 2010;</w:t>
      </w:r>
      <w:r w:rsidR="002263FB">
        <w:rPr>
          <w:rFonts w:ascii="Tahoma" w:hAnsi="Tahoma" w:cs="Tahoma"/>
          <w:szCs w:val="21"/>
        </w:rPr>
        <w:t xml:space="preserve"> </w:t>
      </w:r>
      <w:r w:rsidR="002263FB" w:rsidRPr="002263FB">
        <w:rPr>
          <w:rFonts w:ascii="Tahoma" w:hAnsi="Tahoma" w:cs="Tahoma"/>
          <w:szCs w:val="21"/>
        </w:rPr>
        <w:t>38(16</w:t>
      </w:r>
      <w:proofErr w:type="gramStart"/>
      <w:r w:rsidR="002263FB" w:rsidRPr="002263FB">
        <w:rPr>
          <w:rFonts w:ascii="Tahoma" w:hAnsi="Tahoma" w:cs="Tahoma"/>
          <w:szCs w:val="21"/>
        </w:rPr>
        <w:t>):e</w:t>
      </w:r>
      <w:proofErr w:type="gramEnd"/>
      <w:r w:rsidR="002263FB" w:rsidRPr="002263FB">
        <w:rPr>
          <w:rFonts w:ascii="Tahoma" w:hAnsi="Tahoma" w:cs="Tahoma"/>
          <w:szCs w:val="21"/>
        </w:rPr>
        <w:t>164.</w:t>
      </w:r>
    </w:p>
    <w:p w14:paraId="1CC13BA1" w14:textId="670DC83A" w:rsidR="00E4682F" w:rsidRPr="00E4682F" w:rsidRDefault="00E4682F" w:rsidP="00E4682F">
      <w:pPr>
        <w:spacing w:line="360" w:lineRule="auto"/>
        <w:rPr>
          <w:rFonts w:ascii="Tahoma" w:hAnsi="Tahoma" w:cs="Tahoma"/>
          <w:szCs w:val="21"/>
        </w:rPr>
      </w:pPr>
      <w:r w:rsidRPr="00E4682F">
        <w:rPr>
          <w:rFonts w:ascii="Tahoma" w:hAnsi="Tahoma" w:cs="Tahoma"/>
          <w:szCs w:val="21"/>
        </w:rPr>
        <w:lastRenderedPageBreak/>
        <w:t>[7]</w:t>
      </w:r>
      <w:r w:rsidRPr="00E4682F">
        <w:rPr>
          <w:rFonts w:ascii="Tahoma" w:hAnsi="Tahoma" w:cs="Tahoma"/>
          <w:szCs w:val="21"/>
        </w:rPr>
        <w:tab/>
      </w:r>
      <w:proofErr w:type="spellStart"/>
      <w:r w:rsidR="002263FB" w:rsidRPr="002263FB">
        <w:rPr>
          <w:rFonts w:ascii="Tahoma" w:hAnsi="Tahoma" w:cs="Tahoma"/>
          <w:szCs w:val="21"/>
        </w:rPr>
        <w:t>Karczewski</w:t>
      </w:r>
      <w:proofErr w:type="spellEnd"/>
      <w:r w:rsidR="002263FB" w:rsidRPr="002263FB">
        <w:rPr>
          <w:rFonts w:ascii="Tahoma" w:hAnsi="Tahoma" w:cs="Tahoma"/>
          <w:szCs w:val="21"/>
        </w:rPr>
        <w:t xml:space="preserve"> KJ, Weisburd B, Thomas B</w:t>
      </w:r>
      <w:r w:rsidRPr="00E4682F">
        <w:rPr>
          <w:rFonts w:ascii="Tahoma" w:hAnsi="Tahoma" w:cs="Tahoma"/>
          <w:szCs w:val="21"/>
        </w:rPr>
        <w:t xml:space="preserve">, et al. The </w:t>
      </w:r>
      <w:proofErr w:type="spellStart"/>
      <w:r w:rsidRPr="00E4682F">
        <w:rPr>
          <w:rFonts w:ascii="Tahoma" w:hAnsi="Tahoma" w:cs="Tahoma"/>
          <w:szCs w:val="21"/>
        </w:rPr>
        <w:t>ExAC</w:t>
      </w:r>
      <w:proofErr w:type="spellEnd"/>
      <w:r w:rsidRPr="00E4682F">
        <w:rPr>
          <w:rFonts w:ascii="Tahoma" w:hAnsi="Tahoma" w:cs="Tahoma"/>
          <w:szCs w:val="21"/>
        </w:rPr>
        <w:t xml:space="preserve"> browser: displaying reference data information from over 60 000 exomes. </w:t>
      </w:r>
      <w:r w:rsidR="002263FB" w:rsidRPr="002263FB">
        <w:rPr>
          <w:rFonts w:ascii="Tahoma" w:hAnsi="Tahoma" w:cs="Tahoma"/>
          <w:szCs w:val="21"/>
        </w:rPr>
        <w:t>Nucleic Acids Res 2017;</w:t>
      </w:r>
      <w:r w:rsidR="002263FB">
        <w:rPr>
          <w:rFonts w:ascii="Tahoma" w:hAnsi="Tahoma" w:cs="Tahoma"/>
          <w:szCs w:val="21"/>
        </w:rPr>
        <w:t xml:space="preserve"> </w:t>
      </w:r>
      <w:r w:rsidR="002263FB" w:rsidRPr="002263FB">
        <w:rPr>
          <w:rFonts w:ascii="Tahoma" w:hAnsi="Tahoma" w:cs="Tahoma"/>
          <w:szCs w:val="21"/>
        </w:rPr>
        <w:t>45(D1</w:t>
      </w:r>
      <w:proofErr w:type="gramStart"/>
      <w:r w:rsidR="002263FB" w:rsidRPr="002263FB">
        <w:rPr>
          <w:rFonts w:ascii="Tahoma" w:hAnsi="Tahoma" w:cs="Tahoma"/>
          <w:szCs w:val="21"/>
        </w:rPr>
        <w:t>):D</w:t>
      </w:r>
      <w:proofErr w:type="gramEnd"/>
      <w:r w:rsidR="002263FB" w:rsidRPr="002263FB">
        <w:rPr>
          <w:rFonts w:ascii="Tahoma" w:hAnsi="Tahoma" w:cs="Tahoma"/>
          <w:szCs w:val="21"/>
        </w:rPr>
        <w:t>840-D845</w:t>
      </w:r>
      <w:r w:rsidRPr="00E4682F">
        <w:rPr>
          <w:rFonts w:ascii="Tahoma" w:hAnsi="Tahoma" w:cs="Tahoma"/>
          <w:szCs w:val="21"/>
        </w:rPr>
        <w:t>.</w:t>
      </w:r>
    </w:p>
    <w:p w14:paraId="5947D949" w14:textId="5262FE0C" w:rsidR="00947C42" w:rsidRPr="00E4682F" w:rsidRDefault="00E4682F" w:rsidP="00E4682F">
      <w:pPr>
        <w:spacing w:line="360" w:lineRule="auto"/>
        <w:rPr>
          <w:rFonts w:ascii="Tahoma" w:hAnsi="Tahoma" w:cs="Tahoma"/>
          <w:szCs w:val="21"/>
        </w:rPr>
      </w:pPr>
      <w:r w:rsidRPr="00E4682F">
        <w:rPr>
          <w:rFonts w:ascii="Tahoma" w:hAnsi="Tahoma" w:cs="Tahoma"/>
          <w:szCs w:val="21"/>
        </w:rPr>
        <w:t>[8]</w:t>
      </w:r>
      <w:r w:rsidRPr="00E4682F">
        <w:rPr>
          <w:rFonts w:ascii="Tahoma" w:hAnsi="Tahoma" w:cs="Tahoma"/>
          <w:szCs w:val="21"/>
        </w:rPr>
        <w:tab/>
      </w:r>
      <w:proofErr w:type="spellStart"/>
      <w:r w:rsidRPr="00E4682F">
        <w:rPr>
          <w:rFonts w:ascii="Tahoma" w:hAnsi="Tahoma" w:cs="Tahoma"/>
          <w:szCs w:val="21"/>
        </w:rPr>
        <w:t>Karczewski</w:t>
      </w:r>
      <w:proofErr w:type="spellEnd"/>
      <w:r w:rsidRPr="00E4682F">
        <w:rPr>
          <w:rFonts w:ascii="Tahoma" w:hAnsi="Tahoma" w:cs="Tahoma"/>
          <w:szCs w:val="21"/>
        </w:rPr>
        <w:t xml:space="preserve"> KJ and </w:t>
      </w:r>
      <w:proofErr w:type="spellStart"/>
      <w:r w:rsidRPr="00E4682F">
        <w:rPr>
          <w:rFonts w:ascii="Tahoma" w:hAnsi="Tahoma" w:cs="Tahoma"/>
          <w:szCs w:val="21"/>
        </w:rPr>
        <w:t>Francioli</w:t>
      </w:r>
      <w:proofErr w:type="spellEnd"/>
      <w:r w:rsidR="002263FB" w:rsidRPr="002263FB">
        <w:rPr>
          <w:rFonts w:ascii="Tahoma" w:hAnsi="Tahoma" w:cs="Tahoma"/>
          <w:szCs w:val="21"/>
        </w:rPr>
        <w:t xml:space="preserve"> </w:t>
      </w:r>
      <w:r w:rsidR="002263FB" w:rsidRPr="00E4682F">
        <w:rPr>
          <w:rFonts w:ascii="Tahoma" w:hAnsi="Tahoma" w:cs="Tahoma"/>
          <w:szCs w:val="21"/>
        </w:rPr>
        <w:t xml:space="preserve">L. </w:t>
      </w:r>
      <w:r w:rsidRPr="00E4682F">
        <w:rPr>
          <w:rFonts w:ascii="Tahoma" w:hAnsi="Tahoma" w:cs="Tahoma"/>
          <w:szCs w:val="21"/>
        </w:rPr>
        <w:t xml:space="preserve"> The Genome Aggregation Database (</w:t>
      </w:r>
      <w:proofErr w:type="spellStart"/>
      <w:r w:rsidRPr="00E4682F">
        <w:rPr>
          <w:rFonts w:ascii="Tahoma" w:hAnsi="Tahoma" w:cs="Tahoma"/>
          <w:szCs w:val="21"/>
        </w:rPr>
        <w:t>gnomAD</w:t>
      </w:r>
      <w:proofErr w:type="spellEnd"/>
      <w:r w:rsidRPr="00E4682F">
        <w:rPr>
          <w:rFonts w:ascii="Tahoma" w:hAnsi="Tahoma" w:cs="Tahoma"/>
          <w:szCs w:val="21"/>
        </w:rPr>
        <w:t>).</w:t>
      </w:r>
      <w:r w:rsidR="002263FB">
        <w:rPr>
          <w:rFonts w:ascii="Tahoma" w:hAnsi="Tahoma" w:cs="Tahoma"/>
          <w:szCs w:val="21"/>
        </w:rPr>
        <w:t xml:space="preserve"> </w:t>
      </w:r>
      <w:r w:rsidRPr="00E4682F">
        <w:rPr>
          <w:rFonts w:ascii="Tahoma" w:hAnsi="Tahoma" w:cs="Tahoma"/>
          <w:szCs w:val="21"/>
        </w:rPr>
        <w:t>MacArthur Lab</w:t>
      </w:r>
      <w:r w:rsidR="002263FB">
        <w:rPr>
          <w:rFonts w:ascii="Tahoma" w:hAnsi="Tahoma" w:cs="Tahoma"/>
          <w:szCs w:val="21"/>
        </w:rPr>
        <w:t xml:space="preserve"> </w:t>
      </w:r>
      <w:r w:rsidRPr="00E4682F">
        <w:rPr>
          <w:rFonts w:ascii="Tahoma" w:hAnsi="Tahoma" w:cs="Tahoma"/>
          <w:szCs w:val="21"/>
        </w:rPr>
        <w:t>2017.</w:t>
      </w:r>
    </w:p>
    <w:p w14:paraId="074FB100" w14:textId="174605CC" w:rsidR="00E4682F" w:rsidRDefault="00E4682F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5930CF" w14:textId="3EA48438" w:rsidR="00E4682F" w:rsidRDefault="00E4682F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87140F2" w14:textId="3BD54D45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102233E" w14:textId="4A0EA676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F14EBC3" w14:textId="50A5768C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6C1C979" w14:textId="035B2763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B02C154" w14:textId="13BF8E7B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6C9CBCB" w14:textId="769BECAE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6D3C96B" w14:textId="15E2F19B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E5B71B8" w14:textId="55267257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EFD4CEC" w14:textId="167CC0FE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B04A026" w14:textId="0B809D69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023832F" w14:textId="4D6C8B33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824F74C" w14:textId="1D2FFB4C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4C86089" w14:textId="262C3E04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A53D58E" w14:textId="4D34619B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D9159E9" w14:textId="7C334158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55EB6FE" w14:textId="2D9F0903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92990A8" w14:textId="5A9F4B54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C19CE9A" w14:textId="7517B1CC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90CE6BB" w14:textId="6EFC6514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3BEA59A" w14:textId="23E3F02B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A8178AF" w14:textId="53FFD453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18814CA5" w14:textId="33661D46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F7DDD45" w14:textId="4A9E8DE9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B70893" w14:textId="77777777" w:rsidR="00BE1A86" w:rsidRDefault="00BE1A86" w:rsidP="00E4682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1DA13FD" w14:textId="77777777" w:rsidR="00E4682F" w:rsidRDefault="00E4682F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4679CF6" w14:textId="79FF5FC3" w:rsidR="00212091" w:rsidRDefault="00212091" w:rsidP="00C776DE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eastAsia"/>
          <w:sz w:val="24"/>
          <w:szCs w:val="24"/>
        </w:rPr>
        <w:t>Supplemental fig</w:t>
      </w:r>
      <w:r w:rsidR="00630F87">
        <w:rPr>
          <w:rFonts w:ascii="Tahoma" w:hAnsi="Tahoma" w:cs="Tahoma"/>
          <w:sz w:val="24"/>
          <w:szCs w:val="24"/>
        </w:rPr>
        <w:t>ure</w:t>
      </w:r>
      <w:r>
        <w:rPr>
          <w:rFonts w:ascii="Tahoma" w:hAnsi="Tahoma" w:cs="Tahoma" w:hint="eastAsia"/>
          <w:sz w:val="24"/>
          <w:szCs w:val="24"/>
        </w:rPr>
        <w:t xml:space="preserve"> 1</w:t>
      </w:r>
      <w:r w:rsidR="00630F87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 w:hint="eastAsia"/>
          <w:sz w:val="24"/>
          <w:szCs w:val="24"/>
        </w:rPr>
        <w:t xml:space="preserve"> The PBMC sample showed </w:t>
      </w:r>
      <w:r w:rsidRPr="002F7B35">
        <w:rPr>
          <w:rFonts w:ascii="Tahoma" w:hAnsi="Tahoma" w:cs="Tahoma" w:hint="eastAsia"/>
          <w:i/>
          <w:sz w:val="24"/>
          <w:szCs w:val="24"/>
        </w:rPr>
        <w:t>TP53</w:t>
      </w:r>
      <w:r>
        <w:rPr>
          <w:rFonts w:ascii="Tahoma" w:hAnsi="Tahoma" w:cs="Tahoma" w:hint="eastAsia"/>
          <w:sz w:val="24"/>
          <w:szCs w:val="24"/>
        </w:rPr>
        <w:t xml:space="preserve"> C176Y mutation and wild-type</w:t>
      </w:r>
      <w:r w:rsidRPr="002F7B35">
        <w:rPr>
          <w:rFonts w:ascii="Tahoma" w:hAnsi="Tahoma" w:cs="Tahoma" w:hint="eastAsia"/>
          <w:i/>
          <w:sz w:val="24"/>
          <w:szCs w:val="24"/>
        </w:rPr>
        <w:t xml:space="preserve"> AKT1</w:t>
      </w:r>
      <w:r>
        <w:rPr>
          <w:rFonts w:ascii="Tahoma" w:hAnsi="Tahoma" w:cs="Tahoma" w:hint="eastAsia"/>
          <w:sz w:val="24"/>
          <w:szCs w:val="24"/>
        </w:rPr>
        <w:t xml:space="preserve"> E17.</w:t>
      </w:r>
    </w:p>
    <w:p w14:paraId="05FD623C" w14:textId="77777777" w:rsidR="00632FF1" w:rsidRDefault="00212091" w:rsidP="00C776DE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eastAsia"/>
          <w:sz w:val="24"/>
          <w:szCs w:val="24"/>
        </w:rPr>
        <w:t>(A) H</w:t>
      </w:r>
      <w:r w:rsidRPr="00702080">
        <w:rPr>
          <w:rFonts w:ascii="Tahoma" w:hAnsi="Tahoma" w:cs="Tahoma"/>
          <w:sz w:val="24"/>
          <w:szCs w:val="24"/>
        </w:rPr>
        <w:t>igh-throughput sequencing</w:t>
      </w:r>
      <w:r>
        <w:rPr>
          <w:rFonts w:ascii="Tahoma" w:hAnsi="Tahoma" w:cs="Tahoma" w:hint="eastAsia"/>
          <w:sz w:val="24"/>
          <w:szCs w:val="24"/>
        </w:rPr>
        <w:t xml:space="preserve"> detected wild-type </w:t>
      </w:r>
      <w:r w:rsidRPr="00702080">
        <w:rPr>
          <w:rFonts w:ascii="Tahoma" w:hAnsi="Tahoma" w:cs="Tahoma" w:hint="eastAsia"/>
          <w:i/>
          <w:sz w:val="24"/>
          <w:szCs w:val="24"/>
        </w:rPr>
        <w:t>AKT1</w:t>
      </w:r>
      <w:r>
        <w:rPr>
          <w:rFonts w:ascii="Tahoma" w:hAnsi="Tahoma" w:cs="Tahoma" w:hint="eastAsia"/>
          <w:sz w:val="24"/>
          <w:szCs w:val="24"/>
        </w:rPr>
        <w:t xml:space="preserve"> E17 in the PBMC sample and mutant </w:t>
      </w:r>
      <w:r w:rsidRPr="00702080">
        <w:rPr>
          <w:rFonts w:ascii="Tahoma" w:hAnsi="Tahoma" w:cs="Tahoma" w:hint="eastAsia"/>
          <w:i/>
          <w:sz w:val="24"/>
          <w:szCs w:val="24"/>
        </w:rPr>
        <w:t>AKT1</w:t>
      </w:r>
      <w:r>
        <w:rPr>
          <w:rFonts w:ascii="Tahoma" w:hAnsi="Tahoma" w:cs="Tahoma" w:hint="eastAsia"/>
          <w:sz w:val="24"/>
          <w:szCs w:val="24"/>
        </w:rPr>
        <w:t xml:space="preserve"> E17K in cervical lymph node and liver metastases of AP. (B) </w:t>
      </w:r>
      <w:r w:rsidRPr="00355E62">
        <w:rPr>
          <w:rFonts w:ascii="Tahoma" w:hAnsi="Tahoma" w:cs="Tahoma" w:hint="eastAsia"/>
          <w:sz w:val="24"/>
          <w:szCs w:val="24"/>
        </w:rPr>
        <w:t xml:space="preserve">All the </w:t>
      </w:r>
      <w:r>
        <w:rPr>
          <w:rFonts w:ascii="Tahoma" w:hAnsi="Tahoma" w:cs="Tahoma" w:hint="eastAsia"/>
          <w:sz w:val="24"/>
          <w:szCs w:val="24"/>
        </w:rPr>
        <w:t>PBMC, cervical lymph node and liver metastatic samples of AP</w:t>
      </w:r>
      <w:r w:rsidRPr="00355E62">
        <w:rPr>
          <w:rFonts w:ascii="Tahoma" w:hAnsi="Tahoma" w:cs="Tahoma" w:hint="eastAsia"/>
          <w:sz w:val="24"/>
          <w:szCs w:val="24"/>
        </w:rPr>
        <w:t xml:space="preserve"> harbored consistent</w:t>
      </w:r>
      <w:r w:rsidRPr="002F7B35">
        <w:rPr>
          <w:rFonts w:ascii="Tahoma" w:hAnsi="Tahoma" w:cs="Tahoma" w:hint="eastAsia"/>
          <w:i/>
          <w:sz w:val="24"/>
          <w:szCs w:val="24"/>
        </w:rPr>
        <w:t xml:space="preserve"> TP53</w:t>
      </w:r>
      <w:r>
        <w:rPr>
          <w:rFonts w:ascii="Tahoma" w:hAnsi="Tahoma" w:cs="Tahoma" w:hint="eastAsia"/>
          <w:sz w:val="24"/>
          <w:szCs w:val="24"/>
        </w:rPr>
        <w:t xml:space="preserve"> C176Y mutation. PBMC, </w:t>
      </w:r>
      <w:r>
        <w:rPr>
          <w:rFonts w:ascii="Tahoma" w:hAnsi="Tahoma" w:cs="Tahoma"/>
          <w:sz w:val="24"/>
          <w:szCs w:val="24"/>
        </w:rPr>
        <w:t>p</w:t>
      </w:r>
      <w:r w:rsidRPr="00845C32">
        <w:rPr>
          <w:rFonts w:ascii="Tahoma" w:hAnsi="Tahoma" w:cs="Tahoma"/>
          <w:sz w:val="24"/>
          <w:szCs w:val="24"/>
        </w:rPr>
        <w:t xml:space="preserve">eripheral </w:t>
      </w:r>
      <w:r>
        <w:rPr>
          <w:rFonts w:ascii="Tahoma" w:hAnsi="Tahoma" w:cs="Tahoma"/>
          <w:sz w:val="24"/>
          <w:szCs w:val="24"/>
        </w:rPr>
        <w:t>b</w:t>
      </w:r>
      <w:r w:rsidRPr="00845C32">
        <w:rPr>
          <w:rFonts w:ascii="Tahoma" w:hAnsi="Tahoma" w:cs="Tahoma"/>
          <w:sz w:val="24"/>
          <w:szCs w:val="24"/>
        </w:rPr>
        <w:t xml:space="preserve">lood </w:t>
      </w:r>
      <w:r>
        <w:rPr>
          <w:rFonts w:ascii="Tahoma" w:hAnsi="Tahoma" w:cs="Tahoma"/>
          <w:sz w:val="24"/>
          <w:szCs w:val="24"/>
        </w:rPr>
        <w:t>m</w:t>
      </w:r>
      <w:r w:rsidRPr="00845C32">
        <w:rPr>
          <w:rFonts w:ascii="Tahoma" w:hAnsi="Tahoma" w:cs="Tahoma"/>
          <w:sz w:val="24"/>
          <w:szCs w:val="24"/>
        </w:rPr>
        <w:t xml:space="preserve">ononuclear </w:t>
      </w:r>
      <w:r>
        <w:rPr>
          <w:rFonts w:ascii="Tahoma" w:hAnsi="Tahoma" w:cs="Tahoma"/>
          <w:sz w:val="24"/>
          <w:szCs w:val="24"/>
        </w:rPr>
        <w:t>c</w:t>
      </w:r>
      <w:r w:rsidRPr="00845C32">
        <w:rPr>
          <w:rFonts w:ascii="Tahoma" w:hAnsi="Tahoma" w:cs="Tahoma"/>
          <w:sz w:val="24"/>
          <w:szCs w:val="24"/>
        </w:rPr>
        <w:t>ell</w:t>
      </w:r>
      <w:r>
        <w:rPr>
          <w:rFonts w:ascii="Tahoma" w:hAnsi="Tahoma" w:cs="Tahoma" w:hint="eastAsia"/>
          <w:sz w:val="24"/>
          <w:szCs w:val="24"/>
        </w:rPr>
        <w:t>; AP, atypical PSP.</w:t>
      </w:r>
    </w:p>
    <w:p w14:paraId="64AE5B9B" w14:textId="77777777" w:rsidR="00361AC0" w:rsidRDefault="00361AC0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FFD31E9" w14:textId="77777777" w:rsidR="00361AC0" w:rsidRDefault="00361AC0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F7080FF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1A11B02C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3A05370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8ADC628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D97B789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068D5CB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0DE8A1D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4654B4F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D06E832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D069F7A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220F8F2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5FB0580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A0ED213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59DF3D3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79FC617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177F0B11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FD8532E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8FBFAE8" w14:textId="77777777" w:rsidR="00C132AA" w:rsidRDefault="00C132AA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5D55F09" w14:textId="77777777" w:rsidR="00C132AA" w:rsidRDefault="00C132AA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5ABC46B" w14:textId="77777777" w:rsidR="00C132AA" w:rsidRDefault="00C132AA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99B2924" w14:textId="77777777" w:rsidR="00C55248" w:rsidRDefault="00C55248" w:rsidP="00C776DE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08635FB" w14:textId="77777777" w:rsidR="00361AC0" w:rsidRDefault="00361AC0" w:rsidP="00C776DE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eastAsia"/>
          <w:sz w:val="24"/>
          <w:szCs w:val="24"/>
        </w:rPr>
        <w:t xml:space="preserve">Supplemental table 1. </w:t>
      </w:r>
      <w:r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 w:hint="eastAsia"/>
          <w:sz w:val="24"/>
          <w:szCs w:val="24"/>
        </w:rPr>
        <w:t>he list of primary antibodies used in the immunohistochemistry assay.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985"/>
        <w:gridCol w:w="1888"/>
        <w:gridCol w:w="2131"/>
      </w:tblGrid>
      <w:tr w:rsidR="00361AC0" w:rsidRPr="001A1800" w14:paraId="0105CF08" w14:textId="77777777" w:rsidTr="00361AC0">
        <w:tc>
          <w:tcPr>
            <w:tcW w:w="2518" w:type="dxa"/>
          </w:tcPr>
          <w:p w14:paraId="37D180E0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b/>
                <w:szCs w:val="21"/>
              </w:rPr>
            </w:pPr>
            <w:r w:rsidRPr="001A1800">
              <w:rPr>
                <w:rFonts w:ascii="Tahoma" w:hAnsi="Tahoma" w:cs="Tahoma" w:hint="eastAsia"/>
                <w:b/>
                <w:szCs w:val="21"/>
              </w:rPr>
              <w:t>Primary antibody</w:t>
            </w:r>
          </w:p>
        </w:tc>
        <w:tc>
          <w:tcPr>
            <w:tcW w:w="1985" w:type="dxa"/>
          </w:tcPr>
          <w:p w14:paraId="7B49EF09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b/>
                <w:szCs w:val="21"/>
              </w:rPr>
            </w:pPr>
            <w:r w:rsidRPr="001A1800">
              <w:rPr>
                <w:rFonts w:ascii="Tahoma" w:hAnsi="Tahoma" w:cs="Tahoma" w:hint="eastAsia"/>
                <w:b/>
                <w:szCs w:val="21"/>
              </w:rPr>
              <w:t>Clone</w:t>
            </w:r>
          </w:p>
        </w:tc>
        <w:tc>
          <w:tcPr>
            <w:tcW w:w="1888" w:type="dxa"/>
          </w:tcPr>
          <w:p w14:paraId="5E641385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b/>
                <w:szCs w:val="21"/>
              </w:rPr>
            </w:pPr>
            <w:r w:rsidRPr="001A1800">
              <w:rPr>
                <w:rFonts w:ascii="Tahoma" w:hAnsi="Tahoma" w:cs="Tahoma" w:hint="eastAsia"/>
                <w:b/>
                <w:szCs w:val="21"/>
              </w:rPr>
              <w:t>Kit number</w:t>
            </w:r>
          </w:p>
        </w:tc>
        <w:tc>
          <w:tcPr>
            <w:tcW w:w="2131" w:type="dxa"/>
          </w:tcPr>
          <w:p w14:paraId="404DBAD8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b/>
                <w:szCs w:val="21"/>
              </w:rPr>
            </w:pPr>
            <w:r w:rsidRPr="001A1800">
              <w:rPr>
                <w:rFonts w:ascii="Tahoma" w:hAnsi="Tahoma" w:cs="Tahoma" w:hint="eastAsia"/>
                <w:b/>
                <w:szCs w:val="21"/>
              </w:rPr>
              <w:t>Producer</w:t>
            </w:r>
          </w:p>
        </w:tc>
      </w:tr>
      <w:tr w:rsidR="00361AC0" w:rsidRPr="001A1800" w14:paraId="5A3C0484" w14:textId="77777777" w:rsidTr="00361AC0">
        <w:tc>
          <w:tcPr>
            <w:tcW w:w="2518" w:type="dxa"/>
            <w:tcBorders>
              <w:bottom w:val="nil"/>
            </w:tcBorders>
          </w:tcPr>
          <w:p w14:paraId="56E42239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TTF-1</w:t>
            </w:r>
          </w:p>
        </w:tc>
        <w:tc>
          <w:tcPr>
            <w:tcW w:w="1985" w:type="dxa"/>
            <w:tcBorders>
              <w:bottom w:val="nil"/>
            </w:tcBorders>
          </w:tcPr>
          <w:p w14:paraId="0901C705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SPT24</w:t>
            </w:r>
          </w:p>
        </w:tc>
        <w:tc>
          <w:tcPr>
            <w:tcW w:w="1888" w:type="dxa"/>
            <w:tcBorders>
              <w:bottom w:val="nil"/>
            </w:tcBorders>
          </w:tcPr>
          <w:p w14:paraId="243CAF62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MAB-0599</w:t>
            </w:r>
          </w:p>
        </w:tc>
        <w:tc>
          <w:tcPr>
            <w:tcW w:w="2131" w:type="dxa"/>
            <w:tcBorders>
              <w:bottom w:val="nil"/>
            </w:tcBorders>
          </w:tcPr>
          <w:p w14:paraId="47210EA7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MXB Biotech</w:t>
            </w:r>
          </w:p>
        </w:tc>
      </w:tr>
      <w:tr w:rsidR="00361AC0" w:rsidRPr="001A1800" w14:paraId="60F862BB" w14:textId="77777777" w:rsidTr="00361AC0">
        <w:tc>
          <w:tcPr>
            <w:tcW w:w="2518" w:type="dxa"/>
            <w:tcBorders>
              <w:top w:val="nil"/>
              <w:bottom w:val="nil"/>
            </w:tcBorders>
          </w:tcPr>
          <w:p w14:paraId="4B8632B7" w14:textId="04E06F3D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CK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6546C7F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AE1/AE3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1FD3320F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ZM-0069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04342EE9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ZSGB-BIO</w:t>
            </w:r>
          </w:p>
        </w:tc>
      </w:tr>
      <w:tr w:rsidR="00361AC0" w:rsidRPr="001A1800" w14:paraId="32FF9076" w14:textId="77777777" w:rsidTr="00361AC0">
        <w:tc>
          <w:tcPr>
            <w:tcW w:w="2518" w:type="dxa"/>
            <w:tcBorders>
              <w:top w:val="nil"/>
              <w:bottom w:val="nil"/>
            </w:tcBorders>
          </w:tcPr>
          <w:p w14:paraId="33F081B7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CK7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AD24E5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UMAB161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096D2FC0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ZM-0071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3CCD81F6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ZSGB-BIO</w:t>
            </w:r>
          </w:p>
        </w:tc>
      </w:tr>
      <w:tr w:rsidR="00361AC0" w:rsidRPr="001A1800" w14:paraId="51DC04D3" w14:textId="77777777" w:rsidTr="00361AC0">
        <w:tc>
          <w:tcPr>
            <w:tcW w:w="2518" w:type="dxa"/>
            <w:tcBorders>
              <w:top w:val="nil"/>
              <w:bottom w:val="nil"/>
            </w:tcBorders>
          </w:tcPr>
          <w:p w14:paraId="1155CD65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Ki-67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B55CF5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UMAB107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7FBBDE7E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ZM-0166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65539084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ZSGB-BIO</w:t>
            </w:r>
          </w:p>
        </w:tc>
      </w:tr>
      <w:tr w:rsidR="00361AC0" w:rsidRPr="001A1800" w14:paraId="65B41063" w14:textId="77777777" w:rsidTr="00361AC0">
        <w:tc>
          <w:tcPr>
            <w:tcW w:w="2518" w:type="dxa"/>
            <w:tcBorders>
              <w:top w:val="nil"/>
              <w:bottom w:val="nil"/>
            </w:tcBorders>
          </w:tcPr>
          <w:p w14:paraId="00B1E993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proofErr w:type="spellStart"/>
            <w:r w:rsidRPr="001A1800">
              <w:rPr>
                <w:rFonts w:ascii="Tahoma" w:hAnsi="Tahoma" w:cs="Tahoma" w:hint="eastAsia"/>
                <w:szCs w:val="21"/>
              </w:rPr>
              <w:t>NapsinA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5A547D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MX015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58682011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MAB-0704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2DA31D9E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MXB Biotech</w:t>
            </w:r>
          </w:p>
        </w:tc>
      </w:tr>
      <w:tr w:rsidR="00361AC0" w:rsidRPr="001A1800" w14:paraId="583E4F4A" w14:textId="77777777" w:rsidTr="00361AC0">
        <w:tc>
          <w:tcPr>
            <w:tcW w:w="2518" w:type="dxa"/>
            <w:tcBorders>
              <w:top w:val="nil"/>
              <w:bottom w:val="nil"/>
            </w:tcBorders>
          </w:tcPr>
          <w:p w14:paraId="47E58593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EMA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B42298D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E29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4440D532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kit-0011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063FCA3E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MXB Biotech</w:t>
            </w:r>
          </w:p>
        </w:tc>
      </w:tr>
      <w:tr w:rsidR="00361AC0" w:rsidRPr="001A1800" w14:paraId="0C868CDF" w14:textId="77777777" w:rsidTr="00361AC0">
        <w:tc>
          <w:tcPr>
            <w:tcW w:w="2518" w:type="dxa"/>
            <w:tcBorders>
              <w:top w:val="nil"/>
              <w:bottom w:val="nil"/>
            </w:tcBorders>
          </w:tcPr>
          <w:p w14:paraId="6974AE82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ER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57AF42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SP1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0AEB3E63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kit-0012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7DC51369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MXB Biotech</w:t>
            </w:r>
          </w:p>
        </w:tc>
      </w:tr>
      <w:tr w:rsidR="00361AC0" w:rsidRPr="001A1800" w14:paraId="2441D9B5" w14:textId="77777777" w:rsidTr="00361AC0">
        <w:tc>
          <w:tcPr>
            <w:tcW w:w="2518" w:type="dxa"/>
            <w:tcBorders>
              <w:top w:val="nil"/>
              <w:bottom w:val="nil"/>
            </w:tcBorders>
          </w:tcPr>
          <w:p w14:paraId="20D705E1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PR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094B6C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MUM1P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239F6167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MAB0573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346866F0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MXB Biotech</w:t>
            </w:r>
          </w:p>
        </w:tc>
      </w:tr>
      <w:tr w:rsidR="00361AC0" w:rsidRPr="001A1800" w14:paraId="17860421" w14:textId="77777777" w:rsidTr="00361AC0">
        <w:tc>
          <w:tcPr>
            <w:tcW w:w="2518" w:type="dxa"/>
            <w:tcBorders>
              <w:top w:val="nil"/>
              <w:bottom w:val="nil"/>
            </w:tcBorders>
          </w:tcPr>
          <w:p w14:paraId="0D49CA66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CD56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E67622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MX039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3E4ED057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MAB-0743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709B7936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MXB Biotech</w:t>
            </w:r>
          </w:p>
        </w:tc>
      </w:tr>
      <w:tr w:rsidR="00361AC0" w:rsidRPr="001A1800" w14:paraId="56E97183" w14:textId="77777777" w:rsidTr="00361AC0">
        <w:tc>
          <w:tcPr>
            <w:tcW w:w="2518" w:type="dxa"/>
            <w:tcBorders>
              <w:top w:val="nil"/>
              <w:bottom w:val="nil"/>
            </w:tcBorders>
          </w:tcPr>
          <w:p w14:paraId="0B59350B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P53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548C4F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D0-7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5E979E12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ZM-0408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7997FD9D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ZSGB-BIO</w:t>
            </w:r>
          </w:p>
        </w:tc>
      </w:tr>
      <w:tr w:rsidR="00361AC0" w:rsidRPr="001A1800" w14:paraId="57261AE3" w14:textId="77777777" w:rsidTr="00361AC0">
        <w:tc>
          <w:tcPr>
            <w:tcW w:w="2518" w:type="dxa"/>
            <w:tcBorders>
              <w:top w:val="nil"/>
              <w:bottom w:val="nil"/>
            </w:tcBorders>
          </w:tcPr>
          <w:p w14:paraId="54B483A2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CEA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2ABDE9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COL-1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7EC4683C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kit-0008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4FDFC8C5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ZSGB-BIO</w:t>
            </w:r>
          </w:p>
        </w:tc>
      </w:tr>
      <w:tr w:rsidR="00361AC0" w:rsidRPr="001A1800" w14:paraId="5FD38DD9" w14:textId="77777777" w:rsidTr="00361AC0">
        <w:tc>
          <w:tcPr>
            <w:tcW w:w="2518" w:type="dxa"/>
            <w:tcBorders>
              <w:top w:val="nil"/>
              <w:bottom w:val="nil"/>
            </w:tcBorders>
          </w:tcPr>
          <w:p w14:paraId="6BE250D3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Syn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43B11A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Sp11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13EE156E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kit-0022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2FB8CE6A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MXB Biotech</w:t>
            </w:r>
          </w:p>
        </w:tc>
      </w:tr>
      <w:tr w:rsidR="00361AC0" w:rsidRPr="001A1800" w14:paraId="0D3A1F04" w14:textId="77777777" w:rsidTr="00361AC0">
        <w:tc>
          <w:tcPr>
            <w:tcW w:w="2518" w:type="dxa"/>
            <w:tcBorders>
              <w:top w:val="nil"/>
            </w:tcBorders>
          </w:tcPr>
          <w:p w14:paraId="51F5B9C3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ERG</w:t>
            </w:r>
          </w:p>
        </w:tc>
        <w:tc>
          <w:tcPr>
            <w:tcW w:w="1985" w:type="dxa"/>
            <w:tcBorders>
              <w:top w:val="nil"/>
            </w:tcBorders>
          </w:tcPr>
          <w:p w14:paraId="5AE45850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MXR004</w:t>
            </w:r>
          </w:p>
        </w:tc>
        <w:tc>
          <w:tcPr>
            <w:tcW w:w="1888" w:type="dxa"/>
            <w:tcBorders>
              <w:top w:val="nil"/>
            </w:tcBorders>
          </w:tcPr>
          <w:p w14:paraId="051CD32D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RMA-0748</w:t>
            </w:r>
          </w:p>
        </w:tc>
        <w:tc>
          <w:tcPr>
            <w:tcW w:w="2131" w:type="dxa"/>
            <w:tcBorders>
              <w:top w:val="nil"/>
            </w:tcBorders>
          </w:tcPr>
          <w:p w14:paraId="3DDE1E38" w14:textId="77777777" w:rsidR="00361AC0" w:rsidRPr="001A1800" w:rsidRDefault="00361AC0" w:rsidP="00361AC0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1A1800">
              <w:rPr>
                <w:rFonts w:ascii="Tahoma" w:hAnsi="Tahoma" w:cs="Tahoma" w:hint="eastAsia"/>
                <w:szCs w:val="21"/>
              </w:rPr>
              <w:t>MXB Biotech</w:t>
            </w:r>
          </w:p>
        </w:tc>
      </w:tr>
    </w:tbl>
    <w:p w14:paraId="09C499AC" w14:textId="77777777" w:rsidR="00361AC0" w:rsidRDefault="00361AC0" w:rsidP="00C776DE">
      <w:pPr>
        <w:spacing w:line="360" w:lineRule="auto"/>
      </w:pPr>
    </w:p>
    <w:sectPr w:rsidR="00361AC0" w:rsidSect="00F26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5AA2C" w14:textId="77777777" w:rsidR="00584A7F" w:rsidRDefault="00584A7F" w:rsidP="00212091">
      <w:r>
        <w:separator/>
      </w:r>
    </w:p>
  </w:endnote>
  <w:endnote w:type="continuationSeparator" w:id="0">
    <w:p w14:paraId="5F76C5A9" w14:textId="77777777" w:rsidR="00584A7F" w:rsidRDefault="00584A7F" w:rsidP="0021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E793C" w14:textId="77777777" w:rsidR="00584A7F" w:rsidRDefault="00584A7F" w:rsidP="00212091">
      <w:r>
        <w:separator/>
      </w:r>
    </w:p>
  </w:footnote>
  <w:footnote w:type="continuationSeparator" w:id="0">
    <w:p w14:paraId="5E583367" w14:textId="77777777" w:rsidR="00584A7F" w:rsidRDefault="00584A7F" w:rsidP="00212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4E559B4"/>
    <w:multiLevelType w:val="singleLevel"/>
    <w:tmpl w:val="E4E559B4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091"/>
    <w:rsid w:val="001662F8"/>
    <w:rsid w:val="001A1800"/>
    <w:rsid w:val="001B0086"/>
    <w:rsid w:val="00212091"/>
    <w:rsid w:val="002263FB"/>
    <w:rsid w:val="002A0057"/>
    <w:rsid w:val="00315994"/>
    <w:rsid w:val="00361AC0"/>
    <w:rsid w:val="0041308F"/>
    <w:rsid w:val="00523FBA"/>
    <w:rsid w:val="00584A7F"/>
    <w:rsid w:val="005A3157"/>
    <w:rsid w:val="005C0019"/>
    <w:rsid w:val="00630F87"/>
    <w:rsid w:val="00632FF1"/>
    <w:rsid w:val="006504B7"/>
    <w:rsid w:val="00663D9C"/>
    <w:rsid w:val="007335A6"/>
    <w:rsid w:val="007A1C7E"/>
    <w:rsid w:val="007A4BFC"/>
    <w:rsid w:val="00812D8E"/>
    <w:rsid w:val="00855FF1"/>
    <w:rsid w:val="00947C42"/>
    <w:rsid w:val="00983F5D"/>
    <w:rsid w:val="00AA2CB3"/>
    <w:rsid w:val="00BE1A86"/>
    <w:rsid w:val="00C132AA"/>
    <w:rsid w:val="00C55248"/>
    <w:rsid w:val="00C63A84"/>
    <w:rsid w:val="00C776DE"/>
    <w:rsid w:val="00E4682F"/>
    <w:rsid w:val="00EF6748"/>
    <w:rsid w:val="00F2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5AE71"/>
  <w15:docId w15:val="{6A7E940F-2D07-40BB-B81D-A6C47C3A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0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20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2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2091"/>
    <w:rPr>
      <w:sz w:val="18"/>
      <w:szCs w:val="18"/>
    </w:rPr>
  </w:style>
  <w:style w:type="table" w:styleId="a7">
    <w:name w:val="Table Grid"/>
    <w:basedOn w:val="a1"/>
    <w:uiPriority w:val="59"/>
    <w:rsid w:val="00361A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2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461</Words>
  <Characters>2632</Characters>
  <Application>Microsoft Office Word</Application>
  <DocSecurity>0</DocSecurity>
  <Lines>21</Lines>
  <Paragraphs>6</Paragraphs>
  <ScaleCrop>false</ScaleCrop>
  <Company>123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lhd</dc:creator>
  <cp:keywords/>
  <dc:description/>
  <cp:lastModifiedBy>王 秋实</cp:lastModifiedBy>
  <cp:revision>16</cp:revision>
  <dcterms:created xsi:type="dcterms:W3CDTF">2020-03-10T07:45:00Z</dcterms:created>
  <dcterms:modified xsi:type="dcterms:W3CDTF">2020-05-10T14:06:00Z</dcterms:modified>
</cp:coreProperties>
</file>