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4A95E" w14:textId="77777777" w:rsidR="004A298C" w:rsidRPr="0040333C" w:rsidRDefault="004A298C" w:rsidP="004A298C">
      <w:pPr>
        <w:widowControl w:val="0"/>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Appendice: QUESTIONNAIRE ASSESSING KNOWLEDGE AND ATTITUTES TOWARDS DEMENTIA OF NURSING STUDENTS</w:t>
      </w:r>
    </w:p>
    <w:p w14:paraId="17C224BD" w14:textId="77777777" w:rsidR="004A298C" w:rsidRPr="0040333C" w:rsidRDefault="004A298C" w:rsidP="004A298C">
      <w:pPr>
        <w:widowControl w:val="0"/>
        <w:spacing w:before="80" w:after="80" w:line="360" w:lineRule="auto"/>
        <w:rPr>
          <w:rFonts w:ascii="Times New Roman" w:eastAsia="Arial" w:hAnsi="Times New Roman" w:cs="Times New Roman"/>
          <w:b/>
          <w:sz w:val="20"/>
          <w:szCs w:val="20"/>
        </w:rPr>
      </w:pPr>
    </w:p>
    <w:tbl>
      <w:tblPr>
        <w:tblW w:w="9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0"/>
      </w:tblGrid>
      <w:tr w:rsidR="004A298C" w:rsidRPr="0040333C" w14:paraId="66C8AEEE" w14:textId="77777777" w:rsidTr="0068364B">
        <w:tc>
          <w:tcPr>
            <w:tcW w:w="9260" w:type="dxa"/>
            <w:shd w:val="clear" w:color="auto" w:fill="auto"/>
          </w:tcPr>
          <w:p w14:paraId="0E0812DF" w14:textId="77777777" w:rsidR="004A298C" w:rsidRPr="0040333C" w:rsidRDefault="004A298C" w:rsidP="0068364B">
            <w:pPr>
              <w:keepNext/>
              <w:spacing w:before="80" w:after="80" w:line="360" w:lineRule="auto"/>
              <w:jc w:val="both"/>
              <w:rPr>
                <w:rFonts w:ascii="Times New Roman" w:eastAsia="Arial" w:hAnsi="Times New Roman" w:cs="Times New Roman"/>
                <w:sz w:val="20"/>
                <w:szCs w:val="20"/>
              </w:rPr>
            </w:pPr>
            <w:r w:rsidRPr="0040333C">
              <w:rPr>
                <w:rFonts w:ascii="Times New Roman" w:eastAsia="Arial" w:hAnsi="Times New Roman" w:cs="Times New Roman"/>
                <w:sz w:val="20"/>
                <w:szCs w:val="20"/>
              </w:rPr>
              <w:t>Hello, we are ………………, working at …………… Thanks to the funding and technical support of VAN Project in Vietnam, we are conducting this survey to assess the knowledge and attitudes of nursing students towards dementia and related contents in the nursing training programs of different medical schools. This survey is expected to provide evidence for educational organizations, professional providers, dementia interventions, and advocacy activities in order to enhance the health and life quality of people living with Dementia in Vietnam in the coming time. Therefore, we hope that you should spend about 20 minutes to answer the questions below. Please be informed that your participation is voluntary and you will not have to suffer from any disadvantages from your denial.</w:t>
            </w:r>
          </w:p>
        </w:tc>
      </w:tr>
    </w:tbl>
    <w:p w14:paraId="3BEBC9F6" w14:textId="77777777" w:rsidR="004A298C" w:rsidRPr="0040333C" w:rsidRDefault="004A298C" w:rsidP="004A298C">
      <w:pPr>
        <w:spacing w:before="80" w:after="80" w:line="360" w:lineRule="auto"/>
        <w:rPr>
          <w:rFonts w:ascii="Times New Roman" w:eastAsia="Arial" w:hAnsi="Times New Roman" w:cs="Times New Roman"/>
          <w:sz w:val="20"/>
          <w:szCs w:val="20"/>
        </w:rPr>
      </w:pPr>
    </w:p>
    <w:p w14:paraId="5FAFB29D"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Your class: ………………………...... </w:t>
      </w:r>
    </w:p>
    <w:p w14:paraId="72641F7A"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School: </w:t>
      </w:r>
    </w:p>
    <w:p w14:paraId="0618817C" w14:textId="77777777" w:rsidR="004A298C" w:rsidRPr="0040333C" w:rsidRDefault="004A298C" w:rsidP="004A298C">
      <w:pPr>
        <w:spacing w:before="80" w:after="80" w:line="360" w:lineRule="auto"/>
        <w:ind w:firstLine="284"/>
        <w:rPr>
          <w:rFonts w:ascii="Times New Roman" w:eastAsia="Arial" w:hAnsi="Times New Roman" w:cs="Times New Roman"/>
          <w:sz w:val="20"/>
          <w:szCs w:val="20"/>
        </w:rPr>
      </w:pPr>
      <w:r w:rsidRPr="0040333C">
        <w:rPr>
          <w:rFonts w:ascii="Times New Roman" w:eastAsia="Arial" w:hAnsi="Times New Roman" w:cs="Times New Roman"/>
          <w:sz w:val="20"/>
          <w:szCs w:val="20"/>
        </w:rPr>
        <w:t>1. Hanoi Medical college</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 xml:space="preserve">2. </w:t>
      </w:r>
      <w:r w:rsidRPr="0040333C">
        <w:rPr>
          <w:rFonts w:ascii="Times New Roman" w:eastAsia="Arial" w:hAnsi="Times New Roman" w:cs="Times New Roman"/>
          <w:sz w:val="20"/>
          <w:szCs w:val="20"/>
          <w:highlight w:val="white"/>
        </w:rPr>
        <w:t>Hai Duong Medical Technical University</w:t>
      </w:r>
      <w:r w:rsidRPr="0040333C">
        <w:rPr>
          <w:rFonts w:ascii="Times New Roman" w:eastAsia="Arial" w:hAnsi="Times New Roman" w:cs="Times New Roman"/>
          <w:sz w:val="20"/>
          <w:szCs w:val="20"/>
        </w:rPr>
        <w:t xml:space="preserve"> </w:t>
      </w:r>
    </w:p>
    <w:p w14:paraId="752C36C1" w14:textId="77777777" w:rsidR="004A298C" w:rsidRPr="0040333C" w:rsidRDefault="004A298C" w:rsidP="004A298C">
      <w:pPr>
        <w:spacing w:before="80" w:after="80" w:line="360" w:lineRule="auto"/>
        <w:ind w:firstLine="284"/>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2. Vinh Medical University   </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 xml:space="preserve">4. </w:t>
      </w:r>
      <w:r w:rsidRPr="0040333C">
        <w:rPr>
          <w:rFonts w:ascii="Times New Roman" w:eastAsia="Arial" w:hAnsi="Times New Roman" w:cs="Times New Roman"/>
          <w:sz w:val="20"/>
          <w:szCs w:val="20"/>
          <w:highlight w:val="white"/>
        </w:rPr>
        <w:t>Ho Chi Minh University of Medicine and Pharmacy</w:t>
      </w:r>
    </w:p>
    <w:p w14:paraId="3C3D799B"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SECTION A. GENERAL INFORMATION:</w:t>
      </w:r>
    </w:p>
    <w:p w14:paraId="1D6F13F1"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1. How old are you? ______ </w:t>
      </w:r>
    </w:p>
    <w:p w14:paraId="495CB5DA"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2. Your sex: </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1. Male</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2. Female</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3. Other</w:t>
      </w:r>
    </w:p>
    <w:p w14:paraId="04B959F8"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3. Your permanent address is in: </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r>
    </w:p>
    <w:p w14:paraId="55BD368A"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1. Urban area</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2. Rural area</w:t>
      </w:r>
      <w:r w:rsidRPr="0040333C">
        <w:rPr>
          <w:rFonts w:ascii="Times New Roman" w:eastAsia="Arial" w:hAnsi="Times New Roman" w:cs="Times New Roman"/>
          <w:sz w:val="20"/>
          <w:szCs w:val="20"/>
        </w:rPr>
        <w:tab/>
        <w:t xml:space="preserve">      3. Other (specify) ____________.</w:t>
      </w:r>
      <w:r w:rsidRPr="0040333C">
        <w:rPr>
          <w:rFonts w:ascii="Times New Roman" w:eastAsia="Arial" w:hAnsi="Times New Roman" w:cs="Times New Roman"/>
          <w:sz w:val="20"/>
          <w:szCs w:val="20"/>
        </w:rPr>
        <w:tab/>
      </w:r>
    </w:p>
    <w:p w14:paraId="56E235DB"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4.Your accumulative learning classification </w:t>
      </w:r>
      <w:r w:rsidRPr="0040333C">
        <w:rPr>
          <w:rFonts w:ascii="Times New Roman" w:eastAsia="Arial" w:hAnsi="Times New Roman" w:cs="Times New Roman"/>
          <w:sz w:val="20"/>
          <w:szCs w:val="20"/>
          <w:u w:val="single"/>
        </w:rPr>
        <w:t>in the previous years</w:t>
      </w:r>
      <w:r w:rsidRPr="0040333C">
        <w:rPr>
          <w:rFonts w:ascii="Times New Roman" w:eastAsia="Arial" w:hAnsi="Times New Roman" w:cs="Times New Roman"/>
          <w:sz w:val="20"/>
          <w:szCs w:val="20"/>
        </w:rPr>
        <w:t xml:space="preserve">:  </w:t>
      </w:r>
    </w:p>
    <w:p w14:paraId="3F38F7B6"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1. Excellent</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2. Very good</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3. Good</w:t>
      </w:r>
    </w:p>
    <w:p w14:paraId="0783E334"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4. Average</w:t>
      </w:r>
      <w:r w:rsidRPr="0040333C">
        <w:rPr>
          <w:rFonts w:ascii="Times New Roman" w:eastAsia="Arial" w:hAnsi="Times New Roman" w:cs="Times New Roman"/>
          <w:sz w:val="20"/>
          <w:szCs w:val="20"/>
        </w:rPr>
        <w:tab/>
        <w:t>`</w:t>
      </w:r>
      <w:r w:rsidRPr="0040333C">
        <w:rPr>
          <w:rFonts w:ascii="Times New Roman" w:eastAsia="Arial" w:hAnsi="Times New Roman" w:cs="Times New Roman"/>
          <w:sz w:val="20"/>
          <w:szCs w:val="20"/>
        </w:rPr>
        <w:tab/>
        <w:t>5. Poor/very poor</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r>
    </w:p>
    <w:p w14:paraId="69AFEC73" w14:textId="77777777" w:rsidR="004A298C" w:rsidRPr="0040333C" w:rsidRDefault="004A298C" w:rsidP="004A298C">
      <w:pPr>
        <w:spacing w:before="80" w:after="80" w:line="360" w:lineRule="auto"/>
        <w:rPr>
          <w:rFonts w:ascii="Times New Roman" w:eastAsia="Arial" w:hAnsi="Times New Roman" w:cs="Times New Roman"/>
          <w:sz w:val="20"/>
          <w:szCs w:val="20"/>
        </w:rPr>
      </w:pPr>
      <w:bookmarkStart w:id="0" w:name="_Hlk163938356"/>
      <w:r w:rsidRPr="0040333C">
        <w:rPr>
          <w:rFonts w:ascii="Times New Roman" w:eastAsia="Arial" w:hAnsi="Times New Roman" w:cs="Times New Roman"/>
          <w:sz w:val="20"/>
          <w:szCs w:val="20"/>
        </w:rPr>
        <w:t xml:space="preserve">5. Your learning classification </w:t>
      </w:r>
      <w:r w:rsidRPr="0040333C">
        <w:rPr>
          <w:rFonts w:ascii="Times New Roman" w:eastAsia="Arial" w:hAnsi="Times New Roman" w:cs="Times New Roman"/>
          <w:sz w:val="20"/>
          <w:szCs w:val="20"/>
          <w:u w:val="single"/>
        </w:rPr>
        <w:t>in the previous semester</w:t>
      </w:r>
      <w:r w:rsidRPr="0040333C">
        <w:rPr>
          <w:rFonts w:ascii="Times New Roman" w:eastAsia="Arial" w:hAnsi="Times New Roman" w:cs="Times New Roman"/>
          <w:sz w:val="20"/>
          <w:szCs w:val="20"/>
        </w:rPr>
        <w:t xml:space="preserve">:  </w:t>
      </w:r>
    </w:p>
    <w:p w14:paraId="1D0ED836"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1. Excellent</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2. Very good</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t>3. Good</w:t>
      </w:r>
    </w:p>
    <w:p w14:paraId="5D8960B0"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4. Average</w:t>
      </w:r>
      <w:r w:rsidRPr="0040333C">
        <w:rPr>
          <w:rFonts w:ascii="Times New Roman" w:eastAsia="Arial" w:hAnsi="Times New Roman" w:cs="Times New Roman"/>
          <w:sz w:val="20"/>
          <w:szCs w:val="20"/>
        </w:rPr>
        <w:tab/>
        <w:t>`</w:t>
      </w:r>
      <w:r w:rsidRPr="0040333C">
        <w:rPr>
          <w:rFonts w:ascii="Times New Roman" w:eastAsia="Arial" w:hAnsi="Times New Roman" w:cs="Times New Roman"/>
          <w:sz w:val="20"/>
          <w:szCs w:val="20"/>
        </w:rPr>
        <w:tab/>
        <w:t>5. Poor/very poor</w:t>
      </w:r>
      <w:r w:rsidRPr="0040333C">
        <w:rPr>
          <w:rFonts w:ascii="Times New Roman" w:eastAsia="Arial" w:hAnsi="Times New Roman" w:cs="Times New Roman"/>
          <w:sz w:val="20"/>
          <w:szCs w:val="20"/>
        </w:rPr>
        <w:tab/>
        <w:t>6. Not known yet</w:t>
      </w:r>
    </w:p>
    <w:bookmarkEnd w:id="0"/>
    <w:p w14:paraId="7A4F2E4E"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6. Have you ever participated in taking care of people with Dementia?</w:t>
      </w:r>
      <w:r w:rsidRPr="0040333C">
        <w:rPr>
          <w:rFonts w:ascii="Times New Roman" w:eastAsia="Arial" w:hAnsi="Times New Roman" w:cs="Times New Roman"/>
          <w:i/>
          <w:sz w:val="20"/>
          <w:szCs w:val="20"/>
        </w:rPr>
        <w:tab/>
      </w:r>
    </w:p>
    <w:p w14:paraId="4AB05587"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1. Yes</w:t>
      </w:r>
      <w:r w:rsidRPr="0040333C">
        <w:rPr>
          <w:rFonts w:ascii="Times New Roman" w:eastAsia="Arial" w:hAnsi="Times New Roman" w:cs="Times New Roman"/>
          <w:sz w:val="20"/>
          <w:szCs w:val="20"/>
        </w:rPr>
        <w:tab/>
      </w:r>
      <w:r w:rsidRPr="0040333C">
        <w:rPr>
          <w:rFonts w:ascii="Times New Roman" w:eastAsia="Arial" w:hAnsi="Times New Roman" w:cs="Times New Roman"/>
          <w:sz w:val="20"/>
          <w:szCs w:val="20"/>
        </w:rPr>
        <w:tab/>
      </w:r>
    </w:p>
    <w:p w14:paraId="69CE0B29"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2. Not yet </w:t>
      </w:r>
      <w:r w:rsidRPr="0040333C">
        <w:rPr>
          <w:rFonts w:ascii="Times New Roman" w:eastAsia="Arial" w:hAnsi="Times New Roman" w:cs="Times New Roman"/>
          <w:b/>
          <w:bCs/>
          <w:sz w:val="20"/>
          <w:szCs w:val="20"/>
        </w:rPr>
        <w:sym w:font="Wingdings" w:char="F0E0"/>
      </w:r>
      <w:r w:rsidRPr="0040333C">
        <w:rPr>
          <w:rFonts w:ascii="Times New Roman" w:eastAsia="Arial" w:hAnsi="Times New Roman" w:cs="Times New Roman"/>
          <w:b/>
          <w:bCs/>
          <w:sz w:val="20"/>
          <w:szCs w:val="20"/>
        </w:rPr>
        <w:t xml:space="preserve"> SKIP to the Section B</w:t>
      </w:r>
      <w:r w:rsidRPr="0040333C">
        <w:rPr>
          <w:rFonts w:ascii="Times New Roman" w:eastAsia="Arial" w:hAnsi="Times New Roman" w:cs="Times New Roman"/>
          <w:sz w:val="20"/>
          <w:szCs w:val="20"/>
        </w:rPr>
        <w:tab/>
        <w:t xml:space="preserve">  </w:t>
      </w:r>
    </w:p>
    <w:p w14:paraId="208F0C0C"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3. Don’t know/don’t remember </w:t>
      </w:r>
      <w:r w:rsidRPr="0040333C">
        <w:rPr>
          <w:rFonts w:ascii="Times New Roman" w:eastAsia="Arial" w:hAnsi="Times New Roman" w:cs="Times New Roman"/>
          <w:b/>
          <w:bCs/>
          <w:sz w:val="20"/>
          <w:szCs w:val="20"/>
        </w:rPr>
        <w:sym w:font="Wingdings" w:char="F0E0"/>
      </w:r>
      <w:r w:rsidRPr="0040333C">
        <w:rPr>
          <w:rFonts w:ascii="Times New Roman" w:eastAsia="Arial" w:hAnsi="Times New Roman" w:cs="Times New Roman"/>
          <w:b/>
          <w:bCs/>
          <w:sz w:val="20"/>
          <w:szCs w:val="20"/>
        </w:rPr>
        <w:t xml:space="preserve"> SKIP to the Section B</w:t>
      </w:r>
    </w:p>
    <w:p w14:paraId="2ACDEE45"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6.1.If any, what kind of relationship does that person have with you?</w:t>
      </w:r>
    </w:p>
    <w:p w14:paraId="393A929A"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1. Family members/ relatives/ acquaintances</w:t>
      </w:r>
    </w:p>
    <w:p w14:paraId="1716E701" w14:textId="77777777" w:rsidR="004A298C" w:rsidRPr="0040333C" w:rsidRDefault="004A298C" w:rsidP="004A298C">
      <w:pPr>
        <w:spacing w:before="80" w:after="80" w:line="360" w:lineRule="auto"/>
        <w:ind w:firstLine="720"/>
        <w:rPr>
          <w:rFonts w:ascii="Times New Roman" w:eastAsia="Arial" w:hAnsi="Times New Roman" w:cs="Times New Roman"/>
          <w:sz w:val="20"/>
          <w:szCs w:val="20"/>
        </w:rPr>
      </w:pPr>
      <w:r w:rsidRPr="0040333C">
        <w:rPr>
          <w:rFonts w:ascii="Times New Roman" w:eastAsia="Arial" w:hAnsi="Times New Roman" w:cs="Times New Roman"/>
          <w:sz w:val="20"/>
          <w:szCs w:val="20"/>
        </w:rPr>
        <w:t>2. Patients at hospitals/ nursing centers</w:t>
      </w:r>
    </w:p>
    <w:p w14:paraId="64A8C8A9" w14:textId="77777777" w:rsidR="004A298C" w:rsidRPr="0040333C" w:rsidRDefault="004A298C" w:rsidP="004A298C">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6.2. If any, how many patients have you ever taken care of?  ... people</w:t>
      </w:r>
    </w:p>
    <w:p w14:paraId="3A26D72F" w14:textId="77777777" w:rsidR="004A298C" w:rsidRPr="0040333C" w:rsidRDefault="004A298C" w:rsidP="004A298C">
      <w:pPr>
        <w:widowControl w:val="0"/>
        <w:spacing w:before="80" w:after="80" w:line="360" w:lineRule="auto"/>
        <w:jc w:val="both"/>
        <w:rPr>
          <w:rFonts w:ascii="Times New Roman" w:eastAsia="Arial" w:hAnsi="Times New Roman" w:cs="Times New Roman"/>
          <w:sz w:val="20"/>
          <w:szCs w:val="20"/>
        </w:rPr>
      </w:pPr>
    </w:p>
    <w:p w14:paraId="7F19ED1A" w14:textId="77777777" w:rsidR="004A298C" w:rsidRPr="0040333C" w:rsidRDefault="004A298C" w:rsidP="004A298C">
      <w:pPr>
        <w:widowControl w:val="0"/>
        <w:spacing w:before="80" w:after="80" w:line="360" w:lineRule="auto"/>
        <w:jc w:val="both"/>
        <w:rPr>
          <w:rFonts w:ascii="Times New Roman" w:eastAsia="Arial" w:hAnsi="Times New Roman" w:cs="Times New Roman"/>
          <w:sz w:val="20"/>
          <w:szCs w:val="20"/>
        </w:rPr>
      </w:pPr>
      <w:bookmarkStart w:id="1" w:name="_Hlk163926129"/>
      <w:r w:rsidRPr="0040333C">
        <w:rPr>
          <w:rFonts w:ascii="Times New Roman" w:eastAsia="Arial" w:hAnsi="Times New Roman" w:cs="Times New Roman"/>
          <w:sz w:val="20"/>
          <w:szCs w:val="20"/>
        </w:rPr>
        <w:t>SECTION B. KNOWLEDGE:</w:t>
      </w:r>
    </w:p>
    <w:p w14:paraId="20AA0625" w14:textId="77777777" w:rsidR="004A298C" w:rsidRPr="0040333C" w:rsidRDefault="004A298C" w:rsidP="004A298C">
      <w:pPr>
        <w:widowControl w:val="0"/>
        <w:spacing w:before="80" w:after="80" w:line="360" w:lineRule="auto"/>
        <w:jc w:val="both"/>
        <w:rPr>
          <w:rFonts w:ascii="Times New Roman" w:eastAsia="Arial" w:hAnsi="Times New Roman" w:cs="Times New Roman"/>
          <w:sz w:val="20"/>
          <w:szCs w:val="20"/>
        </w:rPr>
      </w:pPr>
      <w:r w:rsidRPr="0040333C">
        <w:rPr>
          <w:rFonts w:ascii="Times New Roman" w:eastAsia="Arial" w:hAnsi="Times New Roman" w:cs="Times New Roman"/>
          <w:sz w:val="20"/>
          <w:szCs w:val="20"/>
        </w:rPr>
        <w:t>Please choose the options that match your answers (True/False) to the following statements:</w:t>
      </w:r>
    </w:p>
    <w:p w14:paraId="35BA6B1F" w14:textId="77777777" w:rsidR="004A298C" w:rsidRPr="0040333C" w:rsidRDefault="004A298C" w:rsidP="004A298C">
      <w:pPr>
        <w:widowControl w:val="0"/>
        <w:spacing w:before="80" w:after="80" w:line="360" w:lineRule="auto"/>
        <w:jc w:val="both"/>
        <w:rPr>
          <w:rFonts w:ascii="Times New Roman" w:eastAsia="Arial" w:hAnsi="Times New Roman" w:cs="Times New Roman"/>
          <w:sz w:val="20"/>
          <w:szCs w:val="20"/>
        </w:rPr>
      </w:pPr>
      <w:r w:rsidRPr="0040333C">
        <w:rPr>
          <w:rFonts w:ascii="Times New Roman" w:eastAsia="Arial" w:hAnsi="Times New Roman" w:cs="Times New Roman"/>
          <w:i/>
          <w:sz w:val="20"/>
          <w:szCs w:val="20"/>
        </w:rPr>
        <w:t>(Note: Alzheimer's disease and dementia in the questions below are used synonymously)</w:t>
      </w:r>
    </w:p>
    <w:tbl>
      <w:tblPr>
        <w:tblW w:w="9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8"/>
        <w:gridCol w:w="7188"/>
        <w:gridCol w:w="73"/>
        <w:gridCol w:w="626"/>
        <w:gridCol w:w="90"/>
        <w:gridCol w:w="695"/>
        <w:gridCol w:w="88"/>
      </w:tblGrid>
      <w:tr w:rsidR="004A298C" w:rsidRPr="0040333C" w14:paraId="6C1318CF" w14:textId="77777777" w:rsidTr="0068364B">
        <w:trPr>
          <w:gridAfter w:val="1"/>
          <w:wAfter w:w="88" w:type="dxa"/>
          <w:tblHeader/>
        </w:trPr>
        <w:tc>
          <w:tcPr>
            <w:tcW w:w="579" w:type="dxa"/>
            <w:shd w:val="clear" w:color="auto" w:fill="auto"/>
            <w:vAlign w:val="center"/>
          </w:tcPr>
          <w:p w14:paraId="4BAC4825" w14:textId="77777777" w:rsidR="004A298C" w:rsidRPr="0040333C" w:rsidRDefault="004A298C" w:rsidP="0068364B">
            <w:pPr>
              <w:spacing w:before="80" w:after="80" w:line="360" w:lineRule="auto"/>
              <w:rPr>
                <w:rFonts w:ascii="Times New Roman" w:eastAsia="Arial" w:hAnsi="Times New Roman" w:cs="Times New Roman"/>
                <w:sz w:val="20"/>
                <w:szCs w:val="20"/>
              </w:rPr>
            </w:pPr>
            <w:bookmarkStart w:id="2" w:name="_heading=h.3o7alnk" w:colFirst="0" w:colLast="0"/>
            <w:bookmarkEnd w:id="2"/>
            <w:r w:rsidRPr="0040333C">
              <w:rPr>
                <w:rFonts w:ascii="Times New Roman" w:eastAsia="Arial" w:hAnsi="Times New Roman" w:cs="Times New Roman"/>
                <w:sz w:val="20"/>
                <w:szCs w:val="20"/>
              </w:rPr>
              <w:t>No.</w:t>
            </w:r>
          </w:p>
        </w:tc>
        <w:tc>
          <w:tcPr>
            <w:tcW w:w="7196" w:type="dxa"/>
            <w:gridSpan w:val="2"/>
            <w:shd w:val="clear" w:color="auto" w:fill="auto"/>
            <w:vAlign w:val="center"/>
          </w:tcPr>
          <w:p w14:paraId="2B58A30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r w:rsidRPr="0040333C">
              <w:rPr>
                <w:rFonts w:ascii="Times New Roman" w:eastAsia="Arial" w:hAnsi="Times New Roman" w:cs="Times New Roman"/>
                <w:b/>
                <w:sz w:val="20"/>
                <w:szCs w:val="20"/>
              </w:rPr>
              <w:t>Question</w:t>
            </w:r>
          </w:p>
        </w:tc>
        <w:tc>
          <w:tcPr>
            <w:tcW w:w="699" w:type="dxa"/>
            <w:gridSpan w:val="2"/>
            <w:shd w:val="clear" w:color="auto" w:fill="auto"/>
            <w:vAlign w:val="center"/>
          </w:tcPr>
          <w:p w14:paraId="02726F5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r w:rsidRPr="0040333C">
              <w:rPr>
                <w:rFonts w:ascii="Times New Roman" w:eastAsia="Arial" w:hAnsi="Times New Roman" w:cs="Times New Roman"/>
                <w:b/>
                <w:sz w:val="20"/>
                <w:szCs w:val="20"/>
              </w:rPr>
              <w:t>True</w:t>
            </w:r>
          </w:p>
        </w:tc>
        <w:tc>
          <w:tcPr>
            <w:tcW w:w="785" w:type="dxa"/>
            <w:gridSpan w:val="2"/>
            <w:shd w:val="clear" w:color="auto" w:fill="auto"/>
            <w:vAlign w:val="center"/>
          </w:tcPr>
          <w:p w14:paraId="7B2596B2"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r w:rsidRPr="0040333C">
              <w:rPr>
                <w:rFonts w:ascii="Times New Roman" w:eastAsia="Arial" w:hAnsi="Times New Roman" w:cs="Times New Roman"/>
                <w:b/>
                <w:sz w:val="20"/>
                <w:szCs w:val="20"/>
              </w:rPr>
              <w:t>False</w:t>
            </w:r>
          </w:p>
        </w:tc>
      </w:tr>
      <w:tr w:rsidR="004A298C" w:rsidRPr="0040333C" w14:paraId="54041DEE" w14:textId="77777777" w:rsidTr="0068364B">
        <w:trPr>
          <w:gridAfter w:val="1"/>
          <w:wAfter w:w="88" w:type="dxa"/>
        </w:trPr>
        <w:tc>
          <w:tcPr>
            <w:tcW w:w="579" w:type="dxa"/>
            <w:shd w:val="clear" w:color="auto" w:fill="auto"/>
            <w:vAlign w:val="center"/>
          </w:tcPr>
          <w:p w14:paraId="33ABAE91"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I</w:t>
            </w:r>
          </w:p>
        </w:tc>
        <w:tc>
          <w:tcPr>
            <w:tcW w:w="7196" w:type="dxa"/>
            <w:gridSpan w:val="2"/>
            <w:shd w:val="clear" w:color="auto" w:fill="auto"/>
            <w:vAlign w:val="center"/>
          </w:tcPr>
          <w:p w14:paraId="5C54C3C5"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Risk factors</w:t>
            </w:r>
          </w:p>
        </w:tc>
        <w:tc>
          <w:tcPr>
            <w:tcW w:w="699" w:type="dxa"/>
            <w:gridSpan w:val="2"/>
            <w:shd w:val="clear" w:color="auto" w:fill="auto"/>
            <w:vAlign w:val="center"/>
          </w:tcPr>
          <w:p w14:paraId="3AE74744"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55A5C85B"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5D78B7A2" w14:textId="77777777" w:rsidTr="0068364B">
        <w:trPr>
          <w:gridAfter w:val="1"/>
          <w:wAfter w:w="88" w:type="dxa"/>
        </w:trPr>
        <w:tc>
          <w:tcPr>
            <w:tcW w:w="579" w:type="dxa"/>
            <w:shd w:val="clear" w:color="auto" w:fill="auto"/>
            <w:vAlign w:val="center"/>
          </w:tcPr>
          <w:p w14:paraId="3CFD0941"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5258DBA1"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AD is a form of insanity.</w:t>
            </w:r>
          </w:p>
        </w:tc>
        <w:tc>
          <w:tcPr>
            <w:tcW w:w="699" w:type="dxa"/>
            <w:gridSpan w:val="2"/>
            <w:shd w:val="clear" w:color="auto" w:fill="auto"/>
            <w:vAlign w:val="center"/>
          </w:tcPr>
          <w:p w14:paraId="35EE813C"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19E0BB28"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448BD37E" w14:textId="77777777" w:rsidTr="0068364B">
        <w:trPr>
          <w:gridAfter w:val="1"/>
          <w:wAfter w:w="88" w:type="dxa"/>
        </w:trPr>
        <w:tc>
          <w:tcPr>
            <w:tcW w:w="579" w:type="dxa"/>
            <w:shd w:val="clear" w:color="auto" w:fill="auto"/>
            <w:vAlign w:val="center"/>
          </w:tcPr>
          <w:p w14:paraId="7B29B457"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09F85C6E"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A person will almost certainly get AD if they just live long enough.</w:t>
            </w:r>
          </w:p>
        </w:tc>
        <w:tc>
          <w:tcPr>
            <w:tcW w:w="699" w:type="dxa"/>
            <w:gridSpan w:val="2"/>
            <w:shd w:val="clear" w:color="auto" w:fill="auto"/>
            <w:vAlign w:val="center"/>
          </w:tcPr>
          <w:p w14:paraId="17FE8DF4"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1B9880A4"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44C4E76F" w14:textId="77777777" w:rsidTr="0068364B">
        <w:trPr>
          <w:gridAfter w:val="1"/>
          <w:wAfter w:w="88" w:type="dxa"/>
        </w:trPr>
        <w:tc>
          <w:tcPr>
            <w:tcW w:w="579" w:type="dxa"/>
            <w:shd w:val="clear" w:color="auto" w:fill="auto"/>
            <w:vAlign w:val="center"/>
          </w:tcPr>
          <w:p w14:paraId="433D604A"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24A3D6B8"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An older man is more likely to develop AD than an older woman.</w:t>
            </w:r>
          </w:p>
        </w:tc>
        <w:tc>
          <w:tcPr>
            <w:tcW w:w="699" w:type="dxa"/>
            <w:gridSpan w:val="2"/>
            <w:shd w:val="clear" w:color="auto" w:fill="auto"/>
            <w:vAlign w:val="center"/>
          </w:tcPr>
          <w:p w14:paraId="3C711089"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58941A61"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4585F099" w14:textId="77777777" w:rsidTr="0068364B">
        <w:trPr>
          <w:gridAfter w:val="1"/>
          <w:wAfter w:w="88" w:type="dxa"/>
        </w:trPr>
        <w:tc>
          <w:tcPr>
            <w:tcW w:w="579" w:type="dxa"/>
            <w:shd w:val="clear" w:color="auto" w:fill="auto"/>
            <w:vAlign w:val="center"/>
          </w:tcPr>
          <w:p w14:paraId="50EF7240"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0CFEF4CB"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Genes can only partially account for the development of AD.</w:t>
            </w:r>
          </w:p>
        </w:tc>
        <w:tc>
          <w:tcPr>
            <w:tcW w:w="699" w:type="dxa"/>
            <w:gridSpan w:val="2"/>
            <w:shd w:val="clear" w:color="auto" w:fill="auto"/>
            <w:vAlign w:val="center"/>
          </w:tcPr>
          <w:p w14:paraId="2C01C6AC"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5B2F6D6E"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3BA4DA8C" w14:textId="77777777" w:rsidTr="0068364B">
        <w:trPr>
          <w:gridAfter w:val="1"/>
          <w:wAfter w:w="88" w:type="dxa"/>
        </w:trPr>
        <w:tc>
          <w:tcPr>
            <w:tcW w:w="579" w:type="dxa"/>
            <w:shd w:val="clear" w:color="auto" w:fill="auto"/>
            <w:vAlign w:val="center"/>
          </w:tcPr>
          <w:p w14:paraId="3E6BFD0B"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4FD7523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When the brain is deprived of oxygen, nutrition or when the neurotransmitters are impaired, dementia can appear.</w:t>
            </w:r>
          </w:p>
        </w:tc>
        <w:tc>
          <w:tcPr>
            <w:tcW w:w="699" w:type="dxa"/>
            <w:gridSpan w:val="2"/>
            <w:shd w:val="clear" w:color="auto" w:fill="auto"/>
            <w:vAlign w:val="center"/>
          </w:tcPr>
          <w:p w14:paraId="12799279"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5CF4EFEA"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03C72C12" w14:textId="77777777" w:rsidTr="0068364B">
        <w:trPr>
          <w:gridAfter w:val="1"/>
          <w:wAfter w:w="88" w:type="dxa"/>
        </w:trPr>
        <w:tc>
          <w:tcPr>
            <w:tcW w:w="579" w:type="dxa"/>
            <w:shd w:val="clear" w:color="auto" w:fill="auto"/>
            <w:vAlign w:val="center"/>
          </w:tcPr>
          <w:p w14:paraId="3E60EDF9"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27963D61"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Consuming fatty fish (rich in DHA) or omega-3 polyunsaturated fatty acids may reduce the risk of dementia.</w:t>
            </w:r>
          </w:p>
        </w:tc>
        <w:tc>
          <w:tcPr>
            <w:tcW w:w="699" w:type="dxa"/>
            <w:gridSpan w:val="2"/>
            <w:shd w:val="clear" w:color="auto" w:fill="auto"/>
            <w:vAlign w:val="center"/>
          </w:tcPr>
          <w:p w14:paraId="49BD767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0477D23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31144D32" w14:textId="77777777" w:rsidTr="0068364B">
        <w:trPr>
          <w:gridAfter w:val="1"/>
          <w:wAfter w:w="88" w:type="dxa"/>
        </w:trPr>
        <w:tc>
          <w:tcPr>
            <w:tcW w:w="579" w:type="dxa"/>
            <w:shd w:val="clear" w:color="auto" w:fill="auto"/>
            <w:vAlign w:val="center"/>
          </w:tcPr>
          <w:p w14:paraId="0AF25D99"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II</w:t>
            </w:r>
          </w:p>
        </w:tc>
        <w:tc>
          <w:tcPr>
            <w:tcW w:w="7196" w:type="dxa"/>
            <w:gridSpan w:val="2"/>
            <w:shd w:val="clear" w:color="auto" w:fill="auto"/>
            <w:vAlign w:val="center"/>
          </w:tcPr>
          <w:p w14:paraId="0EFD6CC2"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Symptoms</w:t>
            </w:r>
          </w:p>
        </w:tc>
        <w:tc>
          <w:tcPr>
            <w:tcW w:w="699" w:type="dxa"/>
            <w:gridSpan w:val="2"/>
            <w:shd w:val="clear" w:color="auto" w:fill="auto"/>
            <w:vAlign w:val="center"/>
          </w:tcPr>
          <w:p w14:paraId="2B420E78"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785" w:type="dxa"/>
            <w:gridSpan w:val="2"/>
            <w:shd w:val="clear" w:color="auto" w:fill="auto"/>
            <w:vAlign w:val="center"/>
          </w:tcPr>
          <w:p w14:paraId="2031C9B8"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26BE243C" w14:textId="77777777" w:rsidTr="0068364B">
        <w:trPr>
          <w:gridAfter w:val="1"/>
          <w:wAfter w:w="88" w:type="dxa"/>
        </w:trPr>
        <w:tc>
          <w:tcPr>
            <w:tcW w:w="579" w:type="dxa"/>
            <w:shd w:val="clear" w:color="auto" w:fill="auto"/>
            <w:vAlign w:val="center"/>
          </w:tcPr>
          <w:p w14:paraId="72E2373A"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6B6D918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Trouble handling money or paying bills is a common early symptom of AD.</w:t>
            </w:r>
          </w:p>
        </w:tc>
        <w:tc>
          <w:tcPr>
            <w:tcW w:w="699" w:type="dxa"/>
            <w:gridSpan w:val="2"/>
            <w:shd w:val="clear" w:color="auto" w:fill="auto"/>
            <w:vAlign w:val="center"/>
          </w:tcPr>
          <w:p w14:paraId="6574996B"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452E92A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7D5CD09F" w14:textId="77777777" w:rsidTr="0068364B">
        <w:trPr>
          <w:gridAfter w:val="1"/>
          <w:wAfter w:w="88" w:type="dxa"/>
        </w:trPr>
        <w:tc>
          <w:tcPr>
            <w:tcW w:w="579" w:type="dxa"/>
            <w:shd w:val="clear" w:color="auto" w:fill="auto"/>
            <w:vAlign w:val="center"/>
          </w:tcPr>
          <w:p w14:paraId="6780D169"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53EE8B26"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Tremor or shaking of the hands or arms is a common symptom in people with AD.</w:t>
            </w:r>
          </w:p>
        </w:tc>
        <w:tc>
          <w:tcPr>
            <w:tcW w:w="699" w:type="dxa"/>
            <w:gridSpan w:val="2"/>
            <w:shd w:val="clear" w:color="auto" w:fill="auto"/>
            <w:vAlign w:val="center"/>
          </w:tcPr>
          <w:p w14:paraId="015D212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6CCC86D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57AEBD29" w14:textId="77777777" w:rsidTr="0068364B">
        <w:trPr>
          <w:gridAfter w:val="1"/>
          <w:wAfter w:w="88" w:type="dxa"/>
        </w:trPr>
        <w:tc>
          <w:tcPr>
            <w:tcW w:w="579" w:type="dxa"/>
            <w:shd w:val="clear" w:color="auto" w:fill="auto"/>
            <w:vAlign w:val="center"/>
          </w:tcPr>
          <w:p w14:paraId="6CBC6144"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11EC5123"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Stuttering is an inevitable part of AD.</w:t>
            </w:r>
          </w:p>
        </w:tc>
        <w:tc>
          <w:tcPr>
            <w:tcW w:w="699" w:type="dxa"/>
            <w:gridSpan w:val="2"/>
            <w:shd w:val="clear" w:color="auto" w:fill="auto"/>
            <w:vAlign w:val="center"/>
          </w:tcPr>
          <w:p w14:paraId="31F160B1"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141729E4"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3DD69DE3" w14:textId="77777777" w:rsidTr="0068364B">
        <w:trPr>
          <w:gridAfter w:val="1"/>
          <w:wAfter w:w="88" w:type="dxa"/>
        </w:trPr>
        <w:tc>
          <w:tcPr>
            <w:tcW w:w="579" w:type="dxa"/>
            <w:shd w:val="clear" w:color="auto" w:fill="auto"/>
            <w:vAlign w:val="center"/>
          </w:tcPr>
          <w:p w14:paraId="659BA39C"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1EE0901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One symptom that can occur with AD is believed that other people are stealing one’s things.</w:t>
            </w:r>
          </w:p>
        </w:tc>
        <w:tc>
          <w:tcPr>
            <w:tcW w:w="699" w:type="dxa"/>
            <w:gridSpan w:val="2"/>
            <w:shd w:val="clear" w:color="auto" w:fill="auto"/>
            <w:vAlign w:val="center"/>
          </w:tcPr>
          <w:p w14:paraId="28044B8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47D1271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3D1EC11B" w14:textId="77777777" w:rsidTr="0068364B">
        <w:trPr>
          <w:gridAfter w:val="1"/>
          <w:wAfter w:w="88" w:type="dxa"/>
        </w:trPr>
        <w:tc>
          <w:tcPr>
            <w:tcW w:w="579" w:type="dxa"/>
            <w:shd w:val="clear" w:color="auto" w:fill="auto"/>
            <w:vAlign w:val="center"/>
          </w:tcPr>
          <w:p w14:paraId="6D73EE32"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1385E11D"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Most people with AD remember recent events better than things that happened in the past.</w:t>
            </w:r>
          </w:p>
        </w:tc>
        <w:tc>
          <w:tcPr>
            <w:tcW w:w="699" w:type="dxa"/>
            <w:gridSpan w:val="2"/>
            <w:shd w:val="clear" w:color="auto" w:fill="auto"/>
            <w:vAlign w:val="center"/>
          </w:tcPr>
          <w:p w14:paraId="1219CD36"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02E24286"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27879999" w14:textId="77777777" w:rsidTr="0068364B">
        <w:trPr>
          <w:gridAfter w:val="1"/>
          <w:wAfter w:w="88" w:type="dxa"/>
        </w:trPr>
        <w:tc>
          <w:tcPr>
            <w:tcW w:w="579" w:type="dxa"/>
            <w:shd w:val="clear" w:color="auto" w:fill="auto"/>
            <w:vAlign w:val="center"/>
          </w:tcPr>
          <w:p w14:paraId="5FE30C04"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2450D2D1"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Difficulty in remembering the content of a conversation or not fully understanding the meaning of words heard are early symptoms of dementia.</w:t>
            </w:r>
          </w:p>
        </w:tc>
        <w:tc>
          <w:tcPr>
            <w:tcW w:w="699" w:type="dxa"/>
            <w:gridSpan w:val="2"/>
            <w:shd w:val="clear" w:color="auto" w:fill="auto"/>
            <w:vAlign w:val="center"/>
          </w:tcPr>
          <w:p w14:paraId="4BB45BD7"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61341E9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12E59B2B" w14:textId="77777777" w:rsidTr="0068364B">
        <w:trPr>
          <w:gridAfter w:val="1"/>
          <w:wAfter w:w="88" w:type="dxa"/>
        </w:trPr>
        <w:tc>
          <w:tcPr>
            <w:tcW w:w="579" w:type="dxa"/>
            <w:shd w:val="clear" w:color="auto" w:fill="auto"/>
            <w:vAlign w:val="center"/>
          </w:tcPr>
          <w:p w14:paraId="181C4246"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III</w:t>
            </w:r>
          </w:p>
        </w:tc>
        <w:tc>
          <w:tcPr>
            <w:tcW w:w="7196" w:type="dxa"/>
            <w:gridSpan w:val="2"/>
            <w:shd w:val="clear" w:color="auto" w:fill="auto"/>
            <w:vAlign w:val="center"/>
          </w:tcPr>
          <w:p w14:paraId="0F273A0B"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Course</w:t>
            </w:r>
          </w:p>
        </w:tc>
        <w:tc>
          <w:tcPr>
            <w:tcW w:w="699" w:type="dxa"/>
            <w:gridSpan w:val="2"/>
            <w:shd w:val="clear" w:color="auto" w:fill="auto"/>
            <w:vAlign w:val="center"/>
          </w:tcPr>
          <w:p w14:paraId="6EEA7DD4"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34EA12F2"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063C1667" w14:textId="77777777" w:rsidTr="0068364B">
        <w:trPr>
          <w:gridAfter w:val="1"/>
          <w:wAfter w:w="88" w:type="dxa"/>
        </w:trPr>
        <w:tc>
          <w:tcPr>
            <w:tcW w:w="579" w:type="dxa"/>
            <w:shd w:val="clear" w:color="auto" w:fill="auto"/>
            <w:vAlign w:val="center"/>
          </w:tcPr>
          <w:p w14:paraId="0D7E7E84"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48C842C7"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After symptoms of AD appear, the average life expectancy is 6– 12 years.</w:t>
            </w:r>
          </w:p>
        </w:tc>
        <w:tc>
          <w:tcPr>
            <w:tcW w:w="699" w:type="dxa"/>
            <w:gridSpan w:val="2"/>
            <w:shd w:val="clear" w:color="auto" w:fill="auto"/>
            <w:vAlign w:val="center"/>
          </w:tcPr>
          <w:p w14:paraId="45B6A84E"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0B639447"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72F6E2F6" w14:textId="77777777" w:rsidTr="0068364B">
        <w:trPr>
          <w:gridAfter w:val="1"/>
          <w:wAfter w:w="88" w:type="dxa"/>
        </w:trPr>
        <w:tc>
          <w:tcPr>
            <w:tcW w:w="579" w:type="dxa"/>
            <w:shd w:val="clear" w:color="auto" w:fill="auto"/>
            <w:vAlign w:val="center"/>
          </w:tcPr>
          <w:p w14:paraId="4A342025"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4CC20428"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Dementia shortens life expectancy after onset.</w:t>
            </w:r>
          </w:p>
        </w:tc>
        <w:tc>
          <w:tcPr>
            <w:tcW w:w="699" w:type="dxa"/>
            <w:gridSpan w:val="2"/>
            <w:shd w:val="clear" w:color="auto" w:fill="auto"/>
            <w:vAlign w:val="center"/>
          </w:tcPr>
          <w:p w14:paraId="4A264EC5"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3AA8A60C"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091B5FBE" w14:textId="77777777" w:rsidTr="0068364B">
        <w:trPr>
          <w:gridAfter w:val="1"/>
          <w:wAfter w:w="88" w:type="dxa"/>
        </w:trPr>
        <w:tc>
          <w:tcPr>
            <w:tcW w:w="579" w:type="dxa"/>
            <w:shd w:val="clear" w:color="auto" w:fill="auto"/>
            <w:vAlign w:val="center"/>
          </w:tcPr>
          <w:p w14:paraId="046DF7F3"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09CDCD11"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A person with AD becomes increasingly likely to fall down as the disease gets worse.</w:t>
            </w:r>
          </w:p>
        </w:tc>
        <w:tc>
          <w:tcPr>
            <w:tcW w:w="699" w:type="dxa"/>
            <w:gridSpan w:val="2"/>
            <w:shd w:val="clear" w:color="auto" w:fill="auto"/>
            <w:vAlign w:val="center"/>
          </w:tcPr>
          <w:p w14:paraId="3740C9F6"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4B90B277"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056CB921" w14:textId="77777777" w:rsidTr="0068364B">
        <w:tc>
          <w:tcPr>
            <w:tcW w:w="5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34ADB3"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2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F89646"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Eventually, a person with AD will need 24-hr supervision</w:t>
            </w:r>
          </w:p>
        </w:tc>
        <w:tc>
          <w:tcPr>
            <w:tcW w:w="7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9EB26"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AEE3FA"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0610349E" w14:textId="77777777" w:rsidTr="0068364B">
        <w:trPr>
          <w:gridAfter w:val="1"/>
          <w:wAfter w:w="88" w:type="dxa"/>
        </w:trPr>
        <w:tc>
          <w:tcPr>
            <w:tcW w:w="579" w:type="dxa"/>
            <w:shd w:val="clear" w:color="auto" w:fill="auto"/>
            <w:vAlign w:val="center"/>
          </w:tcPr>
          <w:p w14:paraId="3706C928"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1A5FD6C7"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In rare cases, people have recovered from AD.</w:t>
            </w:r>
          </w:p>
        </w:tc>
        <w:tc>
          <w:tcPr>
            <w:tcW w:w="699" w:type="dxa"/>
            <w:gridSpan w:val="2"/>
            <w:shd w:val="clear" w:color="auto" w:fill="auto"/>
            <w:vAlign w:val="center"/>
          </w:tcPr>
          <w:p w14:paraId="69BF629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6E351915"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7E3526F5" w14:textId="77777777" w:rsidTr="0068364B">
        <w:trPr>
          <w:gridAfter w:val="1"/>
          <w:wAfter w:w="88" w:type="dxa"/>
        </w:trPr>
        <w:tc>
          <w:tcPr>
            <w:tcW w:w="579" w:type="dxa"/>
            <w:shd w:val="clear" w:color="auto" w:fill="auto"/>
            <w:vAlign w:val="center"/>
          </w:tcPr>
          <w:p w14:paraId="36BF39C9"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lastRenderedPageBreak/>
              <w:t>IV</w:t>
            </w:r>
          </w:p>
        </w:tc>
        <w:tc>
          <w:tcPr>
            <w:tcW w:w="7196" w:type="dxa"/>
            <w:gridSpan w:val="2"/>
            <w:shd w:val="clear" w:color="auto" w:fill="auto"/>
            <w:vAlign w:val="center"/>
          </w:tcPr>
          <w:p w14:paraId="6118AA2F"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b/>
                <w:sz w:val="20"/>
                <w:szCs w:val="20"/>
              </w:rPr>
              <w:t>Life impact</w:t>
            </w:r>
          </w:p>
        </w:tc>
        <w:tc>
          <w:tcPr>
            <w:tcW w:w="699" w:type="dxa"/>
            <w:gridSpan w:val="2"/>
            <w:shd w:val="clear" w:color="auto" w:fill="auto"/>
            <w:vAlign w:val="center"/>
          </w:tcPr>
          <w:p w14:paraId="0A45C8E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323A35F8"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438E6018" w14:textId="77777777" w:rsidTr="0068364B">
        <w:trPr>
          <w:gridAfter w:val="1"/>
          <w:wAfter w:w="88" w:type="dxa"/>
        </w:trPr>
        <w:tc>
          <w:tcPr>
            <w:tcW w:w="579" w:type="dxa"/>
            <w:shd w:val="clear" w:color="auto" w:fill="auto"/>
            <w:vAlign w:val="center"/>
          </w:tcPr>
          <w:p w14:paraId="58248A3A"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0CD7AB6A"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It is safe for people with AD to ride motorbike, as long as they have a companion in the car at all times.</w:t>
            </w:r>
          </w:p>
        </w:tc>
        <w:tc>
          <w:tcPr>
            <w:tcW w:w="699" w:type="dxa"/>
            <w:gridSpan w:val="2"/>
            <w:shd w:val="clear" w:color="auto" w:fill="auto"/>
            <w:vAlign w:val="center"/>
          </w:tcPr>
          <w:p w14:paraId="48D7BAE7"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172A0F01"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68522700" w14:textId="77777777" w:rsidTr="0068364B">
        <w:trPr>
          <w:gridAfter w:val="1"/>
          <w:wAfter w:w="88" w:type="dxa"/>
        </w:trPr>
        <w:tc>
          <w:tcPr>
            <w:tcW w:w="579" w:type="dxa"/>
            <w:shd w:val="clear" w:color="auto" w:fill="auto"/>
            <w:vAlign w:val="center"/>
          </w:tcPr>
          <w:p w14:paraId="4809648A"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2B62EA96"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People with AD are particularly prone to depression.</w:t>
            </w:r>
          </w:p>
        </w:tc>
        <w:tc>
          <w:tcPr>
            <w:tcW w:w="699" w:type="dxa"/>
            <w:gridSpan w:val="2"/>
            <w:shd w:val="clear" w:color="auto" w:fill="auto"/>
            <w:vAlign w:val="center"/>
          </w:tcPr>
          <w:p w14:paraId="0CCE37EA"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5E43C10E"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50253E99" w14:textId="77777777" w:rsidTr="0068364B">
        <w:trPr>
          <w:gridAfter w:val="1"/>
          <w:wAfter w:w="88" w:type="dxa"/>
        </w:trPr>
        <w:tc>
          <w:tcPr>
            <w:tcW w:w="579" w:type="dxa"/>
            <w:shd w:val="clear" w:color="auto" w:fill="auto"/>
            <w:vAlign w:val="center"/>
          </w:tcPr>
          <w:p w14:paraId="32AF20F0"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038F6D49"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A person who has AD will experience both mental and physical decline.</w:t>
            </w:r>
          </w:p>
        </w:tc>
        <w:tc>
          <w:tcPr>
            <w:tcW w:w="699" w:type="dxa"/>
            <w:gridSpan w:val="2"/>
            <w:shd w:val="clear" w:color="auto" w:fill="auto"/>
            <w:vAlign w:val="center"/>
          </w:tcPr>
          <w:p w14:paraId="306031A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755EC7D5"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222D6E8C" w14:textId="77777777" w:rsidTr="0068364B">
        <w:trPr>
          <w:gridAfter w:val="1"/>
          <w:wAfter w:w="88" w:type="dxa"/>
        </w:trPr>
        <w:tc>
          <w:tcPr>
            <w:tcW w:w="579" w:type="dxa"/>
            <w:shd w:val="clear" w:color="auto" w:fill="auto"/>
            <w:vAlign w:val="center"/>
          </w:tcPr>
          <w:p w14:paraId="3FDF561D"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V</w:t>
            </w:r>
          </w:p>
        </w:tc>
        <w:tc>
          <w:tcPr>
            <w:tcW w:w="7196" w:type="dxa"/>
            <w:gridSpan w:val="2"/>
            <w:shd w:val="clear" w:color="auto" w:fill="auto"/>
            <w:vAlign w:val="center"/>
          </w:tcPr>
          <w:p w14:paraId="75F76AE7"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Assessment and diagnosis</w:t>
            </w:r>
          </w:p>
        </w:tc>
        <w:tc>
          <w:tcPr>
            <w:tcW w:w="699" w:type="dxa"/>
            <w:gridSpan w:val="2"/>
            <w:shd w:val="clear" w:color="auto" w:fill="auto"/>
            <w:vAlign w:val="center"/>
          </w:tcPr>
          <w:p w14:paraId="2FCD0DFD"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689E764E"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1F70A9B7" w14:textId="77777777" w:rsidTr="0068364B">
        <w:trPr>
          <w:gridAfter w:val="1"/>
          <w:wAfter w:w="88" w:type="dxa"/>
        </w:trPr>
        <w:tc>
          <w:tcPr>
            <w:tcW w:w="579" w:type="dxa"/>
            <w:shd w:val="clear" w:color="auto" w:fill="auto"/>
            <w:vAlign w:val="center"/>
          </w:tcPr>
          <w:p w14:paraId="43F6AD07"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6958B9E9"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If trouble with memory and confused thinking appears suddenly, it is likely due to Alzheimer disease (AD)</w:t>
            </w:r>
          </w:p>
        </w:tc>
        <w:tc>
          <w:tcPr>
            <w:tcW w:w="699" w:type="dxa"/>
            <w:gridSpan w:val="2"/>
            <w:shd w:val="clear" w:color="auto" w:fill="auto"/>
            <w:vAlign w:val="center"/>
          </w:tcPr>
          <w:p w14:paraId="0BE10DB8"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53D7F8CD"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04EA49E5" w14:textId="77777777" w:rsidTr="0068364B">
        <w:trPr>
          <w:gridAfter w:val="1"/>
          <w:wAfter w:w="88" w:type="dxa"/>
        </w:trPr>
        <w:tc>
          <w:tcPr>
            <w:tcW w:w="579" w:type="dxa"/>
            <w:shd w:val="clear" w:color="auto" w:fill="auto"/>
            <w:vAlign w:val="center"/>
          </w:tcPr>
          <w:p w14:paraId="402B91C5"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6284068F"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Symptoms of severe depression can be mistaken for symptoms of AD.</w:t>
            </w:r>
          </w:p>
        </w:tc>
        <w:tc>
          <w:tcPr>
            <w:tcW w:w="699" w:type="dxa"/>
            <w:gridSpan w:val="2"/>
            <w:shd w:val="clear" w:color="auto" w:fill="auto"/>
            <w:vAlign w:val="center"/>
          </w:tcPr>
          <w:p w14:paraId="7DFC8D89"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5CCECF0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11CE9082" w14:textId="77777777" w:rsidTr="0068364B">
        <w:trPr>
          <w:gridAfter w:val="1"/>
          <w:wAfter w:w="88" w:type="dxa"/>
        </w:trPr>
        <w:tc>
          <w:tcPr>
            <w:tcW w:w="579" w:type="dxa"/>
            <w:shd w:val="clear" w:color="auto" w:fill="auto"/>
            <w:vAlign w:val="center"/>
          </w:tcPr>
          <w:p w14:paraId="2B2188B2"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4085D879" w14:textId="77777777" w:rsidR="004A298C" w:rsidRPr="0040333C" w:rsidRDefault="004A298C" w:rsidP="0068364B">
            <w:pPr>
              <w:spacing w:before="80" w:after="80" w:line="360" w:lineRule="auto"/>
              <w:rPr>
                <w:rFonts w:ascii="Times New Roman" w:eastAsia="Arial" w:hAnsi="Times New Roman" w:cs="Times New Roman"/>
                <w:sz w:val="20"/>
                <w:szCs w:val="20"/>
                <w:highlight w:val="red"/>
              </w:rPr>
            </w:pPr>
            <w:r w:rsidRPr="0040333C">
              <w:rPr>
                <w:rFonts w:ascii="Times New Roman" w:eastAsia="Arial" w:hAnsi="Times New Roman" w:cs="Times New Roman"/>
                <w:sz w:val="20"/>
                <w:szCs w:val="20"/>
              </w:rPr>
              <w:t>Among persons over age 75, forgetfulness most likely indicates beginning of AD.</w:t>
            </w:r>
          </w:p>
        </w:tc>
        <w:tc>
          <w:tcPr>
            <w:tcW w:w="699" w:type="dxa"/>
            <w:gridSpan w:val="2"/>
            <w:shd w:val="clear" w:color="auto" w:fill="auto"/>
            <w:vAlign w:val="center"/>
          </w:tcPr>
          <w:p w14:paraId="69CE828E"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3273714E"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12ABB2FF" w14:textId="77777777" w:rsidTr="0068364B">
        <w:trPr>
          <w:gridAfter w:val="1"/>
          <w:wAfter w:w="88" w:type="dxa"/>
        </w:trPr>
        <w:tc>
          <w:tcPr>
            <w:tcW w:w="579" w:type="dxa"/>
            <w:shd w:val="clear" w:color="auto" w:fill="auto"/>
            <w:vAlign w:val="center"/>
          </w:tcPr>
          <w:p w14:paraId="3C8A9688"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2BBDA7F0"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Senescence forgetfulness progresses with advancing age, resulting in patients being unable to recognize their families.</w:t>
            </w:r>
          </w:p>
        </w:tc>
        <w:tc>
          <w:tcPr>
            <w:tcW w:w="699" w:type="dxa"/>
            <w:gridSpan w:val="2"/>
            <w:shd w:val="clear" w:color="auto" w:fill="auto"/>
            <w:vAlign w:val="center"/>
          </w:tcPr>
          <w:p w14:paraId="25E0756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2F05F599"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10BD11D3" w14:textId="77777777" w:rsidTr="0068364B">
        <w:trPr>
          <w:gridAfter w:val="1"/>
          <w:wAfter w:w="88" w:type="dxa"/>
        </w:trPr>
        <w:tc>
          <w:tcPr>
            <w:tcW w:w="579" w:type="dxa"/>
            <w:shd w:val="clear" w:color="auto" w:fill="auto"/>
            <w:vAlign w:val="center"/>
          </w:tcPr>
          <w:p w14:paraId="5FFE8DE4"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439658F1"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Medicine taken for high blood pressure can cause symptoms looking like AD.</w:t>
            </w:r>
          </w:p>
        </w:tc>
        <w:tc>
          <w:tcPr>
            <w:tcW w:w="699" w:type="dxa"/>
            <w:gridSpan w:val="2"/>
            <w:shd w:val="clear" w:color="auto" w:fill="auto"/>
            <w:vAlign w:val="center"/>
          </w:tcPr>
          <w:p w14:paraId="79DEEBB7"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7805C755"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4C238D86" w14:textId="77777777" w:rsidTr="0068364B">
        <w:trPr>
          <w:gridAfter w:val="1"/>
          <w:wAfter w:w="88" w:type="dxa"/>
        </w:trPr>
        <w:tc>
          <w:tcPr>
            <w:tcW w:w="579" w:type="dxa"/>
            <w:shd w:val="clear" w:color="auto" w:fill="auto"/>
            <w:vAlign w:val="center"/>
          </w:tcPr>
          <w:p w14:paraId="40618E90"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79A70C04"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AD can be diagnosed by a blood test.</w:t>
            </w:r>
          </w:p>
        </w:tc>
        <w:tc>
          <w:tcPr>
            <w:tcW w:w="699" w:type="dxa"/>
            <w:gridSpan w:val="2"/>
            <w:shd w:val="clear" w:color="auto" w:fill="auto"/>
            <w:vAlign w:val="center"/>
          </w:tcPr>
          <w:p w14:paraId="1884F043"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3F020917"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7F534A06" w14:textId="77777777" w:rsidTr="0068364B">
        <w:trPr>
          <w:gridAfter w:val="1"/>
          <w:wAfter w:w="88" w:type="dxa"/>
        </w:trPr>
        <w:tc>
          <w:tcPr>
            <w:tcW w:w="579" w:type="dxa"/>
            <w:shd w:val="clear" w:color="auto" w:fill="auto"/>
            <w:vAlign w:val="center"/>
          </w:tcPr>
          <w:p w14:paraId="0AF9232D"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VI</w:t>
            </w:r>
          </w:p>
        </w:tc>
        <w:tc>
          <w:tcPr>
            <w:tcW w:w="7196" w:type="dxa"/>
            <w:gridSpan w:val="2"/>
            <w:shd w:val="clear" w:color="auto" w:fill="auto"/>
            <w:vAlign w:val="center"/>
          </w:tcPr>
          <w:p w14:paraId="12C7327E"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Treatment and management</w:t>
            </w:r>
          </w:p>
        </w:tc>
        <w:tc>
          <w:tcPr>
            <w:tcW w:w="699" w:type="dxa"/>
            <w:gridSpan w:val="2"/>
            <w:shd w:val="clear" w:color="auto" w:fill="auto"/>
            <w:vAlign w:val="center"/>
          </w:tcPr>
          <w:p w14:paraId="7EE8C7A3"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433FBD7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644D6B43" w14:textId="77777777" w:rsidTr="0068364B">
        <w:trPr>
          <w:gridAfter w:val="1"/>
          <w:wAfter w:w="88" w:type="dxa"/>
        </w:trPr>
        <w:tc>
          <w:tcPr>
            <w:tcW w:w="579" w:type="dxa"/>
            <w:shd w:val="clear" w:color="auto" w:fill="auto"/>
            <w:vAlign w:val="center"/>
          </w:tcPr>
          <w:p w14:paraId="394BCE4D"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2C363F3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People whose AD is not yet severe can benefit from psychotherapy for depression and anxiety.</w:t>
            </w:r>
          </w:p>
        </w:tc>
        <w:tc>
          <w:tcPr>
            <w:tcW w:w="699" w:type="dxa"/>
            <w:gridSpan w:val="2"/>
            <w:shd w:val="clear" w:color="auto" w:fill="auto"/>
            <w:vAlign w:val="center"/>
          </w:tcPr>
          <w:p w14:paraId="3823A8EC"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4B14495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205D41AF" w14:textId="77777777" w:rsidTr="0068364B">
        <w:trPr>
          <w:gridAfter w:val="1"/>
          <w:wAfter w:w="88" w:type="dxa"/>
        </w:trPr>
        <w:tc>
          <w:tcPr>
            <w:tcW w:w="579" w:type="dxa"/>
            <w:shd w:val="clear" w:color="auto" w:fill="auto"/>
            <w:vAlign w:val="center"/>
          </w:tcPr>
          <w:p w14:paraId="0918C415"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16270BD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When a person has AD, using reminder notes is a crutch that can contribute to decline.</w:t>
            </w:r>
          </w:p>
        </w:tc>
        <w:tc>
          <w:tcPr>
            <w:tcW w:w="699" w:type="dxa"/>
            <w:gridSpan w:val="2"/>
            <w:shd w:val="clear" w:color="auto" w:fill="auto"/>
            <w:vAlign w:val="center"/>
          </w:tcPr>
          <w:p w14:paraId="72FDB8AD"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0AA2BDE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04E09ED9" w14:textId="77777777" w:rsidTr="0068364B">
        <w:trPr>
          <w:gridAfter w:val="1"/>
          <w:wAfter w:w="88" w:type="dxa"/>
        </w:trPr>
        <w:tc>
          <w:tcPr>
            <w:tcW w:w="579" w:type="dxa"/>
            <w:shd w:val="clear" w:color="auto" w:fill="auto"/>
            <w:vAlign w:val="center"/>
          </w:tcPr>
          <w:p w14:paraId="34AD9178"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01B27998"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There is no cure for AD at present.</w:t>
            </w:r>
          </w:p>
        </w:tc>
        <w:tc>
          <w:tcPr>
            <w:tcW w:w="699" w:type="dxa"/>
            <w:gridSpan w:val="2"/>
            <w:shd w:val="clear" w:color="auto" w:fill="auto"/>
            <w:vAlign w:val="center"/>
          </w:tcPr>
          <w:p w14:paraId="36EF7D42"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1CA519E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7EC3C45D" w14:textId="77777777" w:rsidTr="0068364B">
        <w:trPr>
          <w:gridAfter w:val="1"/>
          <w:wAfter w:w="88" w:type="dxa"/>
        </w:trPr>
        <w:tc>
          <w:tcPr>
            <w:tcW w:w="579" w:type="dxa"/>
            <w:shd w:val="clear" w:color="auto" w:fill="auto"/>
            <w:vAlign w:val="center"/>
          </w:tcPr>
          <w:p w14:paraId="383AA713"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3D285F3E"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Medications are available to help control behavioral symptoms of AD.</w:t>
            </w:r>
          </w:p>
        </w:tc>
        <w:tc>
          <w:tcPr>
            <w:tcW w:w="699" w:type="dxa"/>
            <w:gridSpan w:val="2"/>
            <w:shd w:val="clear" w:color="auto" w:fill="auto"/>
            <w:vAlign w:val="center"/>
          </w:tcPr>
          <w:p w14:paraId="50DA911C"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6BFDB2DD"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77224D13" w14:textId="77777777" w:rsidTr="0068364B">
        <w:trPr>
          <w:gridAfter w:val="1"/>
          <w:wAfter w:w="88" w:type="dxa"/>
        </w:trPr>
        <w:tc>
          <w:tcPr>
            <w:tcW w:w="579" w:type="dxa"/>
            <w:shd w:val="clear" w:color="auto" w:fill="auto"/>
            <w:vAlign w:val="center"/>
          </w:tcPr>
          <w:p w14:paraId="37511C32"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3DB3801B"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Medications are available to delay progression of AD.</w:t>
            </w:r>
          </w:p>
        </w:tc>
        <w:tc>
          <w:tcPr>
            <w:tcW w:w="699" w:type="dxa"/>
            <w:gridSpan w:val="2"/>
            <w:shd w:val="clear" w:color="auto" w:fill="auto"/>
            <w:vAlign w:val="center"/>
          </w:tcPr>
          <w:p w14:paraId="2A4672C3"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6BAD6C58"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355EADCF" w14:textId="77777777" w:rsidTr="0068364B">
        <w:trPr>
          <w:gridAfter w:val="1"/>
          <w:wAfter w:w="88" w:type="dxa"/>
        </w:trPr>
        <w:tc>
          <w:tcPr>
            <w:tcW w:w="579" w:type="dxa"/>
            <w:shd w:val="clear" w:color="auto" w:fill="auto"/>
            <w:vAlign w:val="center"/>
          </w:tcPr>
          <w:p w14:paraId="79F3BB53" w14:textId="77777777" w:rsidR="004A298C" w:rsidRPr="0040333C" w:rsidRDefault="004A298C" w:rsidP="0068364B">
            <w:pPr>
              <w:spacing w:before="80" w:after="80" w:line="360" w:lineRule="auto"/>
              <w:rPr>
                <w:rFonts w:ascii="Times New Roman" w:eastAsia="Arial" w:hAnsi="Times New Roman" w:cs="Times New Roman"/>
                <w:b/>
                <w:sz w:val="20"/>
                <w:szCs w:val="20"/>
              </w:rPr>
            </w:pPr>
            <w:r w:rsidRPr="0040333C">
              <w:rPr>
                <w:rFonts w:ascii="Times New Roman" w:eastAsia="Arial" w:hAnsi="Times New Roman" w:cs="Times New Roman"/>
                <w:b/>
                <w:sz w:val="20"/>
                <w:szCs w:val="20"/>
              </w:rPr>
              <w:t>VII</w:t>
            </w:r>
          </w:p>
        </w:tc>
        <w:tc>
          <w:tcPr>
            <w:tcW w:w="7196" w:type="dxa"/>
            <w:gridSpan w:val="2"/>
            <w:shd w:val="clear" w:color="auto" w:fill="auto"/>
            <w:vAlign w:val="center"/>
          </w:tcPr>
          <w:p w14:paraId="16664EE0"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b/>
                <w:sz w:val="20"/>
                <w:szCs w:val="20"/>
              </w:rPr>
              <w:t>Caregiving</w:t>
            </w:r>
          </w:p>
        </w:tc>
        <w:tc>
          <w:tcPr>
            <w:tcW w:w="699" w:type="dxa"/>
            <w:gridSpan w:val="2"/>
            <w:shd w:val="clear" w:color="auto" w:fill="auto"/>
            <w:vAlign w:val="center"/>
          </w:tcPr>
          <w:p w14:paraId="6DEC9441"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c>
          <w:tcPr>
            <w:tcW w:w="785" w:type="dxa"/>
            <w:gridSpan w:val="2"/>
            <w:shd w:val="clear" w:color="auto" w:fill="auto"/>
            <w:vAlign w:val="center"/>
          </w:tcPr>
          <w:p w14:paraId="28007A40"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p>
        </w:tc>
      </w:tr>
      <w:tr w:rsidR="004A298C" w:rsidRPr="0040333C" w14:paraId="7C8B3BDD" w14:textId="77777777" w:rsidTr="0068364B">
        <w:trPr>
          <w:gridAfter w:val="1"/>
          <w:wAfter w:w="88" w:type="dxa"/>
        </w:trPr>
        <w:tc>
          <w:tcPr>
            <w:tcW w:w="579" w:type="dxa"/>
            <w:shd w:val="clear" w:color="auto" w:fill="auto"/>
            <w:vAlign w:val="center"/>
          </w:tcPr>
          <w:p w14:paraId="0C3EBFC2"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5E4F3BFC"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When people with AD repeat the same question or story several times, it is helpful to remind them that they are repeating themselves.</w:t>
            </w:r>
          </w:p>
        </w:tc>
        <w:tc>
          <w:tcPr>
            <w:tcW w:w="699" w:type="dxa"/>
            <w:gridSpan w:val="2"/>
            <w:shd w:val="clear" w:color="auto" w:fill="auto"/>
            <w:vAlign w:val="center"/>
          </w:tcPr>
          <w:p w14:paraId="20BD0977"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785" w:type="dxa"/>
            <w:gridSpan w:val="2"/>
            <w:shd w:val="clear" w:color="auto" w:fill="auto"/>
            <w:vAlign w:val="center"/>
          </w:tcPr>
          <w:p w14:paraId="0F20E8AF"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00ADB6BC" w14:textId="77777777" w:rsidTr="0068364B">
        <w:trPr>
          <w:gridAfter w:val="1"/>
          <w:wAfter w:w="88" w:type="dxa"/>
        </w:trPr>
        <w:tc>
          <w:tcPr>
            <w:tcW w:w="579" w:type="dxa"/>
            <w:shd w:val="clear" w:color="auto" w:fill="auto"/>
            <w:vAlign w:val="center"/>
          </w:tcPr>
          <w:p w14:paraId="048499A1"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6E067134"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If a person with AD becomes alert and agitated at night, a good strategy is to try to make sure that the person gets plenty of physical activity during the day.</w:t>
            </w:r>
          </w:p>
        </w:tc>
        <w:tc>
          <w:tcPr>
            <w:tcW w:w="699" w:type="dxa"/>
            <w:gridSpan w:val="2"/>
            <w:shd w:val="clear" w:color="auto" w:fill="auto"/>
            <w:vAlign w:val="center"/>
          </w:tcPr>
          <w:p w14:paraId="0831CF2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785" w:type="dxa"/>
            <w:gridSpan w:val="2"/>
            <w:shd w:val="clear" w:color="auto" w:fill="auto"/>
            <w:vAlign w:val="center"/>
          </w:tcPr>
          <w:p w14:paraId="79E5D1C7"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13E71A72" w14:textId="77777777" w:rsidTr="0068364B">
        <w:trPr>
          <w:gridAfter w:val="1"/>
          <w:wAfter w:w="88" w:type="dxa"/>
        </w:trPr>
        <w:tc>
          <w:tcPr>
            <w:tcW w:w="579" w:type="dxa"/>
            <w:shd w:val="clear" w:color="auto" w:fill="auto"/>
            <w:vAlign w:val="center"/>
          </w:tcPr>
          <w:p w14:paraId="2347EC17" w14:textId="77777777" w:rsidR="004A298C" w:rsidRPr="0040333C" w:rsidRDefault="004A298C" w:rsidP="004A298C">
            <w:pPr>
              <w:numPr>
                <w:ilvl w:val="0"/>
                <w:numId w:val="2"/>
              </w:numPr>
              <w:spacing w:before="80" w:after="80" w:line="360" w:lineRule="auto"/>
              <w:ind w:left="0" w:firstLine="0"/>
              <w:jc w:val="center"/>
              <w:rPr>
                <w:rFonts w:ascii="Times New Roman" w:eastAsia="Arial" w:hAnsi="Times New Roman" w:cs="Times New Roman"/>
                <w:sz w:val="20"/>
                <w:szCs w:val="20"/>
              </w:rPr>
            </w:pPr>
          </w:p>
        </w:tc>
        <w:tc>
          <w:tcPr>
            <w:tcW w:w="7196" w:type="dxa"/>
            <w:gridSpan w:val="2"/>
            <w:shd w:val="clear" w:color="auto" w:fill="auto"/>
            <w:vAlign w:val="center"/>
          </w:tcPr>
          <w:p w14:paraId="19390520"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When people with AD begin to have difficulty taking care of themselves, caregivers should take over right away.</w:t>
            </w:r>
          </w:p>
        </w:tc>
        <w:tc>
          <w:tcPr>
            <w:tcW w:w="699" w:type="dxa"/>
            <w:gridSpan w:val="2"/>
            <w:shd w:val="clear" w:color="auto" w:fill="auto"/>
            <w:vAlign w:val="center"/>
          </w:tcPr>
          <w:p w14:paraId="3B8668A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785" w:type="dxa"/>
            <w:gridSpan w:val="2"/>
            <w:shd w:val="clear" w:color="auto" w:fill="auto"/>
            <w:vAlign w:val="center"/>
          </w:tcPr>
          <w:p w14:paraId="2E692CC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bl>
    <w:p w14:paraId="23EE4695" w14:textId="77777777" w:rsidR="004A298C" w:rsidRPr="0040333C" w:rsidRDefault="004A298C" w:rsidP="004A298C">
      <w:pPr>
        <w:widowControl w:val="0"/>
        <w:spacing w:before="80" w:after="80" w:line="360" w:lineRule="auto"/>
        <w:rPr>
          <w:rFonts w:ascii="Times New Roman" w:eastAsia="Arial" w:hAnsi="Times New Roman" w:cs="Times New Roman"/>
          <w:b/>
          <w:sz w:val="20"/>
          <w:szCs w:val="20"/>
        </w:rPr>
        <w:sectPr w:rsidR="004A298C" w:rsidRPr="0040333C" w:rsidSect="004A298C">
          <w:headerReference w:type="default" r:id="rId5"/>
          <w:footerReference w:type="even" r:id="rId6"/>
          <w:footerReference w:type="default" r:id="rId7"/>
          <w:pgSz w:w="11906" w:h="16838"/>
          <w:pgMar w:top="900" w:right="1196" w:bottom="540" w:left="1440" w:header="708" w:footer="708" w:gutter="0"/>
          <w:pgNumType w:start="1"/>
          <w:cols w:space="720"/>
        </w:sectPr>
      </w:pPr>
    </w:p>
    <w:p w14:paraId="07167A54" w14:textId="77777777" w:rsidR="004A298C" w:rsidRPr="0040333C" w:rsidRDefault="004A298C" w:rsidP="004A298C">
      <w:pPr>
        <w:widowControl w:val="0"/>
        <w:spacing w:before="80" w:after="80" w:line="360" w:lineRule="auto"/>
        <w:rPr>
          <w:rFonts w:ascii="Times New Roman" w:eastAsia="Arial" w:hAnsi="Times New Roman" w:cs="Times New Roman"/>
          <w:sz w:val="20"/>
          <w:szCs w:val="20"/>
          <w:highlight w:val="white"/>
        </w:rPr>
      </w:pPr>
      <w:r w:rsidRPr="0040333C">
        <w:rPr>
          <w:rFonts w:ascii="Times New Roman" w:eastAsia="Arial" w:hAnsi="Times New Roman" w:cs="Times New Roman"/>
          <w:sz w:val="20"/>
          <w:szCs w:val="20"/>
        </w:rPr>
        <w:lastRenderedPageBreak/>
        <w:t>SECTION C. ATTITUDES</w:t>
      </w:r>
      <w:r w:rsidRPr="0040333C">
        <w:rPr>
          <w:rFonts w:ascii="Times New Roman" w:eastAsia="Arial" w:hAnsi="Times New Roman" w:cs="Times New Roman"/>
          <w:sz w:val="20"/>
          <w:szCs w:val="20"/>
          <w:highlight w:val="white"/>
        </w:rPr>
        <w:t>:</w:t>
      </w:r>
    </w:p>
    <w:p w14:paraId="045FA4D6" w14:textId="77777777" w:rsidR="004A298C" w:rsidRPr="0040333C" w:rsidRDefault="004A298C" w:rsidP="004A298C">
      <w:pPr>
        <w:widowControl w:val="0"/>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Please choose the options corresponding to your opinions towards the following statements:</w:t>
      </w:r>
    </w:p>
    <w:tbl>
      <w:tblPr>
        <w:tblW w:w="15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8"/>
        <w:gridCol w:w="6931"/>
        <w:gridCol w:w="1427"/>
        <w:gridCol w:w="1433"/>
        <w:gridCol w:w="1427"/>
        <w:gridCol w:w="1399"/>
        <w:gridCol w:w="1719"/>
      </w:tblGrid>
      <w:tr w:rsidR="004A298C" w:rsidRPr="0040333C" w14:paraId="0709209C" w14:textId="77777777" w:rsidTr="0068364B">
        <w:trPr>
          <w:tblHeader/>
        </w:trPr>
        <w:tc>
          <w:tcPr>
            <w:tcW w:w="1038" w:type="dxa"/>
            <w:vMerge w:val="restart"/>
            <w:shd w:val="clear" w:color="auto" w:fill="auto"/>
            <w:vAlign w:val="center"/>
          </w:tcPr>
          <w:p w14:paraId="644361AF"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No.</w:t>
            </w:r>
          </w:p>
        </w:tc>
        <w:tc>
          <w:tcPr>
            <w:tcW w:w="6931" w:type="dxa"/>
            <w:vMerge w:val="restart"/>
            <w:shd w:val="clear" w:color="auto" w:fill="auto"/>
            <w:vAlign w:val="center"/>
          </w:tcPr>
          <w:p w14:paraId="08075C68"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Question</w:t>
            </w:r>
          </w:p>
        </w:tc>
        <w:tc>
          <w:tcPr>
            <w:tcW w:w="7405" w:type="dxa"/>
            <w:gridSpan w:val="5"/>
            <w:shd w:val="clear" w:color="auto" w:fill="auto"/>
            <w:vAlign w:val="center"/>
          </w:tcPr>
          <w:p w14:paraId="1D70AF7D"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ANSWER</w:t>
            </w:r>
          </w:p>
        </w:tc>
      </w:tr>
      <w:tr w:rsidR="004A298C" w:rsidRPr="0040333C" w14:paraId="0616E09F" w14:textId="77777777" w:rsidTr="0068364B">
        <w:trPr>
          <w:tblHeader/>
        </w:trPr>
        <w:tc>
          <w:tcPr>
            <w:tcW w:w="1038" w:type="dxa"/>
            <w:vMerge/>
            <w:shd w:val="clear" w:color="auto" w:fill="auto"/>
            <w:vAlign w:val="center"/>
          </w:tcPr>
          <w:p w14:paraId="0434BE1E" w14:textId="77777777" w:rsidR="004A298C" w:rsidRPr="0040333C" w:rsidRDefault="004A298C" w:rsidP="0068364B">
            <w:pPr>
              <w:widowControl w:val="0"/>
              <w:pBdr>
                <w:top w:val="nil"/>
                <w:left w:val="nil"/>
                <w:bottom w:val="nil"/>
                <w:right w:val="nil"/>
                <w:between w:val="nil"/>
              </w:pBdr>
              <w:spacing w:after="0" w:line="360" w:lineRule="auto"/>
              <w:rPr>
                <w:rFonts w:ascii="Times New Roman" w:eastAsia="Arial" w:hAnsi="Times New Roman" w:cs="Times New Roman"/>
                <w:sz w:val="20"/>
                <w:szCs w:val="20"/>
              </w:rPr>
            </w:pPr>
          </w:p>
        </w:tc>
        <w:tc>
          <w:tcPr>
            <w:tcW w:w="6931" w:type="dxa"/>
            <w:vMerge/>
            <w:shd w:val="clear" w:color="auto" w:fill="auto"/>
            <w:vAlign w:val="center"/>
          </w:tcPr>
          <w:p w14:paraId="766E3646" w14:textId="77777777" w:rsidR="004A298C" w:rsidRPr="0040333C" w:rsidRDefault="004A298C" w:rsidP="0068364B">
            <w:pPr>
              <w:widowControl w:val="0"/>
              <w:pBdr>
                <w:top w:val="nil"/>
                <w:left w:val="nil"/>
                <w:bottom w:val="nil"/>
                <w:right w:val="nil"/>
                <w:between w:val="nil"/>
              </w:pBdr>
              <w:spacing w:after="0" w:line="360" w:lineRule="auto"/>
              <w:rPr>
                <w:rFonts w:ascii="Times New Roman" w:eastAsia="Arial" w:hAnsi="Times New Roman" w:cs="Times New Roman"/>
                <w:sz w:val="20"/>
                <w:szCs w:val="20"/>
              </w:rPr>
            </w:pPr>
          </w:p>
        </w:tc>
        <w:tc>
          <w:tcPr>
            <w:tcW w:w="1427" w:type="dxa"/>
            <w:shd w:val="clear" w:color="auto" w:fill="auto"/>
            <w:vAlign w:val="center"/>
          </w:tcPr>
          <w:p w14:paraId="7D25102A"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Strongly Disagree</w:t>
            </w:r>
          </w:p>
        </w:tc>
        <w:tc>
          <w:tcPr>
            <w:tcW w:w="1433" w:type="dxa"/>
            <w:shd w:val="clear" w:color="auto" w:fill="auto"/>
            <w:vAlign w:val="center"/>
          </w:tcPr>
          <w:p w14:paraId="11EA1B77"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Disagree</w:t>
            </w:r>
          </w:p>
        </w:tc>
        <w:tc>
          <w:tcPr>
            <w:tcW w:w="1427" w:type="dxa"/>
            <w:shd w:val="clear" w:color="auto" w:fill="auto"/>
            <w:vAlign w:val="center"/>
          </w:tcPr>
          <w:p w14:paraId="5D2C4F9D"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Neutral</w:t>
            </w:r>
          </w:p>
        </w:tc>
        <w:tc>
          <w:tcPr>
            <w:tcW w:w="1399" w:type="dxa"/>
            <w:shd w:val="clear" w:color="auto" w:fill="auto"/>
            <w:vAlign w:val="center"/>
          </w:tcPr>
          <w:p w14:paraId="07F71A66"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Agree</w:t>
            </w:r>
          </w:p>
        </w:tc>
        <w:tc>
          <w:tcPr>
            <w:tcW w:w="1719" w:type="dxa"/>
            <w:shd w:val="clear" w:color="auto" w:fill="auto"/>
            <w:vAlign w:val="center"/>
          </w:tcPr>
          <w:p w14:paraId="2DBC5ECC"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Strongly</w:t>
            </w:r>
          </w:p>
          <w:p w14:paraId="2E8D843D" w14:textId="77777777" w:rsidR="004A298C" w:rsidRPr="0040333C" w:rsidRDefault="004A298C" w:rsidP="0068364B">
            <w:pPr>
              <w:spacing w:before="80" w:after="80" w:line="360" w:lineRule="auto"/>
              <w:jc w:val="center"/>
              <w:rPr>
                <w:rFonts w:ascii="Times New Roman" w:eastAsia="Arial" w:hAnsi="Times New Roman" w:cs="Times New Roman"/>
                <w:sz w:val="20"/>
                <w:szCs w:val="20"/>
              </w:rPr>
            </w:pPr>
            <w:r w:rsidRPr="0040333C">
              <w:rPr>
                <w:rFonts w:ascii="Times New Roman" w:eastAsia="Arial" w:hAnsi="Times New Roman" w:cs="Times New Roman"/>
                <w:sz w:val="20"/>
                <w:szCs w:val="20"/>
              </w:rPr>
              <w:t>Agree</w:t>
            </w:r>
          </w:p>
        </w:tc>
      </w:tr>
      <w:tr w:rsidR="004A298C" w:rsidRPr="0040333C" w14:paraId="2C78B554" w14:textId="77777777" w:rsidTr="0068364B">
        <w:tc>
          <w:tcPr>
            <w:tcW w:w="1038" w:type="dxa"/>
            <w:shd w:val="clear" w:color="auto" w:fill="auto"/>
            <w:vAlign w:val="center"/>
          </w:tcPr>
          <w:p w14:paraId="36B3D9AD"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2CB2983E"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It is rewarding to work with people who have Alzheimer disease and related disorders (ADRD).</w:t>
            </w:r>
          </w:p>
        </w:tc>
        <w:tc>
          <w:tcPr>
            <w:tcW w:w="1427" w:type="dxa"/>
            <w:shd w:val="clear" w:color="auto" w:fill="auto"/>
            <w:vAlign w:val="center"/>
          </w:tcPr>
          <w:p w14:paraId="5A87468F"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12AAB318"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39A55CB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17E2866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684B513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77955AA6" w14:textId="77777777" w:rsidTr="0068364B">
        <w:tc>
          <w:tcPr>
            <w:tcW w:w="1038" w:type="dxa"/>
            <w:shd w:val="clear" w:color="auto" w:fill="auto"/>
            <w:vAlign w:val="center"/>
          </w:tcPr>
          <w:p w14:paraId="2DD13062"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4D39E369"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 am afraid of people with ADRD.</w:t>
            </w:r>
          </w:p>
        </w:tc>
        <w:tc>
          <w:tcPr>
            <w:tcW w:w="1427" w:type="dxa"/>
            <w:shd w:val="clear" w:color="auto" w:fill="auto"/>
            <w:vAlign w:val="center"/>
          </w:tcPr>
          <w:p w14:paraId="40D61BBF"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70F337BD"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3DAE4732"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61EE149D"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0599C7DF"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2B9ED838" w14:textId="77777777" w:rsidTr="0068364B">
        <w:tc>
          <w:tcPr>
            <w:tcW w:w="1038" w:type="dxa"/>
            <w:shd w:val="clear" w:color="auto" w:fill="auto"/>
            <w:vAlign w:val="center"/>
          </w:tcPr>
          <w:p w14:paraId="37C38BB0"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63D2C2AA"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People with ADRD can be creative.</w:t>
            </w:r>
          </w:p>
        </w:tc>
        <w:tc>
          <w:tcPr>
            <w:tcW w:w="1427" w:type="dxa"/>
            <w:shd w:val="clear" w:color="auto" w:fill="auto"/>
            <w:vAlign w:val="center"/>
          </w:tcPr>
          <w:p w14:paraId="2782EAE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647A25B0"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3D04AA41"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770446D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7A1FA8E2"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59405669" w14:textId="77777777" w:rsidTr="0068364B">
        <w:tc>
          <w:tcPr>
            <w:tcW w:w="1038" w:type="dxa"/>
            <w:shd w:val="clear" w:color="auto" w:fill="auto"/>
            <w:vAlign w:val="center"/>
          </w:tcPr>
          <w:p w14:paraId="07D9A866"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441E128B"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 am comfortable touching people with ADRD.</w:t>
            </w:r>
          </w:p>
        </w:tc>
        <w:tc>
          <w:tcPr>
            <w:tcW w:w="1427" w:type="dxa"/>
            <w:shd w:val="clear" w:color="auto" w:fill="auto"/>
            <w:vAlign w:val="center"/>
          </w:tcPr>
          <w:p w14:paraId="50BA2EE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11A5DD3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2324282D"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3D260BBB"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779CE66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4732FB38" w14:textId="77777777" w:rsidTr="0068364B">
        <w:tc>
          <w:tcPr>
            <w:tcW w:w="1038" w:type="dxa"/>
            <w:shd w:val="clear" w:color="auto" w:fill="auto"/>
            <w:vAlign w:val="center"/>
          </w:tcPr>
          <w:p w14:paraId="143FD52F"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6FE23A26"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Every person with ADRD has different needs.</w:t>
            </w:r>
          </w:p>
        </w:tc>
        <w:tc>
          <w:tcPr>
            <w:tcW w:w="1427" w:type="dxa"/>
            <w:shd w:val="clear" w:color="auto" w:fill="auto"/>
            <w:vAlign w:val="center"/>
          </w:tcPr>
          <w:p w14:paraId="54DDA7FC"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568242D7"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5E4B193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0212DDB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28CFCE88"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74B93BE0" w14:textId="77777777" w:rsidTr="0068364B">
        <w:tc>
          <w:tcPr>
            <w:tcW w:w="1038" w:type="dxa"/>
            <w:shd w:val="clear" w:color="auto" w:fill="auto"/>
            <w:vAlign w:val="center"/>
          </w:tcPr>
          <w:p w14:paraId="09DC6C96"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683E76C7"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 would avoid an agitated person with ADRD.</w:t>
            </w:r>
          </w:p>
        </w:tc>
        <w:tc>
          <w:tcPr>
            <w:tcW w:w="1427" w:type="dxa"/>
            <w:shd w:val="clear" w:color="auto" w:fill="auto"/>
            <w:vAlign w:val="center"/>
          </w:tcPr>
          <w:p w14:paraId="3F5FAAA7"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542293E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4D90A01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405B764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0FD4E09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449235C4" w14:textId="77777777" w:rsidTr="0068364B">
        <w:tc>
          <w:tcPr>
            <w:tcW w:w="1038" w:type="dxa"/>
            <w:shd w:val="clear" w:color="auto" w:fill="auto"/>
            <w:vAlign w:val="center"/>
          </w:tcPr>
          <w:p w14:paraId="013AE89B"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4BFA28E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It is important to know the past history of people with ADRD.</w:t>
            </w:r>
          </w:p>
        </w:tc>
        <w:tc>
          <w:tcPr>
            <w:tcW w:w="1427" w:type="dxa"/>
            <w:shd w:val="clear" w:color="auto" w:fill="auto"/>
            <w:vAlign w:val="center"/>
          </w:tcPr>
          <w:p w14:paraId="56FFC7EF"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2DA612F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573239DD"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3CE2AC9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5F04573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56FE1A39" w14:textId="77777777" w:rsidTr="0068364B">
        <w:tc>
          <w:tcPr>
            <w:tcW w:w="1038" w:type="dxa"/>
            <w:shd w:val="clear" w:color="auto" w:fill="auto"/>
            <w:vAlign w:val="center"/>
          </w:tcPr>
          <w:p w14:paraId="38256BCE"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0EA5A23E"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It is possible to enjoy interacting with people with ADRD.</w:t>
            </w:r>
          </w:p>
        </w:tc>
        <w:tc>
          <w:tcPr>
            <w:tcW w:w="1427" w:type="dxa"/>
            <w:shd w:val="clear" w:color="auto" w:fill="auto"/>
            <w:vAlign w:val="center"/>
          </w:tcPr>
          <w:p w14:paraId="034DE74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5EAEAF4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6E878692"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604273F7"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7067BE58"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791DE608" w14:textId="77777777" w:rsidTr="0068364B">
        <w:tc>
          <w:tcPr>
            <w:tcW w:w="1038" w:type="dxa"/>
            <w:shd w:val="clear" w:color="auto" w:fill="auto"/>
            <w:vAlign w:val="center"/>
          </w:tcPr>
          <w:p w14:paraId="6D40D80B"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6BAD07F1"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People with ADRD can enjoy life.</w:t>
            </w:r>
          </w:p>
        </w:tc>
        <w:tc>
          <w:tcPr>
            <w:tcW w:w="1427" w:type="dxa"/>
            <w:shd w:val="clear" w:color="auto" w:fill="auto"/>
            <w:vAlign w:val="center"/>
          </w:tcPr>
          <w:p w14:paraId="6816A2C2"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476ED03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01365208"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1BF5A90B"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3A62BDF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48C2B72B" w14:textId="77777777" w:rsidTr="0068364B">
        <w:tc>
          <w:tcPr>
            <w:tcW w:w="1038" w:type="dxa"/>
            <w:shd w:val="clear" w:color="auto" w:fill="auto"/>
            <w:vAlign w:val="center"/>
          </w:tcPr>
          <w:p w14:paraId="0B0EC5D5"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shd w:val="clear" w:color="auto" w:fill="auto"/>
            <w:vAlign w:val="center"/>
          </w:tcPr>
          <w:p w14:paraId="50C838D8"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 admire the coping skills of people with ADRD.</w:t>
            </w:r>
          </w:p>
        </w:tc>
        <w:tc>
          <w:tcPr>
            <w:tcW w:w="1427" w:type="dxa"/>
            <w:shd w:val="clear" w:color="auto" w:fill="auto"/>
            <w:vAlign w:val="center"/>
          </w:tcPr>
          <w:p w14:paraId="2C39A6B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shd w:val="clear" w:color="auto" w:fill="auto"/>
            <w:vAlign w:val="center"/>
          </w:tcPr>
          <w:p w14:paraId="3ABD71B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shd w:val="clear" w:color="auto" w:fill="auto"/>
            <w:vAlign w:val="center"/>
          </w:tcPr>
          <w:p w14:paraId="10BFDB3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shd w:val="clear" w:color="auto" w:fill="auto"/>
            <w:vAlign w:val="center"/>
          </w:tcPr>
          <w:p w14:paraId="2B4971C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shd w:val="clear" w:color="auto" w:fill="auto"/>
            <w:vAlign w:val="center"/>
          </w:tcPr>
          <w:p w14:paraId="3B9E738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785B70CC"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9BE24"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05CE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People living with ADRD are among the vulnerable populations in our society.</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893BD"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8654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D6F9"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0B14C"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9C3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5C4A1782"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33054"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1E7DA"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Protecting human rights and dignity of people living with CDRD is the responsibility of surrounding people.</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847CC"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7406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E180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D1E10"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0AE7"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193C1551"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4BD08"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4977A"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 xml:space="preserve">People living with CDRD could still be beneficial to our society. </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3E64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7270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06E7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B876D"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74E8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595AA47F"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A8577"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EF32E"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There are many things we can do to improve living quality of dementia patients.</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41A7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7BFF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C28D2"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6D2C9"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1425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41E002C5"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59261"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D387B"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Some people believe that doing bad things in previous lives or in early ages could result in their suffering from dementia in their later lives.</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C84BA"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C965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00EA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ED2F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1283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6893DF1D"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71C07"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B17ED"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People with dementia become a burden to their families and society.</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1C1B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0F1BB"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6568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2000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748E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75C91336"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353A6" w14:textId="77777777" w:rsidR="004A298C" w:rsidRPr="0040333C" w:rsidRDefault="004A298C" w:rsidP="004A298C">
            <w:pPr>
              <w:numPr>
                <w:ilvl w:val="0"/>
                <w:numId w:val="1"/>
              </w:numPr>
              <w:pBdr>
                <w:top w:val="nil"/>
                <w:left w:val="nil"/>
                <w:bottom w:val="nil"/>
                <w:right w:val="nil"/>
                <w:between w:val="nil"/>
              </w:pBdr>
              <w:spacing w:before="80" w:after="80" w:line="360" w:lineRule="auto"/>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CC14D"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When seeing a person with dementia, most people are caring or willing to help the patient.</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0711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D86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6326"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8751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07D0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63625FEE"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2FC1F"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F14B1"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If someone misbehaves with a dementia patient, she/he may be condemned by surrounding people.</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9A591"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1684B"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ADD11"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F8429"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DC819"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55FF2BC7" w14:textId="77777777" w:rsidTr="0068364B">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71DDA"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11FB8"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People with dementia should be taken care of at home by their families rather than in nursing centers.</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AA26B"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5D523"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E79B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FCE00"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EA725"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tr w:rsidR="004A298C" w:rsidRPr="0040333C" w14:paraId="1D8B4B19" w14:textId="77777777" w:rsidTr="0068364B">
        <w:trPr>
          <w:trHeight w:val="656"/>
        </w:trPr>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F5C84" w14:textId="77777777" w:rsidR="004A298C" w:rsidRPr="0040333C" w:rsidRDefault="004A298C" w:rsidP="004A298C">
            <w:pPr>
              <w:numPr>
                <w:ilvl w:val="0"/>
                <w:numId w:val="1"/>
              </w:numPr>
              <w:pBdr>
                <w:top w:val="nil"/>
                <w:left w:val="nil"/>
                <w:bottom w:val="nil"/>
                <w:right w:val="nil"/>
                <w:between w:val="nil"/>
              </w:pBdr>
              <w:spacing w:before="80" w:after="80" w:line="360" w:lineRule="auto"/>
              <w:jc w:val="center"/>
              <w:rPr>
                <w:rFonts w:ascii="Times New Roman" w:eastAsia="Arial" w:hAnsi="Times New Roman" w:cs="Times New Roman"/>
                <w:color w:val="000000"/>
                <w:sz w:val="20"/>
                <w:szCs w:val="20"/>
              </w:rPr>
            </w:pPr>
          </w:p>
        </w:tc>
        <w:tc>
          <w:tcPr>
            <w:tcW w:w="6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D0B05" w14:textId="77777777" w:rsidR="004A298C" w:rsidRPr="0040333C" w:rsidRDefault="004A298C" w:rsidP="0068364B">
            <w:pPr>
              <w:spacing w:before="80" w:after="80" w:line="360" w:lineRule="auto"/>
              <w:rPr>
                <w:rFonts w:ascii="Times New Roman" w:eastAsia="Arial" w:hAnsi="Times New Roman" w:cs="Times New Roman"/>
                <w:sz w:val="20"/>
                <w:szCs w:val="20"/>
              </w:rPr>
            </w:pPr>
            <w:r w:rsidRPr="0040333C">
              <w:rPr>
                <w:rFonts w:ascii="Times New Roman" w:eastAsia="Arial" w:hAnsi="Times New Roman" w:cs="Times New Roman"/>
                <w:sz w:val="20"/>
                <w:szCs w:val="20"/>
              </w:rPr>
              <w:t>In case of my family member suffering from dementia, I would take care of him/her at home rather than going to a nursing house.</w:t>
            </w: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C9B34"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AF24E"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E810F"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A1DC7"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5228C" w14:textId="77777777" w:rsidR="004A298C" w:rsidRPr="0040333C" w:rsidRDefault="004A298C" w:rsidP="0068364B">
            <w:pPr>
              <w:spacing w:before="80" w:after="80" w:line="360" w:lineRule="auto"/>
              <w:jc w:val="center"/>
              <w:rPr>
                <w:rFonts w:ascii="Times New Roman" w:eastAsia="Arial" w:hAnsi="Times New Roman" w:cs="Times New Roman"/>
                <w:b/>
                <w:sz w:val="20"/>
                <w:szCs w:val="20"/>
              </w:rPr>
            </w:pPr>
          </w:p>
        </w:tc>
      </w:tr>
      <w:bookmarkEnd w:id="1"/>
    </w:tbl>
    <w:p w14:paraId="03CCC9B0" w14:textId="77777777" w:rsidR="004A298C" w:rsidRPr="0040333C" w:rsidRDefault="004A298C" w:rsidP="004A298C">
      <w:pPr>
        <w:spacing w:after="0" w:line="360" w:lineRule="auto"/>
        <w:jc w:val="both"/>
        <w:rPr>
          <w:rFonts w:ascii="Times New Roman" w:hAnsi="Times New Roman" w:cs="Times New Roman"/>
          <w:sz w:val="20"/>
          <w:szCs w:val="20"/>
        </w:rPr>
      </w:pPr>
    </w:p>
    <w:p w14:paraId="1F3B5087" w14:textId="77777777" w:rsidR="009002C6" w:rsidRDefault="009002C6"/>
    <w:sectPr w:rsidR="009002C6" w:rsidSect="004A298C">
      <w:headerReference w:type="default" r:id="rId8"/>
      <w:footerReference w:type="even" r:id="rId9"/>
      <w:footerReference w:type="default" r:id="rId10"/>
      <w:pgSz w:w="16838" w:h="11906" w:orient="landscape"/>
      <w:pgMar w:top="1440" w:right="907" w:bottom="1195" w:left="547"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E4CB0" w14:textId="77777777" w:rsidR="0000000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4D90B243" w14:textId="77777777" w:rsidR="00000000" w:rsidRDefault="00000000">
    <w:pPr>
      <w:pBdr>
        <w:top w:val="nil"/>
        <w:left w:val="nil"/>
        <w:bottom w:val="nil"/>
        <w:right w:val="nil"/>
        <w:between w:val="nil"/>
      </w:pBdr>
      <w:tabs>
        <w:tab w:val="center" w:pos="4680"/>
        <w:tab w:val="right" w:pos="9360"/>
      </w:tabs>
      <w:spacing w:after="0"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940F2" w14:textId="77777777" w:rsidR="0000000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6CBD6060" w14:textId="77777777" w:rsidR="00000000" w:rsidRDefault="00000000">
    <w:pPr>
      <w:pBdr>
        <w:top w:val="nil"/>
        <w:left w:val="nil"/>
        <w:bottom w:val="nil"/>
        <w:right w:val="nil"/>
        <w:between w:val="nil"/>
      </w:pBdr>
      <w:tabs>
        <w:tab w:val="center" w:pos="4680"/>
        <w:tab w:val="right" w:pos="9360"/>
      </w:tabs>
      <w:spacing w:after="0" w:line="240" w:lineRule="auto"/>
      <w:ind w:right="360"/>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A5C12" w14:textId="77777777" w:rsidR="00000000" w:rsidRDefault="00000000">
    <w:pPr>
      <w:pStyle w:val="Footer"/>
      <w:framePr w:wrap="auto"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p w14:paraId="3CFAF29C" w14:textId="77777777" w:rsidR="00000000" w:rsidRDefault="0000000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25475" w14:textId="77777777" w:rsidR="00000000" w:rsidRDefault="00000000">
    <w:pPr>
      <w:pStyle w:val="Footer"/>
      <w:framePr w:wrap="auto"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5F1EBDE2" w14:textId="77777777" w:rsidR="00000000" w:rsidRDefault="00000000">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222FA" w14:textId="77777777" w:rsidR="00000000"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A20A8" w14:textId="77777777" w:rsidR="00000000" w:rsidRDefault="00000000">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5F4D77"/>
    <w:multiLevelType w:val="multilevel"/>
    <w:tmpl w:val="3F2029FC"/>
    <w:lvl w:ilvl="0">
      <w:start w:val="1"/>
      <w:numFmt w:val="decimal"/>
      <w:lvlText w:val="%1."/>
      <w:lvlJc w:val="left"/>
      <w:pPr>
        <w:ind w:left="63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6317929"/>
    <w:multiLevelType w:val="multilevel"/>
    <w:tmpl w:val="BE5C4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6670952">
    <w:abstractNumId w:val="1"/>
  </w:num>
  <w:num w:numId="2" w16cid:durableId="46743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98C"/>
    <w:rsid w:val="00075CB0"/>
    <w:rsid w:val="00316D26"/>
    <w:rsid w:val="004A298C"/>
    <w:rsid w:val="009002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FC651"/>
  <w15:chartTrackingRefBased/>
  <w15:docId w15:val="{75C624EF-DB6F-453F-A9C6-D95325945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98C"/>
    <w:pPr>
      <w:spacing w:after="200" w:line="276" w:lineRule="auto"/>
    </w:pPr>
    <w:rPr>
      <w:rFonts w:eastAsia="MS Mincho"/>
      <w:kern w:val="0"/>
      <w:lang w:val="en-US"/>
      <w14:ligatures w14:val="none"/>
    </w:rPr>
  </w:style>
  <w:style w:type="paragraph" w:styleId="Heading1">
    <w:name w:val="heading 1"/>
    <w:basedOn w:val="Normal"/>
    <w:next w:val="Normal"/>
    <w:link w:val="Heading1Char"/>
    <w:uiPriority w:val="9"/>
    <w:qFormat/>
    <w:rsid w:val="004A29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9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9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9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9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9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9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9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9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9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9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9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9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9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9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9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9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98C"/>
    <w:rPr>
      <w:rFonts w:eastAsiaTheme="majorEastAsia" w:cstheme="majorBidi"/>
      <w:color w:val="272727" w:themeColor="text1" w:themeTint="D8"/>
    </w:rPr>
  </w:style>
  <w:style w:type="paragraph" w:styleId="Title">
    <w:name w:val="Title"/>
    <w:basedOn w:val="Normal"/>
    <w:next w:val="Normal"/>
    <w:link w:val="TitleChar"/>
    <w:uiPriority w:val="10"/>
    <w:qFormat/>
    <w:rsid w:val="004A29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9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9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9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98C"/>
    <w:pPr>
      <w:spacing w:before="160"/>
      <w:jc w:val="center"/>
    </w:pPr>
    <w:rPr>
      <w:i/>
      <w:iCs/>
      <w:color w:val="404040" w:themeColor="text1" w:themeTint="BF"/>
    </w:rPr>
  </w:style>
  <w:style w:type="character" w:customStyle="1" w:styleId="QuoteChar">
    <w:name w:val="Quote Char"/>
    <w:basedOn w:val="DefaultParagraphFont"/>
    <w:link w:val="Quote"/>
    <w:uiPriority w:val="29"/>
    <w:rsid w:val="004A298C"/>
    <w:rPr>
      <w:i/>
      <w:iCs/>
      <w:color w:val="404040" w:themeColor="text1" w:themeTint="BF"/>
    </w:rPr>
  </w:style>
  <w:style w:type="paragraph" w:styleId="ListParagraph">
    <w:name w:val="List Paragraph"/>
    <w:basedOn w:val="Normal"/>
    <w:uiPriority w:val="34"/>
    <w:qFormat/>
    <w:rsid w:val="004A298C"/>
    <w:pPr>
      <w:ind w:left="720"/>
      <w:contextualSpacing/>
    </w:pPr>
  </w:style>
  <w:style w:type="character" w:styleId="IntenseEmphasis">
    <w:name w:val="Intense Emphasis"/>
    <w:basedOn w:val="DefaultParagraphFont"/>
    <w:uiPriority w:val="21"/>
    <w:qFormat/>
    <w:rsid w:val="004A298C"/>
    <w:rPr>
      <w:i/>
      <w:iCs/>
      <w:color w:val="0F4761" w:themeColor="accent1" w:themeShade="BF"/>
    </w:rPr>
  </w:style>
  <w:style w:type="paragraph" w:styleId="IntenseQuote">
    <w:name w:val="Intense Quote"/>
    <w:basedOn w:val="Normal"/>
    <w:next w:val="Normal"/>
    <w:link w:val="IntenseQuoteChar"/>
    <w:uiPriority w:val="30"/>
    <w:qFormat/>
    <w:rsid w:val="004A29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98C"/>
    <w:rPr>
      <w:i/>
      <w:iCs/>
      <w:color w:val="0F4761" w:themeColor="accent1" w:themeShade="BF"/>
    </w:rPr>
  </w:style>
  <w:style w:type="character" w:styleId="IntenseReference">
    <w:name w:val="Intense Reference"/>
    <w:basedOn w:val="DefaultParagraphFont"/>
    <w:uiPriority w:val="32"/>
    <w:qFormat/>
    <w:rsid w:val="004A298C"/>
    <w:rPr>
      <w:b/>
      <w:bCs/>
      <w:smallCaps/>
      <w:color w:val="0F4761" w:themeColor="accent1" w:themeShade="BF"/>
      <w:spacing w:val="5"/>
    </w:rPr>
  </w:style>
  <w:style w:type="paragraph" w:styleId="Footer">
    <w:name w:val="footer"/>
    <w:basedOn w:val="Normal"/>
    <w:link w:val="FooterChar"/>
    <w:unhideWhenUsed/>
    <w:qFormat/>
    <w:rsid w:val="004A298C"/>
    <w:pPr>
      <w:tabs>
        <w:tab w:val="center" w:pos="4680"/>
        <w:tab w:val="right" w:pos="9360"/>
      </w:tabs>
      <w:spacing w:after="0" w:line="240" w:lineRule="auto"/>
    </w:pPr>
    <w:rPr>
      <w:rFonts w:ascii="Times New Roman" w:eastAsia="Times New Roman" w:hAnsi="Times New Roman" w:cs="Times New Roman"/>
      <w:sz w:val="24"/>
      <w:szCs w:val="24"/>
      <w:lang w:val="en-AU" w:eastAsia="zh-CN"/>
    </w:rPr>
  </w:style>
  <w:style w:type="character" w:customStyle="1" w:styleId="FooterChar">
    <w:name w:val="Footer Char"/>
    <w:basedOn w:val="DefaultParagraphFont"/>
    <w:link w:val="Footer"/>
    <w:qFormat/>
    <w:rsid w:val="004A298C"/>
    <w:rPr>
      <w:rFonts w:ascii="Times New Roman" w:eastAsia="Times New Roman" w:hAnsi="Times New Roman" w:cs="Times New Roman"/>
      <w:kern w:val="0"/>
      <w:sz w:val="24"/>
      <w:szCs w:val="24"/>
      <w:lang w:val="en-AU" w:eastAsia="zh-CN"/>
      <w14:ligatures w14:val="none"/>
    </w:rPr>
  </w:style>
  <w:style w:type="paragraph" w:styleId="Header">
    <w:name w:val="header"/>
    <w:basedOn w:val="Normal"/>
    <w:link w:val="HeaderChar"/>
    <w:uiPriority w:val="99"/>
    <w:unhideWhenUsed/>
    <w:qFormat/>
    <w:rsid w:val="004A298C"/>
    <w:pPr>
      <w:tabs>
        <w:tab w:val="center" w:pos="4680"/>
        <w:tab w:val="right" w:pos="9360"/>
      </w:tabs>
      <w:spacing w:after="0" w:line="240" w:lineRule="auto"/>
    </w:pPr>
    <w:rPr>
      <w:rFonts w:ascii="Times New Roman" w:eastAsia="Times New Roman" w:hAnsi="Times New Roman" w:cs="Times New Roman"/>
      <w:sz w:val="24"/>
      <w:szCs w:val="24"/>
      <w:lang w:val="en-AU" w:eastAsia="zh-CN"/>
    </w:rPr>
  </w:style>
  <w:style w:type="character" w:customStyle="1" w:styleId="HeaderChar">
    <w:name w:val="Header Char"/>
    <w:basedOn w:val="DefaultParagraphFont"/>
    <w:link w:val="Header"/>
    <w:uiPriority w:val="99"/>
    <w:rsid w:val="004A298C"/>
    <w:rPr>
      <w:rFonts w:ascii="Times New Roman" w:eastAsia="Times New Roman" w:hAnsi="Times New Roman" w:cs="Times New Roman"/>
      <w:kern w:val="0"/>
      <w:sz w:val="24"/>
      <w:szCs w:val="24"/>
      <w:lang w:val="en-AU" w:eastAsia="zh-CN"/>
      <w14:ligatures w14:val="none"/>
    </w:rPr>
  </w:style>
  <w:style w:type="character" w:styleId="PageNumber">
    <w:name w:val="page number"/>
    <w:basedOn w:val="DefaultParagraphFont"/>
    <w:unhideWhenUsed/>
    <w:qFormat/>
    <w:rsid w:val="004A2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1040</Words>
  <Characters>5928</Characters>
  <Application>Microsoft Office Word</Application>
  <DocSecurity>0</DocSecurity>
  <Lines>49</Lines>
  <Paragraphs>13</Paragraphs>
  <ScaleCrop>false</ScaleCrop>
  <Company>Springer Nature</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2024-07-15T15:19:00Z</dcterms:created>
  <dcterms:modified xsi:type="dcterms:W3CDTF">2024-07-15T15:19:00Z</dcterms:modified>
</cp:coreProperties>
</file>