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1CDA1" w14:textId="635B5A2C" w:rsidR="00055CDF" w:rsidRPr="007E51FC" w:rsidRDefault="007E51FC" w:rsidP="007E51FC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35B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Supplementary </w:t>
      </w:r>
      <w:r w:rsidR="00055CDF" w:rsidRPr="003535B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Table 1</w:t>
      </w:r>
      <w:r w:rsidR="00055CDF" w:rsidRPr="007E51F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Egger's regression asymmetry test with p-value for the associations of morning versus evening exercise and clinical outcomes</w:t>
      </w:r>
    </w:p>
    <w:tbl>
      <w:tblPr>
        <w:tblStyle w:val="TableGridLight"/>
        <w:tblpPr w:leftFromText="180" w:rightFromText="180" w:vertAnchor="page" w:horzAnchor="margin" w:tblpXSpec="center" w:tblpY="2341"/>
        <w:tblW w:w="4200" w:type="pct"/>
        <w:tblLook w:val="04A0" w:firstRow="1" w:lastRow="0" w:firstColumn="1" w:lastColumn="0" w:noHBand="0" w:noVBand="1"/>
      </w:tblPr>
      <w:tblGrid>
        <w:gridCol w:w="3425"/>
        <w:gridCol w:w="4148"/>
      </w:tblGrid>
      <w:tr w:rsidR="00055CDF" w:rsidRPr="007E51FC" w14:paraId="75FFE8DC" w14:textId="77777777" w:rsidTr="007E51FC">
        <w:tc>
          <w:tcPr>
            <w:tcW w:w="2261" w:type="pct"/>
            <w:hideMark/>
          </w:tcPr>
          <w:p w14:paraId="3B452A78" w14:textId="77777777" w:rsidR="00055CDF" w:rsidRPr="007E51FC" w:rsidRDefault="00055CDF" w:rsidP="00055C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Egger’s test</w:t>
            </w:r>
          </w:p>
        </w:tc>
        <w:tc>
          <w:tcPr>
            <w:tcW w:w="2739" w:type="pct"/>
            <w:hideMark/>
          </w:tcPr>
          <w:p w14:paraId="677B0872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055CDF" w:rsidRPr="007E51FC" w14:paraId="01FAB778" w14:textId="77777777" w:rsidTr="007E51FC">
        <w:tc>
          <w:tcPr>
            <w:tcW w:w="2261" w:type="pct"/>
            <w:hideMark/>
          </w:tcPr>
          <w:p w14:paraId="75952BE4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739" w:type="pct"/>
            <w:hideMark/>
          </w:tcPr>
          <w:p w14:paraId="76C1C049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0.0600</w:t>
            </w:r>
          </w:p>
        </w:tc>
      </w:tr>
      <w:tr w:rsidR="00055CDF" w:rsidRPr="007E51FC" w14:paraId="25B8EA59" w14:textId="77777777" w:rsidTr="007E51FC">
        <w:tc>
          <w:tcPr>
            <w:tcW w:w="2261" w:type="pct"/>
            <w:hideMark/>
          </w:tcPr>
          <w:p w14:paraId="0A5D2F51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Body fat</w:t>
            </w:r>
          </w:p>
        </w:tc>
        <w:tc>
          <w:tcPr>
            <w:tcW w:w="2739" w:type="pct"/>
            <w:hideMark/>
          </w:tcPr>
          <w:p w14:paraId="33ECFD29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0.1614</w:t>
            </w:r>
          </w:p>
        </w:tc>
      </w:tr>
      <w:tr w:rsidR="00055CDF" w:rsidRPr="007E51FC" w14:paraId="0896DC9F" w14:textId="77777777" w:rsidTr="007E51FC">
        <w:tc>
          <w:tcPr>
            <w:tcW w:w="2261" w:type="pct"/>
            <w:hideMark/>
          </w:tcPr>
          <w:p w14:paraId="42032878" w14:textId="22ED5D06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 xml:space="preserve">Energy Intake </w:t>
            </w:r>
          </w:p>
        </w:tc>
        <w:tc>
          <w:tcPr>
            <w:tcW w:w="2739" w:type="pct"/>
            <w:hideMark/>
          </w:tcPr>
          <w:p w14:paraId="0E345468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0.5023</w:t>
            </w:r>
          </w:p>
        </w:tc>
      </w:tr>
      <w:tr w:rsidR="00055CDF" w:rsidRPr="007E51FC" w14:paraId="3AFD0775" w14:textId="77777777" w:rsidTr="007E51FC">
        <w:tc>
          <w:tcPr>
            <w:tcW w:w="2261" w:type="pct"/>
            <w:hideMark/>
          </w:tcPr>
          <w:p w14:paraId="1E9A7424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LDL</w:t>
            </w:r>
          </w:p>
        </w:tc>
        <w:tc>
          <w:tcPr>
            <w:tcW w:w="2739" w:type="pct"/>
            <w:hideMark/>
          </w:tcPr>
          <w:p w14:paraId="26663B48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0.5466</w:t>
            </w:r>
          </w:p>
        </w:tc>
      </w:tr>
      <w:tr w:rsidR="00055CDF" w:rsidRPr="007E51FC" w14:paraId="543A935B" w14:textId="77777777" w:rsidTr="007E51FC">
        <w:tc>
          <w:tcPr>
            <w:tcW w:w="2261" w:type="pct"/>
            <w:hideMark/>
          </w:tcPr>
          <w:p w14:paraId="1813E63A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2739" w:type="pct"/>
            <w:hideMark/>
          </w:tcPr>
          <w:p w14:paraId="4E7406ED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0.0705</w:t>
            </w:r>
          </w:p>
        </w:tc>
      </w:tr>
      <w:tr w:rsidR="00055CDF" w:rsidRPr="007E51FC" w14:paraId="15F87B5D" w14:textId="77777777" w:rsidTr="007E51FC">
        <w:tc>
          <w:tcPr>
            <w:tcW w:w="2261" w:type="pct"/>
            <w:hideMark/>
          </w:tcPr>
          <w:p w14:paraId="6633DB0E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2739" w:type="pct"/>
            <w:hideMark/>
          </w:tcPr>
          <w:p w14:paraId="6E678F7C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0.4971</w:t>
            </w:r>
          </w:p>
        </w:tc>
      </w:tr>
      <w:tr w:rsidR="00055CDF" w:rsidRPr="007E51FC" w14:paraId="723A6C03" w14:textId="77777777" w:rsidTr="007E51FC">
        <w:tc>
          <w:tcPr>
            <w:tcW w:w="2261" w:type="pct"/>
            <w:hideMark/>
          </w:tcPr>
          <w:p w14:paraId="78A1673D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</w:p>
        </w:tc>
        <w:tc>
          <w:tcPr>
            <w:tcW w:w="2739" w:type="pct"/>
            <w:hideMark/>
          </w:tcPr>
          <w:p w14:paraId="630281CC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0.5401</w:t>
            </w:r>
          </w:p>
        </w:tc>
      </w:tr>
      <w:tr w:rsidR="00055CDF" w:rsidRPr="007E51FC" w14:paraId="261FDEFC" w14:textId="77777777" w:rsidTr="007E51FC">
        <w:tc>
          <w:tcPr>
            <w:tcW w:w="2261" w:type="pct"/>
            <w:hideMark/>
          </w:tcPr>
          <w:p w14:paraId="464EA76D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BFFM</w:t>
            </w:r>
          </w:p>
        </w:tc>
        <w:tc>
          <w:tcPr>
            <w:tcW w:w="2739" w:type="pct"/>
            <w:hideMark/>
          </w:tcPr>
          <w:p w14:paraId="5279CFA5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0.6645</w:t>
            </w:r>
          </w:p>
        </w:tc>
      </w:tr>
      <w:tr w:rsidR="00055CDF" w:rsidRPr="007E51FC" w14:paraId="48398F00" w14:textId="77777777" w:rsidTr="007E51FC">
        <w:tc>
          <w:tcPr>
            <w:tcW w:w="2261" w:type="pct"/>
            <w:hideMark/>
          </w:tcPr>
          <w:p w14:paraId="2FBA2E8F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WC</w:t>
            </w:r>
          </w:p>
        </w:tc>
        <w:tc>
          <w:tcPr>
            <w:tcW w:w="2739" w:type="pct"/>
            <w:hideMark/>
          </w:tcPr>
          <w:p w14:paraId="1498E298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0.0988</w:t>
            </w:r>
          </w:p>
        </w:tc>
      </w:tr>
      <w:tr w:rsidR="00055CDF" w:rsidRPr="007E51FC" w14:paraId="278663AB" w14:textId="77777777" w:rsidTr="007E51FC">
        <w:tc>
          <w:tcPr>
            <w:tcW w:w="2261" w:type="pct"/>
            <w:hideMark/>
          </w:tcPr>
          <w:p w14:paraId="632FCC2A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Sleep duration</w:t>
            </w:r>
          </w:p>
        </w:tc>
        <w:tc>
          <w:tcPr>
            <w:tcW w:w="2739" w:type="pct"/>
            <w:hideMark/>
          </w:tcPr>
          <w:p w14:paraId="3BB846F1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0.2784</w:t>
            </w:r>
          </w:p>
        </w:tc>
      </w:tr>
      <w:tr w:rsidR="00055CDF" w:rsidRPr="007E51FC" w14:paraId="109421E5" w14:textId="77777777" w:rsidTr="007E51FC">
        <w:tc>
          <w:tcPr>
            <w:tcW w:w="2261" w:type="pct"/>
            <w:hideMark/>
          </w:tcPr>
          <w:p w14:paraId="69AA61F9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Sleep efficiency</w:t>
            </w:r>
          </w:p>
        </w:tc>
        <w:tc>
          <w:tcPr>
            <w:tcW w:w="2739" w:type="pct"/>
            <w:hideMark/>
          </w:tcPr>
          <w:p w14:paraId="487D78E7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0.0949</w:t>
            </w:r>
          </w:p>
        </w:tc>
      </w:tr>
      <w:tr w:rsidR="00055CDF" w:rsidRPr="007E51FC" w14:paraId="086AEB76" w14:textId="77777777" w:rsidTr="007E51FC">
        <w:tc>
          <w:tcPr>
            <w:tcW w:w="2261" w:type="pct"/>
            <w:hideMark/>
          </w:tcPr>
          <w:p w14:paraId="1DE4F7DB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Sleep latency</w:t>
            </w:r>
          </w:p>
        </w:tc>
        <w:tc>
          <w:tcPr>
            <w:tcW w:w="2739" w:type="pct"/>
            <w:hideMark/>
          </w:tcPr>
          <w:p w14:paraId="74053FBB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0.8060</w:t>
            </w:r>
          </w:p>
        </w:tc>
      </w:tr>
      <w:tr w:rsidR="00055CDF" w:rsidRPr="007E51FC" w14:paraId="150AAB5B" w14:textId="77777777" w:rsidTr="007E51FC">
        <w:tc>
          <w:tcPr>
            <w:tcW w:w="2261" w:type="pct"/>
            <w:hideMark/>
          </w:tcPr>
          <w:p w14:paraId="08D7D188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WASO</w:t>
            </w:r>
          </w:p>
        </w:tc>
        <w:tc>
          <w:tcPr>
            <w:tcW w:w="2739" w:type="pct"/>
            <w:hideMark/>
          </w:tcPr>
          <w:p w14:paraId="5A8E02B4" w14:textId="77777777" w:rsidR="00055CDF" w:rsidRPr="007E51FC" w:rsidRDefault="00055CDF" w:rsidP="00055C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1FC">
              <w:rPr>
                <w:rFonts w:ascii="Times New Roman" w:hAnsi="Times New Roman" w:cs="Times New Roman"/>
                <w:sz w:val="24"/>
                <w:szCs w:val="24"/>
              </w:rPr>
              <w:t>0.1261</w:t>
            </w:r>
          </w:p>
        </w:tc>
      </w:tr>
    </w:tbl>
    <w:p w14:paraId="115D565D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9CFA70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7FD87AE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0CD410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97E6C1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A95129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A5B8C3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7CCEF0D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FDEFDB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142A4B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77534A9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8CD41F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543109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07845D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B7F255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929CE00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7332592" w14:textId="77777777" w:rsidR="005C3FDC" w:rsidRDefault="005C3FD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F9C469" w14:textId="13D0AABF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BMI: Body Mass Index</w:t>
      </w:r>
    </w:p>
    <w:p w14:paraId="06CC53D0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LDL: Low-Density Lipoprotein</w:t>
      </w:r>
    </w:p>
    <w:p w14:paraId="67B819D1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HDL: High-Density Lipoprotein</w:t>
      </w:r>
    </w:p>
    <w:p w14:paraId="1CC35D2A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TC: Total Cholesterol</w:t>
      </w:r>
    </w:p>
    <w:p w14:paraId="0DD9DFDD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TG: Triglycerides</w:t>
      </w:r>
    </w:p>
    <w:p w14:paraId="7A6DDF53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BFM: Body Fat Mass</w:t>
      </w:r>
    </w:p>
    <w:p w14:paraId="641D5C46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BFFM: Body Fat-Free Mass</w:t>
      </w:r>
    </w:p>
    <w:p w14:paraId="5569E3A3" w14:textId="77777777" w:rsidR="0096364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WC: Waist Circumference</w:t>
      </w:r>
    </w:p>
    <w:p w14:paraId="1B8A30AA" w14:textId="1BC8EC70" w:rsidR="00D9433C" w:rsidRPr="007E51FC" w:rsidRDefault="0096364C" w:rsidP="009636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51FC">
        <w:rPr>
          <w:rFonts w:ascii="Times New Roman" w:hAnsi="Times New Roman" w:cs="Times New Roman"/>
          <w:sz w:val="24"/>
          <w:szCs w:val="24"/>
        </w:rPr>
        <w:t>WASO: Wake After Sleep Onset</w:t>
      </w:r>
    </w:p>
    <w:p w14:paraId="31E14F30" w14:textId="77777777" w:rsidR="007E51FC" w:rsidRPr="007E51FC" w:rsidRDefault="007E51FC" w:rsidP="007E51FC">
      <w:pPr>
        <w:pBdr>
          <w:bottom w:val="single" w:sz="6" w:space="1" w:color="auto"/>
        </w:pBd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2D55272" w14:textId="377D0760" w:rsidR="00424DE1" w:rsidRPr="00424DE1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Article: </w:t>
      </w:r>
      <w:r w:rsidRPr="00424DE1">
        <w:rPr>
          <w:rFonts w:ascii="Times New Roman" w:eastAsia="Times New Roman" w:hAnsi="Times New Roman" w:cs="Times New Roman"/>
          <w:sz w:val="24"/>
          <w:szCs w:val="24"/>
        </w:rPr>
        <w:t xml:space="preserve">Evening Exercise Does Not Affect Sleep Health: A Systematic </w:t>
      </w:r>
      <w:r w:rsidR="008C76B0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424DE1">
        <w:rPr>
          <w:rFonts w:ascii="Times New Roman" w:eastAsia="Times New Roman" w:hAnsi="Times New Roman" w:cs="Times New Roman"/>
          <w:sz w:val="24"/>
          <w:szCs w:val="24"/>
        </w:rPr>
        <w:t>eview and Meta-analysis</w:t>
      </w:r>
    </w:p>
    <w:p w14:paraId="1CC88B8D" w14:textId="77777777" w:rsidR="00424DE1" w:rsidRPr="00D672BB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Noppachai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Siranart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Nithi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Tokavanich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Ponthakorn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Keawkanha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Walit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Sowalertrat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Patavee Pajareya M.D. 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Setthawut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Joensahakij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 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Narut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Prasitlumkum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Leenhapong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Navaravong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Wisit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Cheungpasitporn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Ronpichai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672BB">
        <w:rPr>
          <w:rFonts w:ascii="Times New Roman" w:eastAsia="Times New Roman" w:hAnsi="Times New Roman" w:cs="Times New Roman"/>
          <w:sz w:val="24"/>
          <w:szCs w:val="24"/>
        </w:rPr>
        <w:t>Chokesuwattanaskul</w:t>
      </w:r>
      <w:proofErr w:type="spellEnd"/>
      <w:r w:rsidRPr="00D672BB">
        <w:rPr>
          <w:rFonts w:ascii="Times New Roman" w:eastAsia="Times New Roman" w:hAnsi="Times New Roman" w:cs="Times New Roman"/>
          <w:sz w:val="24"/>
          <w:szCs w:val="24"/>
        </w:rPr>
        <w:t xml:space="preserve"> M.D.</w:t>
      </w:r>
      <w:r w:rsidRPr="00D672B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D672BB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549E532C" w14:textId="3FE90AEA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Chulalongkorn University, Division of Cardiology, Department of Medicine, Bangkok, Thailand</w:t>
      </w:r>
    </w:p>
    <w:p w14:paraId="58E9AC9A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Cardiovascular Medicine, Center of Excellence in Arrhythmia Research, Cardiac Center, King Chulalongkorn Memorial Hospital, Faculty of Medicine, Chulalongkorn University, Bangkok, Thailand</w:t>
      </w:r>
    </w:p>
    <w:p w14:paraId="178F862F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Sparrow Hospital, Michigan State University, Lansing, Michigan, USA</w:t>
      </w:r>
    </w:p>
    <w:p w14:paraId="781B84AC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Cardiology, University of California Riverside, Riverside, California, USA</w:t>
      </w:r>
    </w:p>
    <w:p w14:paraId="52BDC540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5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Division of Cardiovascular Medicine, University of Utah School of Medicine, Salt Lake City, UT, USA</w:t>
      </w:r>
    </w:p>
    <w:p w14:paraId="55451160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6 </w:t>
      </w:r>
      <w:r w:rsidRPr="00EB669E">
        <w:rPr>
          <w:rFonts w:ascii="Times New Roman" w:eastAsia="Times New Roman" w:hAnsi="Times New Roman" w:cs="Times New Roman"/>
          <w:sz w:val="24"/>
          <w:szCs w:val="24"/>
        </w:rPr>
        <w:t>Department of Medicine, Mayo Clinic, Rochester, MN, USA</w:t>
      </w:r>
    </w:p>
    <w:p w14:paraId="55B863A5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t>Corresponding Author</w:t>
      </w:r>
    </w:p>
    <w:p w14:paraId="1DD38DA1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B669E">
        <w:rPr>
          <w:rFonts w:ascii="Times New Roman" w:eastAsia="Times New Roman" w:hAnsi="Times New Roman" w:cs="Times New Roman"/>
          <w:sz w:val="24"/>
          <w:szCs w:val="24"/>
        </w:rPr>
        <w:t>Ronpichai</w:t>
      </w:r>
      <w:proofErr w:type="spellEnd"/>
      <w:r w:rsidRPr="00EB66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B669E">
        <w:rPr>
          <w:rFonts w:ascii="Times New Roman" w:eastAsia="Times New Roman" w:hAnsi="Times New Roman" w:cs="Times New Roman"/>
          <w:sz w:val="24"/>
          <w:szCs w:val="24"/>
        </w:rPr>
        <w:t>Chokesuwattanaskul</w:t>
      </w:r>
      <w:proofErr w:type="spellEnd"/>
      <w:r w:rsidRPr="00EB669E">
        <w:rPr>
          <w:rFonts w:ascii="Times New Roman" w:eastAsia="Times New Roman" w:hAnsi="Times New Roman" w:cs="Times New Roman"/>
          <w:sz w:val="24"/>
          <w:szCs w:val="24"/>
        </w:rPr>
        <w:t>, MD</w:t>
      </w:r>
    </w:p>
    <w:p w14:paraId="57ED276A" w14:textId="77777777" w:rsidR="00424DE1" w:rsidRPr="00EB669E" w:rsidRDefault="00424DE1" w:rsidP="00424DE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669E">
        <w:rPr>
          <w:rFonts w:ascii="Times New Roman" w:eastAsia="Times New Roman" w:hAnsi="Times New Roman" w:cs="Times New Roman"/>
          <w:sz w:val="24"/>
          <w:szCs w:val="24"/>
        </w:rPr>
        <w:t xml:space="preserve">Email address: </w:t>
      </w:r>
      <w:hyperlink r:id="rId5">
        <w:r w:rsidRPr="00EB669E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drronpichaic@gmail.com</w:t>
        </w:r>
      </w:hyperlink>
    </w:p>
    <w:p w14:paraId="73A8E836" w14:textId="77777777" w:rsidR="007E51FC" w:rsidRPr="007E51FC" w:rsidRDefault="007E51FC" w:rsidP="00424DE1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="007E51FC" w:rsidRPr="007E51F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02231"/>
    <w:multiLevelType w:val="multilevel"/>
    <w:tmpl w:val="CB40D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9074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87"/>
    <w:rsid w:val="00055CDF"/>
    <w:rsid w:val="003535B5"/>
    <w:rsid w:val="003C06F0"/>
    <w:rsid w:val="00424DE1"/>
    <w:rsid w:val="00426600"/>
    <w:rsid w:val="005C3FDC"/>
    <w:rsid w:val="00640687"/>
    <w:rsid w:val="006A44D5"/>
    <w:rsid w:val="007109A7"/>
    <w:rsid w:val="007430B1"/>
    <w:rsid w:val="007E51FC"/>
    <w:rsid w:val="008074CB"/>
    <w:rsid w:val="00862CAA"/>
    <w:rsid w:val="008C76B0"/>
    <w:rsid w:val="0094255C"/>
    <w:rsid w:val="0096364C"/>
    <w:rsid w:val="00B70787"/>
    <w:rsid w:val="00C25B07"/>
    <w:rsid w:val="00D9433C"/>
    <w:rsid w:val="00FF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9AF16"/>
  <w15:docId w15:val="{2265DA51-647D-474A-8EE8-80D2591A1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78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787"/>
    <w:rPr>
      <w:rFonts w:ascii="Tahoma" w:hAnsi="Tahoma" w:cs="Angsana New"/>
      <w:sz w:val="16"/>
      <w:szCs w:val="20"/>
    </w:rPr>
  </w:style>
  <w:style w:type="table" w:styleId="TableGridLight">
    <w:name w:val="Grid Table Light"/>
    <w:basedOn w:val="TableNormal"/>
    <w:uiPriority w:val="40"/>
    <w:rsid w:val="007109A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055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8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rronpichai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Patavee Pajareya</cp:lastModifiedBy>
  <cp:revision>2</cp:revision>
  <dcterms:created xsi:type="dcterms:W3CDTF">2024-04-04T16:28:00Z</dcterms:created>
  <dcterms:modified xsi:type="dcterms:W3CDTF">2024-04-04T16:28:00Z</dcterms:modified>
</cp:coreProperties>
</file>