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6B4EA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b/>
          <w:bCs/>
          <w:kern w:val="0"/>
          <w:lang w:val="en-US"/>
          <w14:ligatures w14:val="none"/>
        </w:rPr>
      </w:pPr>
      <w:r w:rsidRPr="004B0404">
        <w:rPr>
          <w:rFonts w:ascii="Times" w:eastAsia="Times New Roman" w:hAnsi="Times" w:cs="Times New Roman"/>
          <w:b/>
          <w:bCs/>
          <w:kern w:val="0"/>
          <w:lang w:val="en-US"/>
          <w14:ligatures w14:val="none"/>
        </w:rPr>
        <w:t>Appendix A: Sensitivity analysis including the participant who withdrew from the study.</w:t>
      </w:r>
    </w:p>
    <w:p w14:paraId="491725C9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kern w:val="0"/>
          <w:lang w:val="en-US"/>
          <w14:ligatures w14:val="none"/>
        </w:rPr>
      </w:pPr>
    </w:p>
    <w:tbl>
      <w:tblPr>
        <w:tblW w:w="972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4744"/>
        <w:gridCol w:w="1800"/>
        <w:gridCol w:w="1800"/>
        <w:gridCol w:w="1378"/>
      </w:tblGrid>
      <w:tr w:rsidR="004B0404" w:rsidRPr="004B0404" w14:paraId="5B6E172B" w14:textId="77777777" w:rsidTr="007845C3">
        <w:trPr>
          <w:trHeight w:val="246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17361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  <w:t>Outcome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3FE2B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  <w:t>Baseline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A9EB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  <w:t>8 Weeks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7F6A7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  <w:t>Effect Size</w:t>
            </w:r>
            <w:r w:rsidRPr="004B0404">
              <w:rPr>
                <w:rFonts w:ascii="Times" w:eastAsia="Times New Roman" w:hAnsi="Times" w:cs="Times New Roman"/>
                <w:b/>
                <w:kern w:val="0"/>
                <w:vertAlign w:val="superscript"/>
                <w:lang w:val="en-US"/>
                <w14:ligatures w14:val="none"/>
              </w:rPr>
              <w:t>+</w:t>
            </w:r>
          </w:p>
        </w:tc>
      </w:tr>
      <w:tr w:rsidR="004B0404" w:rsidRPr="004B0404" w14:paraId="0A207259" w14:textId="77777777" w:rsidTr="007845C3">
        <w:trPr>
          <w:trHeight w:val="246"/>
        </w:trPr>
        <w:tc>
          <w:tcPr>
            <w:tcW w:w="97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BB6CC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b/>
                <w:kern w:val="0"/>
                <w:lang w:val="en-US"/>
                <w14:ligatures w14:val="none"/>
              </w:rPr>
            </w:pPr>
            <w:r w:rsidRPr="004B0404">
              <w:rPr>
                <w:rFonts w:ascii="Times New Roman" w:eastAsia="Times New Roman" w:hAnsi="Times New Roman" w:cs="Times New Roman"/>
                <w:i/>
                <w:iCs/>
                <w:kern w:val="0"/>
                <w:lang w:val="en-US"/>
                <w14:ligatures w14:val="none"/>
              </w:rPr>
              <w:t>Outcomes where a decrease represents an improvement</w:t>
            </w:r>
          </w:p>
        </w:tc>
      </w:tr>
      <w:tr w:rsidR="004B0404" w:rsidRPr="004B0404" w14:paraId="031FCB72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F89B1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 xml:space="preserve">PROMIS Pain-Interference, mean (SD)*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1F81C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56.4 (5.3)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81579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51.7 (8.2)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CB1D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-0.68</w:t>
            </w:r>
          </w:p>
        </w:tc>
      </w:tr>
      <w:tr w:rsidR="004B0404" w:rsidRPr="004B0404" w14:paraId="06780002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C8052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Pain Catastrophizing Scale, median (IQR, range)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3B491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10.5 (11.5, 0-40)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2E2F0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8 (14.2, 0-24)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8D6DF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-0.14</w:t>
            </w:r>
          </w:p>
        </w:tc>
      </w:tr>
      <w:tr w:rsidR="004B0404" w:rsidRPr="004B0404" w14:paraId="078CC262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4FBC8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Pain Numeric Rating Scale, mean (SD)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C0432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4.7 (2.0)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9B227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3.9 (2.2)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460A6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-0.37</w:t>
            </w:r>
          </w:p>
        </w:tc>
      </w:tr>
      <w:tr w:rsidR="004B0404" w:rsidRPr="004B0404" w14:paraId="24622E05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9E9A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PROMIS Depressive Symptoms, mean (SD)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60437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51.4 (11.0)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C6336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50.4 (7.8)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6CF0F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-0.10</w:t>
            </w:r>
          </w:p>
        </w:tc>
      </w:tr>
      <w:tr w:rsidR="004B0404" w:rsidRPr="004B0404" w14:paraId="1F4D5763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C38CD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Difficulties in Emotion Regulation Scale (DERS), median (IQR, range)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BF926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53 (27, 36-96)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1F720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45 (10, 32-63)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27C0B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-0.36</w:t>
            </w:r>
          </w:p>
        </w:tc>
      </w:tr>
      <w:tr w:rsidR="004B0404" w:rsidRPr="004B0404" w14:paraId="22F30982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E3CF0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Brief Experiential Avoidance Questionnaire (BEAQ), mean (SD)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4CA6F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43.4 (15.4)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6D8EB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37.0 (12.7)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C8BFC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-0.45</w:t>
            </w:r>
          </w:p>
        </w:tc>
      </w:tr>
      <w:tr w:rsidR="004B0404" w:rsidRPr="004B0404" w14:paraId="6AE6143B" w14:textId="77777777" w:rsidTr="007845C3">
        <w:trPr>
          <w:trHeight w:val="38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0743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Days Missed, median (IQR, range)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7B128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0 (3, 0-14)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42E70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0 (0, 0-2)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64F88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-0.31</w:t>
            </w:r>
          </w:p>
        </w:tc>
      </w:tr>
      <w:tr w:rsidR="004B0404" w:rsidRPr="004B0404" w14:paraId="66BB95B8" w14:textId="77777777" w:rsidTr="007845C3">
        <w:trPr>
          <w:trHeight w:val="382"/>
        </w:trPr>
        <w:tc>
          <w:tcPr>
            <w:tcW w:w="97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31725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 New Roman" w:eastAsia="Times New Roman" w:hAnsi="Times New Roman" w:cs="Times New Roman"/>
                <w:i/>
                <w:iCs/>
                <w:kern w:val="0"/>
                <w:lang w:val="en-US"/>
                <w14:ligatures w14:val="none"/>
              </w:rPr>
              <w:t>Outcomes where an increase represents an improvement</w:t>
            </w:r>
          </w:p>
        </w:tc>
      </w:tr>
      <w:tr w:rsidR="004B0404" w:rsidRPr="004B0404" w14:paraId="306D64CE" w14:textId="77777777" w:rsidTr="007845C3">
        <w:trPr>
          <w:trHeight w:val="832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BA549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Chronic Pain Acceptance Questionnaire – Revised, median, (IQR, range)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0BB82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67.5 (5.8, 51-72)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649D7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68 (6.3, 59-74)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B67E4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0.14</w:t>
            </w:r>
          </w:p>
        </w:tc>
      </w:tr>
      <w:tr w:rsidR="004B0404" w:rsidRPr="004B0404" w14:paraId="5FFC0507" w14:textId="77777777" w:rsidTr="007845C3">
        <w:trPr>
          <w:trHeight w:val="796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0F78B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Self-Compassion Scale Short Form, median (IQR, range)</w:t>
            </w: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sym w:font="Symbol" w:char="F0B0"/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57EFD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3.0 (0.7, 2.6-3.9)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59489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3.5 (0.4, 2.9-4.3)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049CD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0.31</w:t>
            </w:r>
          </w:p>
        </w:tc>
      </w:tr>
      <w:tr w:rsidR="004B0404" w:rsidRPr="004B0404" w14:paraId="01C484FA" w14:textId="77777777" w:rsidTr="007845C3">
        <w:trPr>
          <w:trHeight w:val="436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9C94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Sleep efficiency (%), mean (SD)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BFD5E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87.4 (6.1)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3BEAF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85.2 (6.3)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740FA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-0.36</w:t>
            </w:r>
          </w:p>
        </w:tc>
      </w:tr>
      <w:tr w:rsidR="004B0404" w:rsidRPr="004B0404" w14:paraId="3690347E" w14:textId="77777777" w:rsidTr="007845C3">
        <w:trPr>
          <w:trHeight w:val="364"/>
        </w:trPr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E093D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Sleep duration, minutes, mean (SD)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55F9F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384 (48)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24E46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390 (45)</w:t>
            </w:r>
          </w:p>
        </w:tc>
        <w:tc>
          <w:tcPr>
            <w:tcW w:w="1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1A267" w14:textId="77777777" w:rsidR="004B0404" w:rsidRPr="004B0404" w:rsidRDefault="004B0404" w:rsidP="004B0404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</w:pPr>
            <w:r w:rsidRPr="004B0404">
              <w:rPr>
                <w:rFonts w:ascii="Times" w:eastAsia="Times New Roman" w:hAnsi="Times" w:cs="Times New Roman"/>
                <w:kern w:val="0"/>
                <w:lang w:val="en-US"/>
                <w14:ligatures w14:val="none"/>
              </w:rPr>
              <w:t>0.13</w:t>
            </w:r>
          </w:p>
        </w:tc>
      </w:tr>
    </w:tbl>
    <w:p w14:paraId="553A8EE7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kern w:val="0"/>
          <w:lang w:val="en-US"/>
          <w14:ligatures w14:val="none"/>
        </w:rPr>
      </w:pPr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The participant who withdrew from the study completed the baseline and 8-week questionnaires, despite not having completed the entire intervention. This participant wore the </w:t>
      </w:r>
      <w:proofErr w:type="spellStart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>actigraph</w:t>
      </w:r>
      <w:proofErr w:type="spellEnd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 the week before the </w:t>
      </w:r>
      <w:proofErr w:type="gramStart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>intervention, but</w:t>
      </w:r>
      <w:proofErr w:type="gramEnd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 did not wear the </w:t>
      </w:r>
      <w:proofErr w:type="spellStart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>actigraph</w:t>
      </w:r>
      <w:proofErr w:type="spellEnd"/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 for the last week of the intervention.</w:t>
      </w:r>
    </w:p>
    <w:p w14:paraId="4289188C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b/>
          <w:kern w:val="0"/>
          <w:lang w:val="en-US"/>
          <w14:ligatures w14:val="none"/>
        </w:rPr>
      </w:pPr>
      <w:r w:rsidRPr="004B0404">
        <w:rPr>
          <w:rFonts w:ascii="Times" w:eastAsia="Times New Roman" w:hAnsi="Times" w:cs="Times New Roman"/>
          <w:b/>
          <w:kern w:val="0"/>
          <w:lang w:val="en-US"/>
          <w14:ligatures w14:val="none"/>
        </w:rPr>
        <w:t>*</w:t>
      </w:r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Indicates significant change as defined by a p-value &lt;0.05 by paired t-test on Wilcoxon rank test, as appropriate. </w:t>
      </w:r>
    </w:p>
    <w:p w14:paraId="207F8A87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kern w:val="0"/>
          <w:lang w:val="en-US"/>
          <w14:ligatures w14:val="none"/>
        </w:rPr>
      </w:pPr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sym w:font="Symbol" w:char="F0B0"/>
      </w:r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 xml:space="preserve"> Indicates large effect sizes, as defined by Cohen’s d or Cliff’s d &gt; 0.8.</w:t>
      </w:r>
    </w:p>
    <w:p w14:paraId="57F22473" w14:textId="77777777" w:rsidR="004B0404" w:rsidRPr="004B0404" w:rsidRDefault="004B0404" w:rsidP="004B0404">
      <w:pPr>
        <w:spacing w:after="0" w:line="240" w:lineRule="auto"/>
        <w:rPr>
          <w:rFonts w:ascii="Times" w:eastAsia="Times New Roman" w:hAnsi="Times" w:cs="Times New Roman"/>
          <w:kern w:val="0"/>
          <w:lang w:val="en-US"/>
          <w14:ligatures w14:val="none"/>
        </w:rPr>
      </w:pPr>
      <w:r w:rsidRPr="004B0404">
        <w:rPr>
          <w:rFonts w:ascii="Times" w:eastAsia="Times New Roman" w:hAnsi="Times" w:cs="Times New Roman"/>
          <w:kern w:val="0"/>
          <w:vertAlign w:val="superscript"/>
          <w:lang w:val="en-US"/>
          <w14:ligatures w14:val="none"/>
        </w:rPr>
        <w:t>+</w:t>
      </w:r>
      <w:r w:rsidRPr="004B0404">
        <w:rPr>
          <w:rFonts w:ascii="Times" w:eastAsia="Times New Roman" w:hAnsi="Times" w:cs="Times New Roman"/>
          <w:kern w:val="0"/>
          <w:lang w:val="en-US"/>
          <w14:ligatures w14:val="none"/>
        </w:rPr>
        <w:t>Effect size was calculated using Cohen’s d for normally distributed data and Cliff’s d for non-parametric data.</w:t>
      </w:r>
    </w:p>
    <w:p w14:paraId="707FDED8" w14:textId="77777777" w:rsidR="004B0404" w:rsidRPr="004B0404" w:rsidRDefault="004B0404">
      <w:pPr>
        <w:rPr>
          <w:lang w:val="en-US"/>
        </w:rPr>
      </w:pPr>
    </w:p>
    <w:sectPr w:rsidR="004B0404" w:rsidRPr="004B0404" w:rsidSect="004B0404">
      <w:pgSz w:w="11900" w:h="16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404"/>
    <w:rsid w:val="004B0404"/>
    <w:rsid w:val="0069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45FF8"/>
  <w15:chartTrackingRefBased/>
  <w15:docId w15:val="{E029FA3A-A35A-45CC-ADDC-676AD308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40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B0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Khalif, Adam</dc:creator>
  <cp:keywords/>
  <dc:description/>
  <cp:lastModifiedBy>Khalif, Adam</cp:lastModifiedBy>
  <cp:revision>1</cp:revision>
  <dcterms:created xsi:type="dcterms:W3CDTF">2024-06-14T13:31:00Z</dcterms:created>
  <dcterms:modified xsi:type="dcterms:W3CDTF">2024-06-14T13:32:00Z</dcterms:modified>
</cp:coreProperties>
</file>