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E4C75A5" w14:textId="6C6C4DBF" w:rsidR="001370A9" w:rsidRPr="007F05FD" w:rsidRDefault="003E7813" w:rsidP="007F05FD">
      <w:pPr>
        <w:rPr>
          <w:rFonts w:ascii="Arial" w:hAnsi="Arial" w:cs="Arial"/>
          <w:b/>
          <w:bCs/>
        </w:rPr>
      </w:pPr>
      <w:r w:rsidRPr="00AB6C85">
        <w:rPr>
          <w:rFonts w:ascii="Arial" w:hAnsi="Arial" w:cs="Arial"/>
          <w:sz w:val="28"/>
          <w:szCs w:val="28"/>
        </w:rPr>
        <w:t xml:space="preserve">Supplementary </w:t>
      </w:r>
      <w:r w:rsidR="001938C8" w:rsidRPr="00AB6C85">
        <w:rPr>
          <w:rFonts w:ascii="Arial" w:hAnsi="Arial" w:cs="Arial"/>
          <w:sz w:val="28"/>
          <w:szCs w:val="28"/>
        </w:rPr>
        <w:t>Figures</w:t>
      </w:r>
    </w:p>
    <w:p w14:paraId="74DE0742" w14:textId="6DC59333" w:rsidR="00DD4AD9" w:rsidRDefault="00DD4AD9" w:rsidP="004E69D2">
      <w:pPr>
        <w:widowControl w:val="0"/>
        <w:autoSpaceDE w:val="0"/>
        <w:autoSpaceDN w:val="0"/>
        <w:adjustRightInd w:val="0"/>
        <w:rPr>
          <w:rFonts w:ascii="Arial" w:hAnsi="Arial" w:cs="Arial"/>
          <w:b/>
          <w:bCs/>
          <w:sz w:val="28"/>
          <w:szCs w:val="28"/>
        </w:rPr>
      </w:pPr>
    </w:p>
    <w:p w14:paraId="033FFDD3" w14:textId="3ADF8702" w:rsidR="00D72502" w:rsidRDefault="00D72502" w:rsidP="00E8238A">
      <w:pPr>
        <w:widowControl w:val="0"/>
        <w:autoSpaceDE w:val="0"/>
        <w:autoSpaceDN w:val="0"/>
        <w:adjustRightInd w:val="0"/>
        <w:ind w:left="640" w:hanging="640"/>
        <w:rPr>
          <w:rFonts w:ascii="Arial" w:hAnsi="Arial" w:cs="Arial"/>
          <w:b/>
          <w:bCs/>
          <w:sz w:val="28"/>
          <w:szCs w:val="28"/>
        </w:rPr>
      </w:pPr>
      <w:r>
        <w:rPr>
          <w:rFonts w:ascii="Arial" w:hAnsi="Arial" w:cs="Arial"/>
          <w:noProof/>
        </w:rPr>
        <w:drawing>
          <wp:inline distT="0" distB="0" distL="0" distR="0" wp14:anchorId="2C4B225B" wp14:editId="686BCE2D">
            <wp:extent cx="5803900" cy="5689600"/>
            <wp:effectExtent l="0" t="0" r="0" b="0"/>
            <wp:docPr id="1900130508" name="Picture 10" descr="A screenshot of a graph&#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00130508" name="Picture 10" descr="A screenshot of a graph&#10;&#10;Description automatically generated"/>
                    <pic:cNvPicPr/>
                  </pic:nvPicPr>
                  <pic:blipFill>
                    <a:blip r:embed="rId8" cstate="print">
                      <a:extLst>
                        <a:ext uri="{28A0092B-C50C-407E-A947-70E740481C1C}">
                          <a14:useLocalDpi xmlns:a14="http://schemas.microsoft.com/office/drawing/2010/main" val="0"/>
                        </a:ext>
                      </a:extLst>
                    </a:blip>
                    <a:stretch>
                      <a:fillRect/>
                    </a:stretch>
                  </pic:blipFill>
                  <pic:spPr>
                    <a:xfrm>
                      <a:off x="0" y="0"/>
                      <a:ext cx="5803900" cy="5689600"/>
                    </a:xfrm>
                    <a:prstGeom prst="rect">
                      <a:avLst/>
                    </a:prstGeom>
                  </pic:spPr>
                </pic:pic>
              </a:graphicData>
            </a:graphic>
          </wp:inline>
        </w:drawing>
      </w:r>
    </w:p>
    <w:p w14:paraId="6EC833F6" w14:textId="77777777" w:rsidR="00BC0080" w:rsidRDefault="00BC0080" w:rsidP="00E8238A">
      <w:pPr>
        <w:widowControl w:val="0"/>
        <w:autoSpaceDE w:val="0"/>
        <w:autoSpaceDN w:val="0"/>
        <w:adjustRightInd w:val="0"/>
        <w:ind w:left="640" w:hanging="640"/>
        <w:rPr>
          <w:rFonts w:ascii="Arial" w:hAnsi="Arial" w:cs="Arial"/>
          <w:b/>
          <w:bCs/>
          <w:sz w:val="28"/>
          <w:szCs w:val="28"/>
        </w:rPr>
      </w:pPr>
    </w:p>
    <w:p w14:paraId="379825F7" w14:textId="77777777" w:rsidR="00BC0080" w:rsidRDefault="00BC0080" w:rsidP="00E8238A">
      <w:pPr>
        <w:widowControl w:val="0"/>
        <w:autoSpaceDE w:val="0"/>
        <w:autoSpaceDN w:val="0"/>
        <w:adjustRightInd w:val="0"/>
        <w:ind w:left="640" w:hanging="640"/>
        <w:rPr>
          <w:rFonts w:ascii="Arial" w:hAnsi="Arial" w:cs="Arial"/>
          <w:b/>
          <w:bCs/>
          <w:sz w:val="28"/>
          <w:szCs w:val="28"/>
        </w:rPr>
      </w:pPr>
    </w:p>
    <w:p w14:paraId="5FA9A759" w14:textId="2C1ACC36" w:rsidR="00263533" w:rsidRDefault="00263533" w:rsidP="00263533">
      <w:pPr>
        <w:rPr>
          <w:rFonts w:ascii="Arial" w:hAnsi="Arial" w:cs="Arial"/>
          <w:b/>
          <w:bCs/>
        </w:rPr>
      </w:pPr>
      <w:r w:rsidRPr="00E15CFB">
        <w:rPr>
          <w:rFonts w:ascii="Arial" w:hAnsi="Arial" w:cs="Arial"/>
          <w:b/>
          <w:bCs/>
        </w:rPr>
        <w:t xml:space="preserve">Fig </w:t>
      </w:r>
      <w:r>
        <w:rPr>
          <w:rFonts w:ascii="Arial" w:hAnsi="Arial" w:cs="Arial"/>
          <w:b/>
          <w:bCs/>
        </w:rPr>
        <w:t>S1</w:t>
      </w:r>
      <w:r w:rsidRPr="00E15CFB">
        <w:rPr>
          <w:rFonts w:ascii="Arial" w:hAnsi="Arial" w:cs="Arial"/>
          <w:b/>
          <w:bCs/>
        </w:rPr>
        <w:t xml:space="preserve">. </w:t>
      </w:r>
      <w:r w:rsidRPr="00284F5C">
        <w:rPr>
          <w:rFonts w:ascii="Arial" w:hAnsi="Arial" w:cs="Arial"/>
          <w:b/>
          <w:bCs/>
        </w:rPr>
        <w:t xml:space="preserve">Ordering of unit sequences </w:t>
      </w:r>
      <w:r w:rsidR="006E647E" w:rsidRPr="00284F5C">
        <w:rPr>
          <w:rFonts w:ascii="Arial" w:hAnsi="Arial" w:cs="Arial"/>
          <w:b/>
          <w:bCs/>
        </w:rPr>
        <w:t xml:space="preserve">is highly preserved </w:t>
      </w:r>
      <w:r w:rsidR="00E50018">
        <w:rPr>
          <w:rFonts w:ascii="Arial" w:hAnsi="Arial" w:cs="Arial"/>
          <w:b/>
          <w:bCs/>
        </w:rPr>
        <w:t>for nearby</w:t>
      </w:r>
      <w:r w:rsidR="006E647E" w:rsidRPr="00284F5C">
        <w:rPr>
          <w:rFonts w:ascii="Arial" w:hAnsi="Arial" w:cs="Arial"/>
          <w:b/>
          <w:bCs/>
        </w:rPr>
        <w:t xml:space="preserve"> frequencies.</w:t>
      </w:r>
      <w:r w:rsidR="000B6CB1">
        <w:rPr>
          <w:rFonts w:ascii="Arial" w:hAnsi="Arial" w:cs="Arial"/>
          <w:b/>
          <w:bCs/>
        </w:rPr>
        <w:t xml:space="preserve"> </w:t>
      </w:r>
    </w:p>
    <w:p w14:paraId="5D3D2793" w14:textId="69C458BF" w:rsidR="00DF2FC2" w:rsidRDefault="00BC0080" w:rsidP="00DF2FC2">
      <w:pPr>
        <w:widowControl w:val="0"/>
        <w:autoSpaceDE w:val="0"/>
        <w:autoSpaceDN w:val="0"/>
        <w:adjustRightInd w:val="0"/>
        <w:ind w:hanging="10"/>
        <w:rPr>
          <w:rFonts w:ascii="Arial" w:hAnsi="Arial" w:cs="Arial"/>
        </w:rPr>
      </w:pPr>
      <w:r>
        <w:rPr>
          <w:rFonts w:ascii="Arial" w:hAnsi="Arial" w:cs="Arial"/>
        </w:rPr>
        <w:t>C</w:t>
      </w:r>
      <w:r w:rsidRPr="00E15CFB">
        <w:rPr>
          <w:rFonts w:ascii="Arial" w:hAnsi="Arial" w:cs="Arial"/>
        </w:rPr>
        <w:t xml:space="preserve">omparing the sequence of </w:t>
      </w:r>
      <w:r>
        <w:rPr>
          <w:rFonts w:ascii="Arial" w:hAnsi="Arial" w:cs="Arial"/>
        </w:rPr>
        <w:t>units</w:t>
      </w:r>
      <w:r w:rsidRPr="00E15CFB">
        <w:rPr>
          <w:rFonts w:ascii="Arial" w:hAnsi="Arial" w:cs="Arial"/>
        </w:rPr>
        <w:t xml:space="preserve"> after they have been sorted according to their time of peak firing </w:t>
      </w:r>
      <w:r w:rsidR="002E5D34">
        <w:rPr>
          <w:rFonts w:ascii="Arial" w:hAnsi="Arial" w:cs="Arial"/>
        </w:rPr>
        <w:t>rate</w:t>
      </w:r>
      <w:r w:rsidRPr="00E15CFB">
        <w:rPr>
          <w:rFonts w:ascii="Arial" w:hAnsi="Arial" w:cs="Arial"/>
        </w:rPr>
        <w:t xml:space="preserve"> </w:t>
      </w:r>
      <w:r>
        <w:rPr>
          <w:rFonts w:ascii="Arial" w:hAnsi="Arial" w:cs="Arial"/>
        </w:rPr>
        <w:t xml:space="preserve">for one stimulus frequency versus </w:t>
      </w:r>
      <w:proofErr w:type="gramStart"/>
      <w:r>
        <w:rPr>
          <w:rFonts w:ascii="Arial" w:hAnsi="Arial" w:cs="Arial"/>
        </w:rPr>
        <w:t>another</w:t>
      </w:r>
      <w:proofErr w:type="gramEnd"/>
      <w:r>
        <w:rPr>
          <w:rFonts w:ascii="Arial" w:hAnsi="Arial" w:cs="Arial"/>
        </w:rPr>
        <w:t xml:space="preserve"> </w:t>
      </w:r>
      <w:r w:rsidRPr="00E15CFB">
        <w:rPr>
          <w:rFonts w:ascii="Arial" w:hAnsi="Arial" w:cs="Arial"/>
        </w:rPr>
        <w:t xml:space="preserve">reveals </w:t>
      </w:r>
      <w:r>
        <w:rPr>
          <w:rFonts w:ascii="Arial" w:hAnsi="Arial" w:cs="Arial"/>
        </w:rPr>
        <w:t xml:space="preserve">that while neurons do change their position in the firing sequence, they generally move to </w:t>
      </w:r>
      <w:r w:rsidR="002E5D34">
        <w:rPr>
          <w:rFonts w:ascii="Arial" w:hAnsi="Arial" w:cs="Arial"/>
        </w:rPr>
        <w:t xml:space="preserve">a </w:t>
      </w:r>
      <w:r>
        <w:rPr>
          <w:rFonts w:ascii="Arial" w:hAnsi="Arial" w:cs="Arial"/>
        </w:rPr>
        <w:t xml:space="preserve">firing position that is relatively close to their previous position. </w:t>
      </w:r>
      <w:r w:rsidR="006E647E">
        <w:rPr>
          <w:rFonts w:ascii="Arial" w:hAnsi="Arial" w:cs="Arial"/>
        </w:rPr>
        <w:t>For each trial</w:t>
      </w:r>
      <w:r w:rsidR="00284F5C">
        <w:rPr>
          <w:rFonts w:ascii="Arial" w:hAnsi="Arial" w:cs="Arial"/>
        </w:rPr>
        <w:t xml:space="preserve"> of a given stimulus frequency</w:t>
      </w:r>
      <w:r w:rsidR="006E647E">
        <w:rPr>
          <w:rFonts w:ascii="Arial" w:hAnsi="Arial" w:cs="Arial"/>
        </w:rPr>
        <w:t xml:space="preserve">, neurons are sorted according to the time </w:t>
      </w:r>
      <w:r w:rsidR="00AA43E1">
        <w:rPr>
          <w:rFonts w:ascii="Arial" w:hAnsi="Arial" w:cs="Arial"/>
        </w:rPr>
        <w:t>of</w:t>
      </w:r>
      <w:r w:rsidR="006E647E">
        <w:rPr>
          <w:rFonts w:ascii="Arial" w:hAnsi="Arial" w:cs="Arial"/>
        </w:rPr>
        <w:t xml:space="preserve"> their peak firing during one ITI of the continuation phase. </w:t>
      </w:r>
      <w:r w:rsidR="000E3FB8">
        <w:rPr>
          <w:rFonts w:ascii="Arial" w:hAnsi="Arial" w:cs="Arial"/>
        </w:rPr>
        <w:t xml:space="preserve">Grey intensity </w:t>
      </w:r>
      <w:r w:rsidR="006E647E">
        <w:rPr>
          <w:rFonts w:ascii="Arial" w:hAnsi="Arial" w:cs="Arial"/>
        </w:rPr>
        <w:t>at position (</w:t>
      </w:r>
      <w:proofErr w:type="spellStart"/>
      <w:r w:rsidR="006E647E">
        <w:rPr>
          <w:rFonts w:ascii="Arial" w:hAnsi="Arial" w:cs="Arial"/>
        </w:rPr>
        <w:t>i,j</w:t>
      </w:r>
      <w:proofErr w:type="spellEnd"/>
      <w:r w:rsidR="006E647E">
        <w:rPr>
          <w:rFonts w:ascii="Arial" w:hAnsi="Arial" w:cs="Arial"/>
        </w:rPr>
        <w:t>) of panel (</w:t>
      </w:r>
      <w:proofErr w:type="spellStart"/>
      <w:r w:rsidR="006E647E">
        <w:rPr>
          <w:rFonts w:ascii="Arial" w:hAnsi="Arial" w:cs="Arial"/>
        </w:rPr>
        <w:t>n,m</w:t>
      </w:r>
      <w:proofErr w:type="spellEnd"/>
      <w:r w:rsidR="006E647E">
        <w:rPr>
          <w:rFonts w:ascii="Arial" w:hAnsi="Arial" w:cs="Arial"/>
        </w:rPr>
        <w:t xml:space="preserve">) indicates the probability that a unit that fired at position </w:t>
      </w:r>
      <w:proofErr w:type="spellStart"/>
      <w:r w:rsidR="006E647E">
        <w:rPr>
          <w:rFonts w:ascii="Arial" w:hAnsi="Arial" w:cs="Arial"/>
        </w:rPr>
        <w:t>i</w:t>
      </w:r>
      <w:proofErr w:type="spellEnd"/>
      <w:r w:rsidR="006E647E">
        <w:rPr>
          <w:rFonts w:ascii="Arial" w:hAnsi="Arial" w:cs="Arial"/>
        </w:rPr>
        <w:t xml:space="preserve"> according to the sorting of frequency n will fire at position j according to sorting of frequency m.</w:t>
      </w:r>
      <w:r w:rsidR="00F13DE2">
        <w:rPr>
          <w:rFonts w:ascii="Arial" w:hAnsi="Arial" w:cs="Arial"/>
        </w:rPr>
        <w:t xml:space="preserve"> </w:t>
      </w:r>
      <w:r w:rsidR="00C961A0">
        <w:rPr>
          <w:rFonts w:ascii="Arial" w:hAnsi="Arial" w:cs="Arial"/>
        </w:rPr>
        <w:t xml:space="preserve">Excitatory and inhibitory units are sorted </w:t>
      </w:r>
      <w:r w:rsidR="00C961A0">
        <w:rPr>
          <w:rFonts w:ascii="Arial" w:hAnsi="Arial" w:cs="Arial"/>
        </w:rPr>
        <w:lastRenderedPageBreak/>
        <w:t xml:space="preserve">separately: for each panel, </w:t>
      </w:r>
      <w:r w:rsidR="00C961A0" w:rsidRPr="000E3FB8">
        <w:rPr>
          <w:rFonts w:ascii="Arial" w:hAnsi="Arial" w:cs="Arial"/>
        </w:rPr>
        <w:t xml:space="preserve">the upper block corresponds to the excitatory units while the lower block </w:t>
      </w:r>
      <w:r w:rsidR="00C961A0">
        <w:rPr>
          <w:rFonts w:ascii="Arial" w:hAnsi="Arial" w:cs="Arial"/>
        </w:rPr>
        <w:t>corresponds to the inhibitory units</w:t>
      </w:r>
      <w:r w:rsidR="003300A0">
        <w:rPr>
          <w:rFonts w:ascii="Arial" w:hAnsi="Arial" w:cs="Arial"/>
        </w:rPr>
        <w:t xml:space="preserve"> (as illustrated by the red and blue squares of panel (7,7), respectively</w:t>
      </w:r>
      <w:r w:rsidR="00D02FA7">
        <w:rPr>
          <w:rFonts w:ascii="Arial" w:hAnsi="Arial" w:cs="Arial"/>
        </w:rPr>
        <w:t>)</w:t>
      </w:r>
      <w:r w:rsidR="00C961A0">
        <w:rPr>
          <w:rFonts w:ascii="Arial" w:hAnsi="Arial" w:cs="Arial"/>
        </w:rPr>
        <w:t xml:space="preserve">. </w:t>
      </w:r>
      <w:r w:rsidR="00F13DE2">
        <w:rPr>
          <w:rFonts w:ascii="Arial" w:hAnsi="Arial" w:cs="Arial"/>
        </w:rPr>
        <w:t>The panels on the diagonal indicate how much variability there is in sequence</w:t>
      </w:r>
      <w:r w:rsidR="00C961A0">
        <w:rPr>
          <w:rFonts w:ascii="Arial" w:hAnsi="Arial" w:cs="Arial"/>
        </w:rPr>
        <w:t>s for the same stimulus and thus indicates how much the firing order changes due to noise.</w:t>
      </w:r>
      <w:r w:rsidR="00E50018">
        <w:rPr>
          <w:rFonts w:ascii="Arial" w:hAnsi="Arial" w:cs="Arial"/>
        </w:rPr>
        <w:t xml:space="preserve"> The ordering of the inhibitory units seems much more preserved as indicated by the narrower grey cloud along the diagonal for the inhibitory block vs. the excitatory block. </w:t>
      </w:r>
      <w:r w:rsidR="00DF2FC2">
        <w:rPr>
          <w:rFonts w:ascii="Arial" w:hAnsi="Arial" w:cs="Arial"/>
        </w:rPr>
        <w:t>There is a small amount of shifting of units between the end and the beginning of each sequence (indicated by the cloud of grey in off-di</w:t>
      </w:r>
      <w:r w:rsidR="003300A0">
        <w:rPr>
          <w:rFonts w:ascii="Arial" w:hAnsi="Arial" w:cs="Arial"/>
        </w:rPr>
        <w:t>a</w:t>
      </w:r>
      <w:r w:rsidR="00DF2FC2">
        <w:rPr>
          <w:rFonts w:ascii="Arial" w:hAnsi="Arial" w:cs="Arial"/>
        </w:rPr>
        <w:t xml:space="preserve">gonal corners of the excitatory block) but this is to be expected since noise can drive units to fire earlier or later than the ‘tap’ thus </w:t>
      </w:r>
      <w:r w:rsidR="00E50018">
        <w:rPr>
          <w:rFonts w:ascii="Arial" w:hAnsi="Arial" w:cs="Arial"/>
        </w:rPr>
        <w:t xml:space="preserve">affecting their position in the ITI. </w:t>
      </w:r>
      <w:r w:rsidR="00365FDF">
        <w:rPr>
          <w:rFonts w:ascii="Arial" w:hAnsi="Arial" w:cs="Arial"/>
        </w:rPr>
        <w:t xml:space="preserve">Comparing </w:t>
      </w:r>
      <w:r w:rsidR="00C961A0">
        <w:rPr>
          <w:rFonts w:ascii="Arial" w:hAnsi="Arial" w:cs="Arial"/>
        </w:rPr>
        <w:t>the 2</w:t>
      </w:r>
      <w:r w:rsidR="002E5D34">
        <w:rPr>
          <w:rFonts w:ascii="Arial" w:hAnsi="Arial" w:cs="Arial"/>
        </w:rPr>
        <w:t xml:space="preserve"> </w:t>
      </w:r>
      <w:r w:rsidR="00DF2FC2">
        <w:rPr>
          <w:rFonts w:ascii="Arial" w:hAnsi="Arial" w:cs="Arial"/>
        </w:rPr>
        <w:t>H</w:t>
      </w:r>
      <w:r w:rsidR="00C961A0">
        <w:rPr>
          <w:rFonts w:ascii="Arial" w:hAnsi="Arial" w:cs="Arial"/>
        </w:rPr>
        <w:t>z row and 3</w:t>
      </w:r>
      <w:r w:rsidR="002E5D34">
        <w:rPr>
          <w:rFonts w:ascii="Arial" w:hAnsi="Arial" w:cs="Arial"/>
        </w:rPr>
        <w:t xml:space="preserve"> </w:t>
      </w:r>
      <w:r w:rsidR="00C961A0">
        <w:rPr>
          <w:rFonts w:ascii="Arial" w:hAnsi="Arial" w:cs="Arial"/>
        </w:rPr>
        <w:t xml:space="preserve">Hz column (this corresponds to increasing </w:t>
      </w:r>
      <m:oMath>
        <m:sSub>
          <m:sSubPr>
            <m:ctrlPr>
              <w:rPr>
                <w:rFonts w:ascii="Cambria Math" w:hAnsi="Cambria Math" w:cs="Arial"/>
                <w:i/>
              </w:rPr>
            </m:ctrlPr>
          </m:sSubPr>
          <m:e>
            <m:r>
              <w:rPr>
                <w:rFonts w:ascii="Cambria Math" w:hAnsi="Cambria Math" w:cs="Arial"/>
              </w:rPr>
              <m:t>I</m:t>
            </m:r>
          </m:e>
          <m:sub>
            <m:r>
              <w:rPr>
                <w:rFonts w:ascii="Cambria Math" w:hAnsi="Cambria Math" w:cs="Arial"/>
              </w:rPr>
              <m:t>cc</m:t>
            </m:r>
          </m:sub>
        </m:sSub>
      </m:oMath>
      <w:r w:rsidR="00C961A0">
        <w:rPr>
          <w:rFonts w:ascii="Arial" w:eastAsiaTheme="minorEastAsia" w:hAnsi="Arial" w:cs="Arial"/>
        </w:rPr>
        <w:t>), the grey cloud along the diagonal has shifted down</w:t>
      </w:r>
      <w:r w:rsidR="00D02FA7">
        <w:rPr>
          <w:rFonts w:ascii="Arial" w:eastAsiaTheme="minorEastAsia" w:hAnsi="Arial" w:cs="Arial"/>
        </w:rPr>
        <w:t>ward</w:t>
      </w:r>
      <w:r w:rsidR="00C961A0">
        <w:rPr>
          <w:rFonts w:ascii="Arial" w:eastAsiaTheme="minorEastAsia" w:hAnsi="Arial" w:cs="Arial"/>
        </w:rPr>
        <w:t xml:space="preserve"> which suggests that </w:t>
      </w:r>
      <w:r w:rsidR="00DF2FC2">
        <w:rPr>
          <w:rFonts w:ascii="Arial" w:eastAsiaTheme="minorEastAsia" w:hAnsi="Arial" w:cs="Arial"/>
        </w:rPr>
        <w:t>units</w:t>
      </w:r>
      <w:r w:rsidR="00C961A0">
        <w:rPr>
          <w:rFonts w:ascii="Arial" w:eastAsiaTheme="minorEastAsia" w:hAnsi="Arial" w:cs="Arial"/>
        </w:rPr>
        <w:t xml:space="preserve"> that </w:t>
      </w:r>
      <w:r w:rsidR="00DF2FC2">
        <w:rPr>
          <w:rFonts w:ascii="Arial" w:eastAsiaTheme="minorEastAsia" w:hAnsi="Arial" w:cs="Arial"/>
        </w:rPr>
        <w:t>fired</w:t>
      </w:r>
      <w:r w:rsidR="00C961A0">
        <w:rPr>
          <w:rFonts w:ascii="Arial" w:eastAsiaTheme="minorEastAsia" w:hAnsi="Arial" w:cs="Arial"/>
        </w:rPr>
        <w:t xml:space="preserve"> later in the sequence under 2</w:t>
      </w:r>
      <w:r w:rsidR="002E5D34">
        <w:rPr>
          <w:rFonts w:ascii="Arial" w:eastAsiaTheme="minorEastAsia" w:hAnsi="Arial" w:cs="Arial"/>
        </w:rPr>
        <w:t xml:space="preserve"> </w:t>
      </w:r>
      <w:r w:rsidR="00C961A0">
        <w:rPr>
          <w:rFonts w:ascii="Arial" w:eastAsiaTheme="minorEastAsia" w:hAnsi="Arial" w:cs="Arial"/>
        </w:rPr>
        <w:t>Hz now appear earlier in the sequence for 3</w:t>
      </w:r>
      <w:r w:rsidR="002E5D34">
        <w:rPr>
          <w:rFonts w:ascii="Arial" w:eastAsiaTheme="minorEastAsia" w:hAnsi="Arial" w:cs="Arial"/>
        </w:rPr>
        <w:t xml:space="preserve"> </w:t>
      </w:r>
      <w:r w:rsidR="00C961A0">
        <w:rPr>
          <w:rFonts w:ascii="Arial" w:eastAsiaTheme="minorEastAsia" w:hAnsi="Arial" w:cs="Arial"/>
        </w:rPr>
        <w:t xml:space="preserve">Hz. Meanwhile, </w:t>
      </w:r>
      <w:r w:rsidR="00DF2FC2">
        <w:rPr>
          <w:rFonts w:ascii="Arial" w:eastAsiaTheme="minorEastAsia" w:hAnsi="Arial" w:cs="Arial"/>
        </w:rPr>
        <w:t>the probability that a unit that appeared in the middle of the sequence for the 2</w:t>
      </w:r>
      <w:r w:rsidR="002E5D34">
        <w:rPr>
          <w:rFonts w:ascii="Arial" w:eastAsiaTheme="minorEastAsia" w:hAnsi="Arial" w:cs="Arial"/>
        </w:rPr>
        <w:t xml:space="preserve"> </w:t>
      </w:r>
      <w:r w:rsidR="00DF2FC2">
        <w:rPr>
          <w:rFonts w:ascii="Arial" w:eastAsiaTheme="minorEastAsia" w:hAnsi="Arial" w:cs="Arial"/>
        </w:rPr>
        <w:t xml:space="preserve">Hz sequence would now appear at the </w:t>
      </w:r>
      <w:r w:rsidR="00365FDF">
        <w:rPr>
          <w:rFonts w:ascii="Arial" w:eastAsiaTheme="minorEastAsia" w:hAnsi="Arial" w:cs="Arial"/>
        </w:rPr>
        <w:t xml:space="preserve">beginning </w:t>
      </w:r>
      <w:r w:rsidR="00DF2FC2">
        <w:rPr>
          <w:rFonts w:ascii="Arial" w:eastAsiaTheme="minorEastAsia" w:hAnsi="Arial" w:cs="Arial"/>
        </w:rPr>
        <w:t>or end of the sequence for the 3</w:t>
      </w:r>
      <w:r w:rsidR="002E5D34">
        <w:rPr>
          <w:rFonts w:ascii="Arial" w:eastAsiaTheme="minorEastAsia" w:hAnsi="Arial" w:cs="Arial"/>
        </w:rPr>
        <w:t xml:space="preserve"> </w:t>
      </w:r>
      <w:r w:rsidR="00DF2FC2">
        <w:rPr>
          <w:rFonts w:ascii="Arial" w:eastAsiaTheme="minorEastAsia" w:hAnsi="Arial" w:cs="Arial"/>
        </w:rPr>
        <w:t xml:space="preserve">Hz sequence is close to zero – this is indicated by the presence of white </w:t>
      </w:r>
      <w:proofErr w:type="gramStart"/>
      <w:r w:rsidR="00DF2FC2">
        <w:rPr>
          <w:rFonts w:ascii="Arial" w:eastAsiaTheme="minorEastAsia" w:hAnsi="Arial" w:cs="Arial"/>
        </w:rPr>
        <w:t>off of</w:t>
      </w:r>
      <w:proofErr w:type="gramEnd"/>
      <w:r w:rsidR="00DF2FC2">
        <w:rPr>
          <w:rFonts w:ascii="Arial" w:eastAsiaTheme="minorEastAsia" w:hAnsi="Arial" w:cs="Arial"/>
        </w:rPr>
        <w:t xml:space="preserve"> the diagonal in each panel. </w:t>
      </w:r>
      <w:r w:rsidR="00365FDF">
        <w:rPr>
          <w:rFonts w:ascii="Arial" w:eastAsiaTheme="minorEastAsia" w:hAnsi="Arial" w:cs="Arial"/>
        </w:rPr>
        <w:t>The</w:t>
      </w:r>
      <w:r>
        <w:rPr>
          <w:rFonts w:ascii="Arial" w:eastAsiaTheme="minorEastAsia" w:hAnsi="Arial" w:cs="Arial"/>
        </w:rPr>
        <w:t xml:space="preserve"> </w:t>
      </w:r>
      <w:r w:rsidR="00DF2FC2">
        <w:rPr>
          <w:rFonts w:ascii="Arial" w:eastAsiaTheme="minorEastAsia" w:hAnsi="Arial" w:cs="Arial"/>
        </w:rPr>
        <w:t xml:space="preserve">opposite pattern </w:t>
      </w:r>
      <w:r w:rsidR="00365FDF">
        <w:rPr>
          <w:rFonts w:ascii="Arial" w:eastAsiaTheme="minorEastAsia" w:hAnsi="Arial" w:cs="Arial"/>
        </w:rPr>
        <w:t xml:space="preserve">occurs </w:t>
      </w:r>
      <w:r w:rsidR="00DF2FC2">
        <w:rPr>
          <w:rFonts w:ascii="Arial" w:eastAsiaTheme="minorEastAsia" w:hAnsi="Arial" w:cs="Arial"/>
        </w:rPr>
        <w:t xml:space="preserve">when </w:t>
      </w:r>
      <m:oMath>
        <m:sSub>
          <m:sSubPr>
            <m:ctrlPr>
              <w:rPr>
                <w:rFonts w:ascii="Cambria Math" w:eastAsiaTheme="minorEastAsia" w:hAnsi="Cambria Math" w:cs="Arial"/>
                <w:i/>
              </w:rPr>
            </m:ctrlPr>
          </m:sSubPr>
          <m:e>
            <m:r>
              <w:rPr>
                <w:rFonts w:ascii="Cambria Math" w:eastAsiaTheme="minorEastAsia" w:hAnsi="Cambria Math" w:cs="Arial"/>
              </w:rPr>
              <m:t>I</m:t>
            </m:r>
          </m:e>
          <m:sub>
            <m:r>
              <w:rPr>
                <w:rFonts w:ascii="Cambria Math" w:eastAsiaTheme="minorEastAsia" w:hAnsi="Cambria Math" w:cs="Arial"/>
              </w:rPr>
              <m:t>cc</m:t>
            </m:r>
          </m:sub>
        </m:sSub>
      </m:oMath>
      <w:r w:rsidR="00DF2FC2">
        <w:rPr>
          <w:rFonts w:ascii="Arial" w:eastAsiaTheme="minorEastAsia" w:hAnsi="Arial" w:cs="Arial"/>
        </w:rPr>
        <w:t xml:space="preserve"> </w:t>
      </w:r>
      <w:r w:rsidR="00D72502">
        <w:rPr>
          <w:rFonts w:ascii="Arial" w:eastAsiaTheme="minorEastAsia" w:hAnsi="Arial" w:cs="Arial"/>
        </w:rPr>
        <w:t>decreases;</w:t>
      </w:r>
      <w:r w:rsidR="00E50018">
        <w:rPr>
          <w:rFonts w:ascii="Arial" w:eastAsiaTheme="minorEastAsia" w:hAnsi="Arial" w:cs="Arial"/>
        </w:rPr>
        <w:t xml:space="preserve"> units that fired earlier in the sequence </w:t>
      </w:r>
      <w:r w:rsidR="00D72502">
        <w:rPr>
          <w:rFonts w:ascii="Arial" w:eastAsiaTheme="minorEastAsia" w:hAnsi="Arial" w:cs="Arial"/>
        </w:rPr>
        <w:t>for 3</w:t>
      </w:r>
      <w:r w:rsidR="002E5D34">
        <w:rPr>
          <w:rFonts w:ascii="Arial" w:eastAsiaTheme="minorEastAsia" w:hAnsi="Arial" w:cs="Arial"/>
        </w:rPr>
        <w:t xml:space="preserve"> </w:t>
      </w:r>
      <w:r w:rsidR="00D72502">
        <w:rPr>
          <w:rFonts w:ascii="Arial" w:eastAsiaTheme="minorEastAsia" w:hAnsi="Arial" w:cs="Arial"/>
        </w:rPr>
        <w:t>Hz now fire later in the sequence for 2</w:t>
      </w:r>
      <w:r w:rsidR="002E5D34">
        <w:rPr>
          <w:rFonts w:ascii="Arial" w:eastAsiaTheme="minorEastAsia" w:hAnsi="Arial" w:cs="Arial"/>
        </w:rPr>
        <w:t xml:space="preserve"> </w:t>
      </w:r>
      <w:r w:rsidR="00D72502">
        <w:rPr>
          <w:rFonts w:ascii="Arial" w:eastAsiaTheme="minorEastAsia" w:hAnsi="Arial" w:cs="Arial"/>
        </w:rPr>
        <w:t>Hz</w:t>
      </w:r>
      <w:r w:rsidR="00DF2FC2">
        <w:rPr>
          <w:rFonts w:ascii="Arial" w:eastAsiaTheme="minorEastAsia" w:hAnsi="Arial" w:cs="Arial"/>
        </w:rPr>
        <w:t xml:space="preserve"> (3</w:t>
      </w:r>
      <w:r w:rsidR="002E5D34">
        <w:rPr>
          <w:rFonts w:ascii="Arial" w:eastAsiaTheme="minorEastAsia" w:hAnsi="Arial" w:cs="Arial"/>
        </w:rPr>
        <w:t xml:space="preserve"> </w:t>
      </w:r>
      <w:r w:rsidR="00DF2FC2">
        <w:rPr>
          <w:rFonts w:ascii="Arial" w:eastAsiaTheme="minorEastAsia" w:hAnsi="Arial" w:cs="Arial"/>
        </w:rPr>
        <w:t>Hz row, 2</w:t>
      </w:r>
      <w:r w:rsidR="002E5D34">
        <w:rPr>
          <w:rFonts w:ascii="Arial" w:eastAsiaTheme="minorEastAsia" w:hAnsi="Arial" w:cs="Arial"/>
        </w:rPr>
        <w:t xml:space="preserve"> </w:t>
      </w:r>
      <w:r w:rsidR="00DF2FC2">
        <w:rPr>
          <w:rFonts w:ascii="Arial" w:eastAsiaTheme="minorEastAsia" w:hAnsi="Arial" w:cs="Arial"/>
        </w:rPr>
        <w:t>Hz column).</w:t>
      </w:r>
      <w:r w:rsidR="004E69D2">
        <w:rPr>
          <w:rFonts w:ascii="Arial" w:eastAsiaTheme="minorEastAsia" w:hAnsi="Arial" w:cs="Arial"/>
        </w:rPr>
        <w:t xml:space="preserve"> </w:t>
      </w:r>
      <w:r w:rsidR="006E647E">
        <w:rPr>
          <w:rFonts w:ascii="Arial" w:hAnsi="Arial" w:cs="Arial"/>
        </w:rPr>
        <w:t xml:space="preserve">Probabilities are computed over </w:t>
      </w:r>
      <w:r w:rsidR="00F13DE2">
        <w:rPr>
          <w:rFonts w:ascii="Arial" w:hAnsi="Arial" w:cs="Arial"/>
        </w:rPr>
        <w:t>1</w:t>
      </w:r>
      <w:r w:rsidR="006E647E">
        <w:rPr>
          <w:rFonts w:ascii="Arial" w:hAnsi="Arial" w:cs="Arial"/>
        </w:rPr>
        <w:t>0,000 trials of each frequency.</w:t>
      </w:r>
    </w:p>
    <w:p w14:paraId="372FD762" w14:textId="77777777" w:rsidR="00DF2FC2" w:rsidRDefault="00DF2FC2" w:rsidP="00DF2FC2">
      <w:pPr>
        <w:widowControl w:val="0"/>
        <w:autoSpaceDE w:val="0"/>
        <w:autoSpaceDN w:val="0"/>
        <w:adjustRightInd w:val="0"/>
        <w:ind w:hanging="10"/>
        <w:rPr>
          <w:rFonts w:ascii="Arial" w:hAnsi="Arial" w:cs="Arial"/>
        </w:rPr>
      </w:pPr>
    </w:p>
    <w:p w14:paraId="1632E3C0" w14:textId="77777777" w:rsidR="005808C1" w:rsidRDefault="006E647E" w:rsidP="005808C1">
      <w:pPr>
        <w:widowControl w:val="0"/>
        <w:autoSpaceDE w:val="0"/>
        <w:autoSpaceDN w:val="0"/>
        <w:adjustRightInd w:val="0"/>
        <w:ind w:left="640" w:hanging="640"/>
        <w:rPr>
          <w:rFonts w:ascii="Arial" w:hAnsi="Arial" w:cs="Arial"/>
          <w:b/>
          <w:bCs/>
        </w:rPr>
      </w:pPr>
      <w:r>
        <w:rPr>
          <w:rFonts w:ascii="Arial" w:hAnsi="Arial" w:cs="Arial"/>
        </w:rPr>
        <w:t xml:space="preserve"> </w:t>
      </w:r>
      <w:r w:rsidR="005808C1">
        <w:rPr>
          <w:rFonts w:ascii="Arial" w:hAnsi="Arial" w:cs="Arial"/>
          <w:b/>
          <w:bCs/>
          <w:noProof/>
        </w:rPr>
        <w:drawing>
          <wp:inline distT="0" distB="0" distL="0" distR="0" wp14:anchorId="04077722" wp14:editId="2D721597">
            <wp:extent cx="4673600" cy="2794000"/>
            <wp:effectExtent l="0" t="0" r="0" b="0"/>
            <wp:docPr id="34317086" name="Picture 2" descr="A graph of a function&#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58606022" name="Picture 2" descr="A graph of a function&#10;&#10;Description automatically generated"/>
                    <pic:cNvPicPr/>
                  </pic:nvPicPr>
                  <pic:blipFill>
                    <a:blip r:embed="rId9" cstate="print">
                      <a:extLst>
                        <a:ext uri="{28A0092B-C50C-407E-A947-70E740481C1C}">
                          <a14:useLocalDpi xmlns:a14="http://schemas.microsoft.com/office/drawing/2010/main" val="0"/>
                        </a:ext>
                      </a:extLst>
                    </a:blip>
                    <a:stretch>
                      <a:fillRect/>
                    </a:stretch>
                  </pic:blipFill>
                  <pic:spPr>
                    <a:xfrm>
                      <a:off x="0" y="0"/>
                      <a:ext cx="4673600" cy="2794000"/>
                    </a:xfrm>
                    <a:prstGeom prst="rect">
                      <a:avLst/>
                    </a:prstGeom>
                  </pic:spPr>
                </pic:pic>
              </a:graphicData>
            </a:graphic>
          </wp:inline>
        </w:drawing>
      </w:r>
    </w:p>
    <w:p w14:paraId="3957EE21" w14:textId="7338C658" w:rsidR="005808C1" w:rsidRDefault="005808C1" w:rsidP="005808C1">
      <w:pPr>
        <w:widowControl w:val="0"/>
        <w:autoSpaceDE w:val="0"/>
        <w:autoSpaceDN w:val="0"/>
        <w:adjustRightInd w:val="0"/>
        <w:ind w:left="640" w:hanging="640"/>
        <w:rPr>
          <w:rFonts w:ascii="Arial" w:hAnsi="Arial" w:cs="Arial"/>
          <w:b/>
          <w:bCs/>
        </w:rPr>
      </w:pPr>
      <w:r w:rsidRPr="00E15CFB">
        <w:rPr>
          <w:rFonts w:ascii="Arial" w:hAnsi="Arial" w:cs="Arial"/>
          <w:b/>
          <w:bCs/>
        </w:rPr>
        <w:t xml:space="preserve">Fig </w:t>
      </w:r>
      <w:r>
        <w:rPr>
          <w:rFonts w:ascii="Arial" w:hAnsi="Arial" w:cs="Arial"/>
          <w:b/>
          <w:bCs/>
        </w:rPr>
        <w:t>S2</w:t>
      </w:r>
      <w:r w:rsidRPr="00E15CFB">
        <w:rPr>
          <w:rFonts w:ascii="Arial" w:hAnsi="Arial" w:cs="Arial"/>
          <w:b/>
          <w:bCs/>
        </w:rPr>
        <w:t xml:space="preserve">. </w:t>
      </w:r>
      <w:r>
        <w:rPr>
          <w:rFonts w:ascii="Arial" w:hAnsi="Arial" w:cs="Arial"/>
          <w:b/>
          <w:bCs/>
        </w:rPr>
        <w:t>Oscillations persist in RNN after silencing inter-tap excitatory group</w:t>
      </w:r>
      <w:r w:rsidRPr="00E15CFB">
        <w:rPr>
          <w:rFonts w:ascii="Arial" w:hAnsi="Arial" w:cs="Arial"/>
          <w:b/>
          <w:bCs/>
        </w:rPr>
        <w:t>.</w:t>
      </w:r>
    </w:p>
    <w:p w14:paraId="7D57365C" w14:textId="009EA96E" w:rsidR="005808C1" w:rsidRDefault="005808C1" w:rsidP="005808C1">
      <w:pPr>
        <w:widowControl w:val="0"/>
        <w:autoSpaceDE w:val="0"/>
        <w:autoSpaceDN w:val="0"/>
        <w:adjustRightInd w:val="0"/>
        <w:ind w:hanging="10"/>
        <w:rPr>
          <w:rFonts w:ascii="Arial" w:hAnsi="Arial" w:cs="Arial"/>
        </w:rPr>
      </w:pPr>
      <w:r>
        <w:rPr>
          <w:rFonts w:ascii="Arial" w:hAnsi="Arial" w:cs="Arial"/>
        </w:rPr>
        <w:t xml:space="preserve">Simulation of RNN ITIs for varying levels of context cue before (grey) and after (blue) silencing </w:t>
      </w:r>
      <w:proofErr w:type="gramStart"/>
      <w:r w:rsidRPr="000648C5">
        <w:rPr>
          <w:rFonts w:ascii="Arial" w:hAnsi="Arial" w:cs="Arial"/>
        </w:rPr>
        <w:t>all</w:t>
      </w:r>
      <w:r>
        <w:rPr>
          <w:rFonts w:ascii="Arial" w:hAnsi="Arial" w:cs="Arial"/>
        </w:rPr>
        <w:t xml:space="preserve"> of</w:t>
      </w:r>
      <w:proofErr w:type="gramEnd"/>
      <w:r>
        <w:rPr>
          <w:rFonts w:ascii="Arial" w:hAnsi="Arial" w:cs="Arial"/>
        </w:rPr>
        <w:t xml:space="preserve"> the Int-E units. Vertical lines </w:t>
      </w:r>
      <w:r w:rsidRPr="00E15CFB">
        <w:rPr>
          <w:rFonts w:ascii="Arial" w:hAnsi="Arial" w:cs="Arial"/>
        </w:rPr>
        <w:t xml:space="preserve">indicate </w:t>
      </w:r>
      <w:r>
        <w:rPr>
          <w:rFonts w:ascii="Arial" w:hAnsi="Arial" w:cs="Arial"/>
        </w:rPr>
        <w:t xml:space="preserve">mean </w:t>
      </w:r>
      <m:oMath>
        <m:r>
          <w:rPr>
            <w:rFonts w:ascii="Cambria Math" w:hAnsi="Cambria Math" w:cs="Arial"/>
          </w:rPr>
          <m:t>±</m:t>
        </m:r>
      </m:oMath>
      <w:r>
        <w:rPr>
          <w:rFonts w:ascii="Arial" w:eastAsiaTheme="minorEastAsia" w:hAnsi="Arial" w:cs="Arial"/>
        </w:rPr>
        <w:t xml:space="preserve"> std. dev. of the </w:t>
      </w:r>
      <w:r w:rsidRPr="00E15CFB">
        <w:rPr>
          <w:rFonts w:ascii="Arial" w:hAnsi="Arial" w:cs="Arial"/>
        </w:rPr>
        <w:t xml:space="preserve">ITIs of the model output during </w:t>
      </w:r>
      <w:r>
        <w:rPr>
          <w:rFonts w:ascii="Arial" w:hAnsi="Arial" w:cs="Arial"/>
        </w:rPr>
        <w:t>50,000</w:t>
      </w:r>
      <w:r w:rsidR="002E5D34">
        <w:rPr>
          <w:rFonts w:ascii="Arial" w:hAnsi="Arial" w:cs="Arial"/>
        </w:rPr>
        <w:t xml:space="preserve"> </w:t>
      </w:r>
      <w:proofErr w:type="spellStart"/>
      <w:r w:rsidRPr="00BE3A3A">
        <w:rPr>
          <w:rFonts w:ascii="Arial" w:hAnsi="Arial" w:cs="Arial"/>
          <w:i/>
          <w:iCs/>
        </w:rPr>
        <w:t>ms</w:t>
      </w:r>
      <w:proofErr w:type="spellEnd"/>
      <w:r>
        <w:rPr>
          <w:rFonts w:ascii="Arial" w:hAnsi="Arial" w:cs="Arial"/>
        </w:rPr>
        <w:t xml:space="preserve"> of simulated</w:t>
      </w:r>
      <w:r w:rsidRPr="00E15CFB">
        <w:rPr>
          <w:rFonts w:ascii="Arial" w:hAnsi="Arial" w:cs="Arial"/>
        </w:rPr>
        <w:t xml:space="preserve"> continuation phase for each context input.</w:t>
      </w:r>
      <w:r>
        <w:rPr>
          <w:rFonts w:ascii="Arial" w:hAnsi="Arial" w:cs="Arial"/>
        </w:rPr>
        <w:t xml:space="preserve"> Yellow circles indicate trained points. Silencing the Tap-E population has the effect of speeding up and increasing the variability of the oscillations for low frequencies.</w:t>
      </w:r>
    </w:p>
    <w:p w14:paraId="25B420A2" w14:textId="15CD677A" w:rsidR="00DF2FC2" w:rsidRDefault="00DF2FC2" w:rsidP="00DF2FC2">
      <w:pPr>
        <w:widowControl w:val="0"/>
        <w:autoSpaceDE w:val="0"/>
        <w:autoSpaceDN w:val="0"/>
        <w:adjustRightInd w:val="0"/>
        <w:ind w:hanging="10"/>
        <w:rPr>
          <w:rFonts w:ascii="Arial" w:hAnsi="Arial" w:cs="Arial"/>
        </w:rPr>
      </w:pPr>
    </w:p>
    <w:p w14:paraId="5FC1E37A" w14:textId="77777777" w:rsidR="005808C1" w:rsidRDefault="005808C1" w:rsidP="005808C1">
      <w:pPr>
        <w:widowControl w:val="0"/>
        <w:autoSpaceDE w:val="0"/>
        <w:autoSpaceDN w:val="0"/>
        <w:adjustRightInd w:val="0"/>
        <w:ind w:hanging="10"/>
        <w:rPr>
          <w:rFonts w:ascii="Arial" w:hAnsi="Arial" w:cs="Arial"/>
        </w:rPr>
      </w:pPr>
      <w:r>
        <w:rPr>
          <w:rFonts w:ascii="Arial" w:hAnsi="Arial" w:cs="Arial"/>
          <w:noProof/>
        </w:rPr>
        <w:lastRenderedPageBreak/>
        <w:drawing>
          <wp:inline distT="0" distB="0" distL="0" distR="0" wp14:anchorId="465E5FD9" wp14:editId="2D8FEEC9">
            <wp:extent cx="3779520" cy="3037422"/>
            <wp:effectExtent l="0" t="0" r="5080" b="0"/>
            <wp:docPr id="431424090" name="Picture 8" descr="A graph of a graph of a line&#10;&#10;Description automatically generated with medium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31424090" name="Picture 8" descr="A graph of a graph of a line&#10;&#10;Description automatically generated with medium confidence"/>
                    <pic:cNvPicPr/>
                  </pic:nvPicPr>
                  <pic:blipFill>
                    <a:blip r:embed="rId10" cstate="print">
                      <a:extLst>
                        <a:ext uri="{28A0092B-C50C-407E-A947-70E740481C1C}">
                          <a14:useLocalDpi xmlns:a14="http://schemas.microsoft.com/office/drawing/2010/main" val="0"/>
                        </a:ext>
                      </a:extLst>
                    </a:blip>
                    <a:stretch>
                      <a:fillRect/>
                    </a:stretch>
                  </pic:blipFill>
                  <pic:spPr>
                    <a:xfrm>
                      <a:off x="0" y="0"/>
                      <a:ext cx="3800329" cy="3054145"/>
                    </a:xfrm>
                    <a:prstGeom prst="rect">
                      <a:avLst/>
                    </a:prstGeom>
                  </pic:spPr>
                </pic:pic>
              </a:graphicData>
            </a:graphic>
          </wp:inline>
        </w:drawing>
      </w:r>
    </w:p>
    <w:p w14:paraId="2C409E1B" w14:textId="3F5B1DB7" w:rsidR="005808C1" w:rsidRDefault="005808C1" w:rsidP="005808C1">
      <w:pPr>
        <w:widowControl w:val="0"/>
        <w:autoSpaceDE w:val="0"/>
        <w:autoSpaceDN w:val="0"/>
        <w:adjustRightInd w:val="0"/>
        <w:ind w:hanging="10"/>
        <w:rPr>
          <w:rFonts w:ascii="Arial" w:hAnsi="Arial" w:cs="Arial"/>
        </w:rPr>
      </w:pPr>
      <w:r w:rsidRPr="00911FF4">
        <w:rPr>
          <w:rFonts w:ascii="Arial" w:hAnsi="Arial" w:cs="Arial"/>
          <w:b/>
          <w:bCs/>
        </w:rPr>
        <w:t>Fig. S</w:t>
      </w:r>
      <w:r>
        <w:rPr>
          <w:rFonts w:ascii="Arial" w:hAnsi="Arial" w:cs="Arial"/>
          <w:b/>
          <w:bCs/>
        </w:rPr>
        <w:t>3</w:t>
      </w:r>
      <w:r w:rsidRPr="00911FF4">
        <w:rPr>
          <w:rFonts w:ascii="Arial" w:hAnsi="Arial" w:cs="Arial"/>
          <w:b/>
          <w:bCs/>
        </w:rPr>
        <w:t xml:space="preserve">: Bifurcation </w:t>
      </w:r>
      <w:r w:rsidR="002E5D34">
        <w:rPr>
          <w:rFonts w:ascii="Arial" w:hAnsi="Arial" w:cs="Arial"/>
          <w:b/>
          <w:bCs/>
        </w:rPr>
        <w:t xml:space="preserve">diagram </w:t>
      </w:r>
      <w:r w:rsidRPr="00911FF4">
        <w:rPr>
          <w:rFonts w:ascii="Arial" w:hAnsi="Arial" w:cs="Arial"/>
          <w:b/>
          <w:bCs/>
        </w:rPr>
        <w:t>with z as a control parameter</w:t>
      </w:r>
      <w:r w:rsidR="00040F6D">
        <w:rPr>
          <w:rFonts w:ascii="Arial" w:hAnsi="Arial" w:cs="Arial"/>
          <w:b/>
          <w:bCs/>
        </w:rPr>
        <w:t xml:space="preserve"> of x-y subsystem of</w:t>
      </w:r>
      <w:r>
        <w:rPr>
          <w:rFonts w:ascii="Arial" w:hAnsi="Arial" w:cs="Arial"/>
          <w:b/>
          <w:bCs/>
        </w:rPr>
        <w:t xml:space="preserve"> </w:t>
      </w:r>
      <w:r w:rsidR="00040F6D">
        <w:rPr>
          <w:rFonts w:ascii="Arial" w:hAnsi="Arial" w:cs="Arial"/>
          <w:b/>
          <w:bCs/>
        </w:rPr>
        <w:t>3</w:t>
      </w:r>
      <w:r>
        <w:rPr>
          <w:rFonts w:ascii="Arial" w:hAnsi="Arial" w:cs="Arial"/>
          <w:b/>
          <w:bCs/>
        </w:rPr>
        <w:t>-variable reduced model</w:t>
      </w:r>
      <w:r w:rsidR="003C17CF">
        <w:rPr>
          <w:rFonts w:ascii="Arial" w:hAnsi="Arial" w:cs="Arial"/>
          <w:b/>
          <w:bCs/>
        </w:rPr>
        <w:t xml:space="preserve"> at </w:t>
      </w:r>
      <m:oMath>
        <m:sSub>
          <m:sSubPr>
            <m:ctrlPr>
              <w:rPr>
                <w:rFonts w:ascii="Cambria Math" w:hAnsi="Cambria Math" w:cs="Arial"/>
                <w:b/>
                <w:bCs/>
                <w:i/>
              </w:rPr>
            </m:ctrlPr>
          </m:sSubPr>
          <m:e>
            <m:r>
              <m:rPr>
                <m:sty m:val="bi"/>
              </m:rPr>
              <w:rPr>
                <w:rFonts w:ascii="Cambria Math" w:hAnsi="Cambria Math" w:cs="Arial"/>
              </w:rPr>
              <m:t>I</m:t>
            </m:r>
          </m:e>
          <m:sub>
            <m:r>
              <m:rPr>
                <m:sty m:val="bi"/>
              </m:rPr>
              <w:rPr>
                <w:rFonts w:ascii="Cambria Math" w:hAnsi="Cambria Math" w:cs="Arial"/>
              </w:rPr>
              <m:t>cc</m:t>
            </m:r>
          </m:sub>
        </m:sSub>
        <m:r>
          <m:rPr>
            <m:sty m:val="bi"/>
          </m:rPr>
          <w:rPr>
            <w:rFonts w:ascii="Cambria Math" w:hAnsi="Cambria Math" w:cs="Arial"/>
          </w:rPr>
          <m:t>=0.5</m:t>
        </m:r>
      </m:oMath>
      <w:r>
        <w:rPr>
          <w:rFonts w:ascii="Arial" w:hAnsi="Arial" w:cs="Arial"/>
          <w:b/>
          <w:bCs/>
        </w:rPr>
        <w:t xml:space="preserve">. </w:t>
      </w:r>
    </w:p>
    <w:p w14:paraId="45FE4308" w14:textId="271E219B" w:rsidR="005808C1" w:rsidRPr="007B4A1F" w:rsidRDefault="005808C1" w:rsidP="005808C1">
      <w:pPr>
        <w:widowControl w:val="0"/>
        <w:autoSpaceDE w:val="0"/>
        <w:autoSpaceDN w:val="0"/>
        <w:adjustRightInd w:val="0"/>
        <w:ind w:hanging="10"/>
        <w:rPr>
          <w:rFonts w:ascii="Arial" w:hAnsi="Arial" w:cs="Arial"/>
        </w:rPr>
      </w:pPr>
      <w:r>
        <w:rPr>
          <w:rFonts w:ascii="Arial" w:hAnsi="Arial" w:cs="Arial"/>
        </w:rPr>
        <w:t xml:space="preserve">For fixed levels of </w:t>
      </w:r>
      <m:oMath>
        <m:r>
          <w:rPr>
            <w:rFonts w:ascii="Cambria Math" w:hAnsi="Cambria Math" w:cs="Arial"/>
          </w:rPr>
          <m:t>z</m:t>
        </m:r>
      </m:oMath>
      <w:r>
        <w:rPr>
          <w:rFonts w:ascii="Arial" w:hAnsi="Arial" w:cs="Arial"/>
        </w:rPr>
        <w:t xml:space="preserve">, the </w:t>
      </w:r>
      <m:oMath>
        <m:r>
          <w:rPr>
            <w:rFonts w:ascii="Cambria Math" w:hAnsi="Cambria Math" w:cs="Arial"/>
          </w:rPr>
          <m:t>x-y</m:t>
        </m:r>
      </m:oMath>
      <w:r w:rsidRPr="00911FF4">
        <w:rPr>
          <w:rFonts w:ascii="Arial" w:hAnsi="Arial" w:cs="Arial"/>
          <w:b/>
          <w:bCs/>
        </w:rPr>
        <w:t xml:space="preserve"> </w:t>
      </w:r>
      <w:r w:rsidR="00040F6D">
        <w:rPr>
          <w:rFonts w:ascii="Arial" w:hAnsi="Arial" w:cs="Arial"/>
          <w:b/>
          <w:bCs/>
        </w:rPr>
        <w:t>sub</w:t>
      </w:r>
      <w:r>
        <w:rPr>
          <w:rFonts w:ascii="Arial" w:hAnsi="Arial" w:cs="Arial"/>
        </w:rPr>
        <w:t xml:space="preserve">system shows stable steady states (red lines), unstable steady states (black line) and unstable oscillations (blue open circles). The left-hand stable branch corresponds to a strong attractor. The right-hand stable branch is also an attractor but is surrounded by an unstable orbit so trajectories cannot get to the attracting state unless they start near it. </w:t>
      </w:r>
      <w:r w:rsidR="002E5D34">
        <w:rPr>
          <w:rFonts w:ascii="Arial" w:hAnsi="Arial" w:cs="Arial"/>
        </w:rPr>
        <w:t xml:space="preserve">Limit cycle (stable) trajectory for </w:t>
      </w:r>
      <w:r w:rsidR="00040F6D">
        <w:rPr>
          <w:rFonts w:ascii="Arial" w:hAnsi="Arial" w:cs="Arial"/>
        </w:rPr>
        <w:t xml:space="preserve">the </w:t>
      </w:r>
      <w:r w:rsidR="002E5D34">
        <w:rPr>
          <w:rFonts w:ascii="Arial" w:hAnsi="Arial" w:cs="Arial"/>
        </w:rPr>
        <w:t xml:space="preserve">3-variable model (black closed curve) </w:t>
      </w:r>
      <w:r w:rsidR="00040F6D">
        <w:rPr>
          <w:rFonts w:ascii="Arial" w:hAnsi="Arial" w:cs="Arial"/>
        </w:rPr>
        <w:t>is superimposed, showing that the left-branch is tracked closely during the INT-phase.</w:t>
      </w:r>
      <w:r w:rsidR="000B6CB1">
        <w:rPr>
          <w:rFonts w:ascii="Arial" w:hAnsi="Arial" w:cs="Arial"/>
        </w:rPr>
        <w:t xml:space="preserve"> </w:t>
      </w:r>
      <w:r>
        <w:rPr>
          <w:rFonts w:ascii="Arial" w:hAnsi="Arial" w:cs="Arial"/>
        </w:rPr>
        <w:t xml:space="preserve">The inset shows a snapshot of the </w:t>
      </w:r>
      <m:oMath>
        <m:r>
          <w:rPr>
            <w:rFonts w:ascii="Cambria Math" w:hAnsi="Cambria Math" w:cs="Arial"/>
          </w:rPr>
          <m:t>x-y</m:t>
        </m:r>
      </m:oMath>
      <w:r>
        <w:rPr>
          <w:rFonts w:ascii="Arial" w:eastAsiaTheme="minorEastAsia" w:hAnsi="Arial" w:cs="Arial"/>
        </w:rPr>
        <w:t xml:space="preserve"> phase plane with grey indicating the very small region that is surrounded by the unstable orbit when </w:t>
      </w:r>
      <m:oMath>
        <m:r>
          <w:rPr>
            <w:rFonts w:ascii="Cambria Math" w:eastAsiaTheme="minorEastAsia" w:hAnsi="Cambria Math" w:cs="Arial"/>
          </w:rPr>
          <m:t>z=0</m:t>
        </m:r>
      </m:oMath>
      <w:r>
        <w:rPr>
          <w:rFonts w:ascii="Arial" w:eastAsiaTheme="minorEastAsia" w:hAnsi="Arial" w:cs="Arial"/>
        </w:rPr>
        <w:t xml:space="preserve"> (dashed line). </w:t>
      </w:r>
    </w:p>
    <w:p w14:paraId="7AD496D3" w14:textId="77777777" w:rsidR="005808C1" w:rsidRDefault="005808C1" w:rsidP="00DF2FC2">
      <w:pPr>
        <w:widowControl w:val="0"/>
        <w:autoSpaceDE w:val="0"/>
        <w:autoSpaceDN w:val="0"/>
        <w:adjustRightInd w:val="0"/>
        <w:ind w:hanging="10"/>
        <w:rPr>
          <w:rFonts w:ascii="Arial" w:hAnsi="Arial" w:cs="Arial"/>
        </w:rPr>
      </w:pPr>
    </w:p>
    <w:p w14:paraId="01B3EF32" w14:textId="2A9BF193" w:rsidR="00734343" w:rsidRDefault="00BF3E2E" w:rsidP="00DF2FC2">
      <w:pPr>
        <w:widowControl w:val="0"/>
        <w:autoSpaceDE w:val="0"/>
        <w:autoSpaceDN w:val="0"/>
        <w:adjustRightInd w:val="0"/>
        <w:ind w:hanging="10"/>
        <w:rPr>
          <w:rFonts w:ascii="Arial" w:hAnsi="Arial" w:cs="Arial"/>
          <w:b/>
          <w:bCs/>
        </w:rPr>
      </w:pPr>
      <w:r>
        <w:rPr>
          <w:rFonts w:ascii="Arial" w:hAnsi="Arial" w:cs="Arial"/>
          <w:noProof/>
        </w:rPr>
        <w:lastRenderedPageBreak/>
        <w:drawing>
          <wp:inline distT="0" distB="0" distL="0" distR="0" wp14:anchorId="716FA134" wp14:editId="46F8A622">
            <wp:extent cx="5943600" cy="4890770"/>
            <wp:effectExtent l="0" t="0" r="0" b="0"/>
            <wp:docPr id="948167071" name="Picture 1" descr="A collage of different waves&#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48167071" name="Picture 1" descr="A collage of different waves&#10;&#10;Description automatically generated"/>
                    <pic:cNvPicPr/>
                  </pic:nvPicPr>
                  <pic:blipFill>
                    <a:blip r:embed="rId11" cstate="print">
                      <a:extLst>
                        <a:ext uri="{28A0092B-C50C-407E-A947-70E740481C1C}">
                          <a14:useLocalDpi xmlns:a14="http://schemas.microsoft.com/office/drawing/2010/main" val="0"/>
                        </a:ext>
                      </a:extLst>
                    </a:blip>
                    <a:stretch>
                      <a:fillRect/>
                    </a:stretch>
                  </pic:blipFill>
                  <pic:spPr>
                    <a:xfrm>
                      <a:off x="0" y="0"/>
                      <a:ext cx="5943600" cy="4890770"/>
                    </a:xfrm>
                    <a:prstGeom prst="rect">
                      <a:avLst/>
                    </a:prstGeom>
                  </pic:spPr>
                </pic:pic>
              </a:graphicData>
            </a:graphic>
          </wp:inline>
        </w:drawing>
      </w:r>
    </w:p>
    <w:p w14:paraId="62B0AFAC" w14:textId="10C3EB16" w:rsidR="00734343" w:rsidRDefault="00734343" w:rsidP="00734343">
      <w:pPr>
        <w:rPr>
          <w:rFonts w:ascii="Arial" w:hAnsi="Arial" w:cs="Arial"/>
          <w:b/>
          <w:bCs/>
        </w:rPr>
      </w:pPr>
      <w:r w:rsidRPr="00E15CFB">
        <w:rPr>
          <w:rFonts w:ascii="Arial" w:hAnsi="Arial" w:cs="Arial"/>
          <w:b/>
          <w:bCs/>
        </w:rPr>
        <w:t xml:space="preserve">Fig </w:t>
      </w:r>
      <w:r>
        <w:rPr>
          <w:rFonts w:ascii="Arial" w:hAnsi="Arial" w:cs="Arial"/>
          <w:b/>
          <w:bCs/>
        </w:rPr>
        <w:t>S</w:t>
      </w:r>
      <w:r w:rsidR="005808C1">
        <w:rPr>
          <w:rFonts w:ascii="Arial" w:hAnsi="Arial" w:cs="Arial"/>
          <w:b/>
          <w:bCs/>
        </w:rPr>
        <w:t>4</w:t>
      </w:r>
      <w:r w:rsidRPr="00E15CFB">
        <w:rPr>
          <w:rFonts w:ascii="Arial" w:hAnsi="Arial" w:cs="Arial"/>
          <w:b/>
          <w:bCs/>
        </w:rPr>
        <w:t xml:space="preserve">. </w:t>
      </w:r>
      <w:r>
        <w:rPr>
          <w:rFonts w:ascii="Arial" w:hAnsi="Arial" w:cs="Arial"/>
          <w:b/>
          <w:bCs/>
        </w:rPr>
        <w:t>Oscillation time courses for RNN and reduced model</w:t>
      </w:r>
      <w:r w:rsidRPr="00E15CFB">
        <w:rPr>
          <w:rFonts w:ascii="Arial" w:hAnsi="Arial" w:cs="Arial"/>
          <w:b/>
          <w:bCs/>
        </w:rPr>
        <w:t>.</w:t>
      </w:r>
      <w:r>
        <w:rPr>
          <w:rFonts w:ascii="Arial" w:hAnsi="Arial" w:cs="Arial"/>
          <w:b/>
          <w:bCs/>
        </w:rPr>
        <w:t xml:space="preserve"> </w:t>
      </w:r>
    </w:p>
    <w:p w14:paraId="65FC9148" w14:textId="4C592777" w:rsidR="00734343" w:rsidRDefault="00DA7199" w:rsidP="00734343">
      <w:pPr>
        <w:rPr>
          <w:rFonts w:ascii="Arial" w:hAnsi="Arial" w:cs="Arial"/>
        </w:rPr>
      </w:pPr>
      <w:r>
        <w:rPr>
          <w:rFonts w:ascii="Arial" w:hAnsi="Arial" w:cs="Arial"/>
        </w:rPr>
        <w:t xml:space="preserve">First </w:t>
      </w:r>
      <w:r w:rsidR="00734343">
        <w:rPr>
          <w:rFonts w:ascii="Arial" w:hAnsi="Arial" w:cs="Arial"/>
        </w:rPr>
        <w:t>column shows the reduced model time courses for different levels of context cue (</w:t>
      </w:r>
      <w:r w:rsidR="00BF3E2E">
        <w:rPr>
          <w:rFonts w:ascii="Arial" w:hAnsi="Arial" w:cs="Arial"/>
        </w:rPr>
        <w:t>indicated in panel</w:t>
      </w:r>
      <w:r w:rsidR="00734343">
        <w:rPr>
          <w:rFonts w:ascii="Arial" w:hAnsi="Arial" w:cs="Arial"/>
        </w:rPr>
        <w:t>)</w:t>
      </w:r>
      <w:r w:rsidR="00E303C7">
        <w:rPr>
          <w:rFonts w:ascii="Arial" w:hAnsi="Arial" w:cs="Arial"/>
        </w:rPr>
        <w:t>.</w:t>
      </w:r>
      <w:r>
        <w:rPr>
          <w:rFonts w:ascii="Arial" w:hAnsi="Arial" w:cs="Arial"/>
        </w:rPr>
        <w:t xml:space="preserve"> </w:t>
      </w:r>
      <w:r w:rsidR="00734343">
        <w:rPr>
          <w:rFonts w:ascii="Arial" w:hAnsi="Arial" w:cs="Arial"/>
        </w:rPr>
        <w:t xml:space="preserve">Red, </w:t>
      </w:r>
      <w:proofErr w:type="gramStart"/>
      <w:r w:rsidR="00734343">
        <w:rPr>
          <w:rFonts w:ascii="Arial" w:hAnsi="Arial" w:cs="Arial"/>
        </w:rPr>
        <w:t>blue</w:t>
      </w:r>
      <w:proofErr w:type="gramEnd"/>
      <w:r w:rsidR="00734343">
        <w:rPr>
          <w:rFonts w:ascii="Arial" w:hAnsi="Arial" w:cs="Arial"/>
        </w:rPr>
        <w:t xml:space="preserve"> and green traces show the activity for </w:t>
      </w:r>
      <w:r w:rsidR="000576EC">
        <w:rPr>
          <w:rFonts w:ascii="Arial" w:hAnsi="Arial" w:cs="Arial"/>
        </w:rPr>
        <w:t>Tap-E</w:t>
      </w:r>
      <w:r w:rsidR="00734343">
        <w:rPr>
          <w:rFonts w:ascii="Arial" w:hAnsi="Arial" w:cs="Arial"/>
        </w:rPr>
        <w:t xml:space="preserve"> (</w:t>
      </w:r>
      <m:oMath>
        <m:r>
          <w:rPr>
            <w:rFonts w:ascii="Cambria Math" w:hAnsi="Cambria Math" w:cs="Arial"/>
          </w:rPr>
          <m:t>x</m:t>
        </m:r>
      </m:oMath>
      <w:r w:rsidR="00734343">
        <w:rPr>
          <w:rFonts w:ascii="Arial" w:hAnsi="Arial" w:cs="Arial"/>
        </w:rPr>
        <w:t xml:space="preserve">), </w:t>
      </w:r>
      <w:r w:rsidR="000576EC">
        <w:rPr>
          <w:rFonts w:ascii="Arial" w:hAnsi="Arial" w:cs="Arial"/>
        </w:rPr>
        <w:t>Tap-I</w:t>
      </w:r>
      <w:r w:rsidR="00734343">
        <w:rPr>
          <w:rFonts w:ascii="Arial" w:hAnsi="Arial" w:cs="Arial"/>
        </w:rPr>
        <w:t xml:space="preserve"> (</w:t>
      </w:r>
      <m:oMath>
        <m:r>
          <w:rPr>
            <w:rFonts w:ascii="Cambria Math" w:hAnsi="Cambria Math" w:cs="Arial"/>
          </w:rPr>
          <m:t>y</m:t>
        </m:r>
      </m:oMath>
      <w:r w:rsidR="00734343">
        <w:rPr>
          <w:rFonts w:ascii="Arial" w:hAnsi="Arial" w:cs="Arial"/>
        </w:rPr>
        <w:t xml:space="preserve">) and </w:t>
      </w:r>
      <w:r w:rsidR="000576EC">
        <w:rPr>
          <w:rFonts w:ascii="Arial" w:hAnsi="Arial" w:cs="Arial"/>
        </w:rPr>
        <w:t>Int-I</w:t>
      </w:r>
      <w:r w:rsidR="00734343">
        <w:rPr>
          <w:rFonts w:ascii="Arial" w:hAnsi="Arial" w:cs="Arial"/>
        </w:rPr>
        <w:t xml:space="preserve"> (</w:t>
      </w:r>
      <m:oMath>
        <m:r>
          <w:rPr>
            <w:rFonts w:ascii="Cambria Math" w:hAnsi="Cambria Math" w:cs="Arial"/>
          </w:rPr>
          <m:t>z</m:t>
        </m:r>
      </m:oMath>
      <w:r w:rsidR="00734343">
        <w:rPr>
          <w:rFonts w:ascii="Arial" w:hAnsi="Arial" w:cs="Arial"/>
        </w:rPr>
        <w:t xml:space="preserve">) variables, respectively. </w:t>
      </w:r>
      <w:r>
        <w:rPr>
          <w:rFonts w:ascii="Arial" w:hAnsi="Arial" w:cs="Arial"/>
        </w:rPr>
        <w:t xml:space="preserve">Note that the as the context cue decreases (moving up the column), the period of activity where the </w:t>
      </w:r>
      <m:oMath>
        <m:r>
          <w:rPr>
            <w:rFonts w:ascii="Cambria Math" w:hAnsi="Cambria Math" w:cs="Arial"/>
          </w:rPr>
          <m:t>x</m:t>
        </m:r>
      </m:oMath>
      <w:r>
        <w:rPr>
          <w:rFonts w:ascii="Arial" w:eastAsiaTheme="minorEastAsia" w:hAnsi="Arial" w:cs="Arial"/>
        </w:rPr>
        <w:t xml:space="preserve"> and </w:t>
      </w:r>
      <m:oMath>
        <m:r>
          <w:rPr>
            <w:rFonts w:ascii="Cambria Math" w:eastAsiaTheme="minorEastAsia" w:hAnsi="Cambria Math" w:cs="Arial"/>
          </w:rPr>
          <m:t>y</m:t>
        </m:r>
      </m:oMath>
      <w:r>
        <w:rPr>
          <w:rFonts w:ascii="Arial" w:eastAsiaTheme="minorEastAsia" w:hAnsi="Arial" w:cs="Arial"/>
        </w:rPr>
        <w:t xml:space="preserve"> variables are near zero increases – this is an indication of the homoclinic </w:t>
      </w:r>
      <w:r w:rsidR="004878A1">
        <w:rPr>
          <w:rFonts w:ascii="Arial" w:eastAsiaTheme="minorEastAsia" w:hAnsi="Arial" w:cs="Arial"/>
        </w:rPr>
        <w:t>b</w:t>
      </w:r>
      <w:r>
        <w:rPr>
          <w:rFonts w:ascii="Arial" w:eastAsiaTheme="minorEastAsia" w:hAnsi="Arial" w:cs="Arial"/>
        </w:rPr>
        <w:t xml:space="preserve">ifurcation. The </w:t>
      </w:r>
      <w:r>
        <w:rPr>
          <w:rFonts w:ascii="Arial" w:hAnsi="Arial" w:cs="Arial"/>
        </w:rPr>
        <w:t>s</w:t>
      </w:r>
      <w:r w:rsidR="000576EC">
        <w:rPr>
          <w:rFonts w:ascii="Arial" w:hAnsi="Arial" w:cs="Arial"/>
        </w:rPr>
        <w:t xml:space="preserve">econd </w:t>
      </w:r>
      <w:r w:rsidR="00734343">
        <w:rPr>
          <w:rFonts w:ascii="Arial" w:hAnsi="Arial" w:cs="Arial"/>
        </w:rPr>
        <w:t xml:space="preserve">column shows the firing activity time courses for RNN units averaged by group. Red, blue, and green correspond to the average firing activity of hidden units in the </w:t>
      </w:r>
      <w:r w:rsidR="000576EC">
        <w:rPr>
          <w:rFonts w:ascii="Arial" w:hAnsi="Arial" w:cs="Arial"/>
        </w:rPr>
        <w:t>Tap-E</w:t>
      </w:r>
      <w:r w:rsidR="00734343">
        <w:rPr>
          <w:rFonts w:ascii="Arial" w:hAnsi="Arial" w:cs="Arial"/>
        </w:rPr>
        <w:t xml:space="preserve">, </w:t>
      </w:r>
      <w:r w:rsidR="000576EC">
        <w:rPr>
          <w:rFonts w:ascii="Arial" w:hAnsi="Arial" w:cs="Arial"/>
        </w:rPr>
        <w:t>Tap-</w:t>
      </w:r>
      <w:proofErr w:type="gramStart"/>
      <w:r w:rsidR="000576EC">
        <w:rPr>
          <w:rFonts w:ascii="Arial" w:hAnsi="Arial" w:cs="Arial"/>
        </w:rPr>
        <w:t>I</w:t>
      </w:r>
      <w:proofErr w:type="gramEnd"/>
      <w:r w:rsidR="00734343">
        <w:rPr>
          <w:rFonts w:ascii="Arial" w:hAnsi="Arial" w:cs="Arial"/>
        </w:rPr>
        <w:t xml:space="preserve"> and </w:t>
      </w:r>
      <w:r w:rsidR="000576EC">
        <w:rPr>
          <w:rFonts w:ascii="Arial" w:hAnsi="Arial" w:cs="Arial"/>
        </w:rPr>
        <w:t>Int-I</w:t>
      </w:r>
      <w:r w:rsidR="00734343">
        <w:rPr>
          <w:rFonts w:ascii="Arial" w:hAnsi="Arial" w:cs="Arial"/>
        </w:rPr>
        <w:t xml:space="preserve"> subpopulations.</w:t>
      </w:r>
      <w:r>
        <w:rPr>
          <w:rFonts w:ascii="Arial" w:hAnsi="Arial" w:cs="Arial"/>
        </w:rPr>
        <w:t xml:space="preserve"> Note that the amplitude of the oscillations decreases as context cue increases (moving down the column) – this is indicative of approaching the </w:t>
      </w:r>
      <w:proofErr w:type="spellStart"/>
      <w:r>
        <w:rPr>
          <w:rFonts w:ascii="Arial" w:hAnsi="Arial" w:cs="Arial"/>
        </w:rPr>
        <w:t>Hopf</w:t>
      </w:r>
      <w:proofErr w:type="spellEnd"/>
      <w:r>
        <w:rPr>
          <w:rFonts w:ascii="Arial" w:hAnsi="Arial" w:cs="Arial"/>
        </w:rPr>
        <w:t xml:space="preserve"> Bifurcation at a high level of context cue.</w:t>
      </w:r>
      <w:r w:rsidR="00734343">
        <w:rPr>
          <w:rFonts w:ascii="Arial" w:hAnsi="Arial" w:cs="Arial"/>
        </w:rPr>
        <w:t xml:space="preserve"> </w:t>
      </w:r>
      <w:r w:rsidR="000576EC">
        <w:rPr>
          <w:rFonts w:ascii="Arial" w:hAnsi="Arial" w:cs="Arial"/>
        </w:rPr>
        <w:t xml:space="preserve">Third </w:t>
      </w:r>
      <w:r w:rsidR="00EF29CF">
        <w:rPr>
          <w:rFonts w:ascii="Arial" w:hAnsi="Arial" w:cs="Arial"/>
        </w:rPr>
        <w:t xml:space="preserve">column shows the normalized </w:t>
      </w:r>
      <w:r w:rsidR="000576EC">
        <w:rPr>
          <w:rFonts w:ascii="Arial" w:hAnsi="Arial" w:cs="Arial"/>
        </w:rPr>
        <w:t>activities for</w:t>
      </w:r>
      <w:r w:rsidR="00EF29CF">
        <w:rPr>
          <w:rFonts w:ascii="Arial" w:hAnsi="Arial" w:cs="Arial"/>
        </w:rPr>
        <w:t xml:space="preserve"> all hidden units in the RNN with yellow colors indicating the maximum activity for that unit and </w:t>
      </w:r>
      <w:r w:rsidR="004E69D2">
        <w:rPr>
          <w:rFonts w:ascii="Arial" w:hAnsi="Arial" w:cs="Arial"/>
        </w:rPr>
        <w:t>dark blue</w:t>
      </w:r>
      <w:r w:rsidR="00EF29CF">
        <w:rPr>
          <w:rFonts w:ascii="Arial" w:hAnsi="Arial" w:cs="Arial"/>
        </w:rPr>
        <w:t xml:space="preserve"> indicating the lowest activity for that unit. </w:t>
      </w:r>
      <w:r w:rsidR="000576EC">
        <w:rPr>
          <w:rFonts w:ascii="Arial" w:hAnsi="Arial" w:cs="Arial"/>
        </w:rPr>
        <w:t>Excitatory and inhibitory units are sorted separately: excitatory units are</w:t>
      </w:r>
      <w:r w:rsidR="00D02FA7">
        <w:rPr>
          <w:rFonts w:ascii="Arial" w:hAnsi="Arial" w:cs="Arial"/>
        </w:rPr>
        <w:t xml:space="preserve"> shown in </w:t>
      </w:r>
      <w:r w:rsidR="000576EC">
        <w:rPr>
          <w:rFonts w:ascii="Arial" w:hAnsi="Arial" w:cs="Arial"/>
        </w:rPr>
        <w:t>the first 400</w:t>
      </w:r>
      <w:r w:rsidR="00D02FA7">
        <w:rPr>
          <w:rFonts w:ascii="Arial" w:hAnsi="Arial" w:cs="Arial"/>
        </w:rPr>
        <w:t xml:space="preserve"> rows</w:t>
      </w:r>
      <w:r w:rsidR="000576EC">
        <w:rPr>
          <w:rFonts w:ascii="Arial" w:hAnsi="Arial" w:cs="Arial"/>
        </w:rPr>
        <w:t xml:space="preserve"> and inhibitory units are shown in the bottom 100 rows for each panel. </w:t>
      </w:r>
      <w:r w:rsidR="00EF29CF">
        <w:rPr>
          <w:rFonts w:ascii="Arial" w:hAnsi="Arial" w:cs="Arial"/>
        </w:rPr>
        <w:t>White vertical lines indicate model “tap” times.</w:t>
      </w:r>
      <w:r>
        <w:rPr>
          <w:rFonts w:ascii="Arial" w:hAnsi="Arial" w:cs="Arial"/>
        </w:rPr>
        <w:t xml:space="preserve"> Note that individual units (rows in subpanels) show an elongated period of low firing (dark blue) as context cue is decreased (moving up the figure column) – this is suggestive of the homoclinic bifurcation in the RNN.</w:t>
      </w:r>
      <w:r w:rsidR="00EF29CF">
        <w:rPr>
          <w:rFonts w:ascii="Arial" w:hAnsi="Arial" w:cs="Arial"/>
        </w:rPr>
        <w:t xml:space="preserve"> </w:t>
      </w:r>
      <w:r w:rsidR="000576EC">
        <w:rPr>
          <w:rFonts w:ascii="Arial" w:hAnsi="Arial" w:cs="Arial"/>
        </w:rPr>
        <w:t xml:space="preserve">Fourth </w:t>
      </w:r>
      <w:r w:rsidR="000576EC">
        <w:rPr>
          <w:rFonts w:ascii="Arial" w:hAnsi="Arial" w:cs="Arial"/>
        </w:rPr>
        <w:lastRenderedPageBreak/>
        <w:t xml:space="preserve">column shows the activity of the RNN output unit. All depicted trajectories are simulated without noise. </w:t>
      </w:r>
      <w:r w:rsidR="00585938">
        <w:rPr>
          <w:rFonts w:ascii="Arial" w:hAnsi="Arial" w:cs="Arial"/>
        </w:rPr>
        <w:t>The reduced model trajectories (first column) have notable different qualities from the RNN sub-population averaged time</w:t>
      </w:r>
      <w:r w:rsidR="00E13138">
        <w:rPr>
          <w:rFonts w:ascii="Arial" w:hAnsi="Arial" w:cs="Arial"/>
        </w:rPr>
        <w:t xml:space="preserve"> </w:t>
      </w:r>
      <w:r w:rsidR="00585938">
        <w:rPr>
          <w:rFonts w:ascii="Arial" w:hAnsi="Arial" w:cs="Arial"/>
        </w:rPr>
        <w:t xml:space="preserve">courses (second column): the reduced model trajectories are substantially more negative, show a more pronounced period of near constant activity and have a more pronounced spike-event. </w:t>
      </w:r>
    </w:p>
    <w:p w14:paraId="4E5B410B" w14:textId="14611DD7" w:rsidR="00172916" w:rsidRDefault="00172916" w:rsidP="003B3A2C">
      <w:pPr>
        <w:widowControl w:val="0"/>
        <w:autoSpaceDE w:val="0"/>
        <w:autoSpaceDN w:val="0"/>
        <w:adjustRightInd w:val="0"/>
        <w:rPr>
          <w:rFonts w:ascii="Arial" w:hAnsi="Arial" w:cs="Arial"/>
        </w:rPr>
      </w:pPr>
    </w:p>
    <w:p w14:paraId="7BDA9E42" w14:textId="7984D913" w:rsidR="00172916" w:rsidRDefault="00172916" w:rsidP="00814A22">
      <w:pPr>
        <w:widowControl w:val="0"/>
        <w:autoSpaceDE w:val="0"/>
        <w:autoSpaceDN w:val="0"/>
        <w:adjustRightInd w:val="0"/>
        <w:ind w:hanging="10"/>
        <w:rPr>
          <w:rFonts w:ascii="Arial" w:hAnsi="Arial" w:cs="Arial"/>
        </w:rPr>
      </w:pPr>
    </w:p>
    <w:p w14:paraId="6F77B6E9" w14:textId="77777777" w:rsidR="003B3A2C" w:rsidRDefault="00082FB8" w:rsidP="00082FB8">
      <w:pPr>
        <w:widowControl w:val="0"/>
        <w:autoSpaceDE w:val="0"/>
        <w:autoSpaceDN w:val="0"/>
        <w:adjustRightInd w:val="0"/>
        <w:ind w:hanging="10"/>
        <w:rPr>
          <w:rFonts w:ascii="Arial" w:hAnsi="Arial" w:cs="Arial"/>
          <w:b/>
          <w:bCs/>
        </w:rPr>
      </w:pPr>
      <w:r w:rsidRPr="00082FB8">
        <w:rPr>
          <w:rFonts w:ascii="Arial" w:hAnsi="Arial" w:cs="Arial"/>
          <w:b/>
          <w:bCs/>
        </w:rPr>
        <w:t>Movie 1:</w:t>
      </w:r>
      <w:r>
        <w:rPr>
          <w:rFonts w:ascii="Arial" w:hAnsi="Arial" w:cs="Arial"/>
          <w:b/>
          <w:bCs/>
        </w:rPr>
        <w:t xml:space="preserve"> </w:t>
      </w:r>
    </w:p>
    <w:p w14:paraId="7DB9CAB9" w14:textId="1CB7BA23" w:rsidR="003B3A2C" w:rsidRPr="003B3A2C" w:rsidRDefault="003B3A2C" w:rsidP="003B3A2C">
      <w:pPr>
        <w:widowControl w:val="0"/>
        <w:autoSpaceDE w:val="0"/>
        <w:autoSpaceDN w:val="0"/>
        <w:adjustRightInd w:val="0"/>
        <w:ind w:hanging="10"/>
        <w:rPr>
          <w:rFonts w:ascii="Arial" w:hAnsi="Arial" w:cs="Arial"/>
          <w:b/>
          <w:bCs/>
        </w:rPr>
      </w:pPr>
      <w:r>
        <w:rPr>
          <w:rFonts w:ascii="Arial" w:hAnsi="Arial" w:cs="Arial"/>
          <w:b/>
          <w:bCs/>
        </w:rPr>
        <w:t>Link:</w:t>
      </w:r>
      <w:hyperlink r:id="rId12" w:history="1">
        <w:r w:rsidRPr="003B3A2C">
          <w:rPr>
            <w:rStyle w:val="Hyperlink"/>
            <w:rFonts w:ascii="Arial" w:hAnsi="Arial" w:cs="Arial"/>
          </w:rPr>
          <w:t>https://drive.google.com/file/d/1OixLeOv_5paX1SQV1gSy6ejStnE0ie3Y/view?usp=drive_link</w:t>
        </w:r>
      </w:hyperlink>
      <w:r w:rsidRPr="003B3A2C">
        <w:rPr>
          <w:rFonts w:ascii="Arial" w:hAnsi="Arial" w:cs="Arial"/>
        </w:rPr>
        <w:t xml:space="preserve"> </w:t>
      </w:r>
    </w:p>
    <w:p w14:paraId="411F9E07" w14:textId="698B5932" w:rsidR="00082FB8" w:rsidRPr="00082FB8" w:rsidRDefault="00082FB8" w:rsidP="003B3A2C">
      <w:pPr>
        <w:widowControl w:val="0"/>
        <w:autoSpaceDE w:val="0"/>
        <w:autoSpaceDN w:val="0"/>
        <w:adjustRightInd w:val="0"/>
        <w:rPr>
          <w:rFonts w:ascii="Arial" w:hAnsi="Arial" w:cs="Arial"/>
        </w:rPr>
      </w:pPr>
      <w:r>
        <w:rPr>
          <w:rFonts w:ascii="Arial" w:hAnsi="Arial" w:cs="Arial"/>
        </w:rPr>
        <w:t xml:space="preserve">Phase plane projections for </w:t>
      </w:r>
      <m:oMath>
        <m:r>
          <w:rPr>
            <w:rFonts w:ascii="Cambria Math" w:hAnsi="Cambria Math" w:cs="Arial"/>
          </w:rPr>
          <m:t>x-y</m:t>
        </m:r>
      </m:oMath>
      <w:r>
        <w:rPr>
          <w:rFonts w:ascii="Arial" w:hAnsi="Arial" w:cs="Arial"/>
        </w:rPr>
        <w:t xml:space="preserve"> (left panel), </w:t>
      </w:r>
      <m:oMath>
        <m:r>
          <w:rPr>
            <w:rFonts w:ascii="Cambria Math" w:hAnsi="Cambria Math" w:cs="Arial"/>
          </w:rPr>
          <m:t>x-z</m:t>
        </m:r>
      </m:oMath>
      <w:r>
        <w:rPr>
          <w:rFonts w:ascii="Arial" w:hAnsi="Arial" w:cs="Arial"/>
        </w:rPr>
        <w:t xml:space="preserve"> (middle panel) and time course of activity for 3-variable reduced model. </w:t>
      </w:r>
      <w:r w:rsidR="00246EC8">
        <w:rPr>
          <w:rFonts w:ascii="Arial" w:hAnsi="Arial" w:cs="Arial"/>
        </w:rPr>
        <w:t xml:space="preserve">Nullclines </w:t>
      </w:r>
      <w:r w:rsidR="00D5317B">
        <w:rPr>
          <w:rFonts w:ascii="Arial" w:hAnsi="Arial" w:cs="Arial"/>
        </w:rPr>
        <w:t xml:space="preserve">are </w:t>
      </w:r>
      <w:r w:rsidR="00246EC8">
        <w:rPr>
          <w:rFonts w:ascii="Arial" w:hAnsi="Arial" w:cs="Arial"/>
        </w:rPr>
        <w:t>show</w:t>
      </w:r>
      <w:r w:rsidR="00D5317B">
        <w:rPr>
          <w:rFonts w:ascii="Arial" w:hAnsi="Arial" w:cs="Arial"/>
        </w:rPr>
        <w:t>n</w:t>
      </w:r>
      <w:r w:rsidR="00246EC8">
        <w:rPr>
          <w:rFonts w:ascii="Arial" w:hAnsi="Arial" w:cs="Arial"/>
        </w:rPr>
        <w:t xml:space="preserve"> in red, </w:t>
      </w:r>
      <w:proofErr w:type="gramStart"/>
      <w:r w:rsidR="00246EC8">
        <w:rPr>
          <w:rFonts w:ascii="Arial" w:hAnsi="Arial" w:cs="Arial"/>
        </w:rPr>
        <w:t>blue</w:t>
      </w:r>
      <w:proofErr w:type="gramEnd"/>
      <w:r w:rsidR="00246EC8">
        <w:rPr>
          <w:rFonts w:ascii="Arial" w:hAnsi="Arial" w:cs="Arial"/>
        </w:rPr>
        <w:t xml:space="preserve"> and green for</w:t>
      </w:r>
      <m:oMath>
        <m:r>
          <w:rPr>
            <w:rFonts w:ascii="Cambria Math" w:hAnsi="Cambria Math" w:cs="Arial"/>
          </w:rPr>
          <m:t xml:space="preserve"> x,y </m:t>
        </m:r>
      </m:oMath>
      <w:r w:rsidR="00246EC8">
        <w:rPr>
          <w:rFonts w:ascii="Arial" w:hAnsi="Arial" w:cs="Arial"/>
        </w:rPr>
        <w:t xml:space="preserve">and </w:t>
      </w:r>
      <m:oMath>
        <m:r>
          <w:rPr>
            <w:rFonts w:ascii="Cambria Math" w:hAnsi="Cambria Math" w:cs="Arial"/>
          </w:rPr>
          <m:t xml:space="preserve">z </m:t>
        </m:r>
      </m:oMath>
      <w:r w:rsidR="00246EC8">
        <w:rPr>
          <w:rFonts w:ascii="Arial" w:hAnsi="Arial" w:cs="Arial"/>
        </w:rPr>
        <w:t xml:space="preserve">variables, respectively. Black trace in right and middle panels shows example trajectory projected onto the corresponding plane. Right panel shows time course of </w:t>
      </w:r>
      <m:oMath>
        <m:r>
          <w:rPr>
            <w:rFonts w:ascii="Cambria Math" w:hAnsi="Cambria Math" w:cs="Arial"/>
          </w:rPr>
          <m:t>x</m:t>
        </m:r>
      </m:oMath>
      <w:r w:rsidR="00246EC8">
        <w:rPr>
          <w:rFonts w:ascii="Arial" w:hAnsi="Arial" w:cs="Arial"/>
        </w:rPr>
        <w:t xml:space="preserve"> (red), </w:t>
      </w:r>
      <m:oMath>
        <m:r>
          <w:rPr>
            <w:rFonts w:ascii="Cambria Math" w:hAnsi="Cambria Math" w:cs="Arial"/>
          </w:rPr>
          <m:t>y</m:t>
        </m:r>
      </m:oMath>
      <w:r w:rsidR="00246EC8">
        <w:rPr>
          <w:rFonts w:ascii="Arial" w:hAnsi="Arial" w:cs="Arial"/>
        </w:rPr>
        <w:t xml:space="preserve"> (blue) and </w:t>
      </w:r>
      <m:oMath>
        <m:r>
          <w:rPr>
            <w:rFonts w:ascii="Cambria Math" w:hAnsi="Cambria Math" w:cs="Arial"/>
          </w:rPr>
          <m:t>z</m:t>
        </m:r>
      </m:oMath>
      <w:r w:rsidR="00246EC8">
        <w:rPr>
          <w:rFonts w:ascii="Arial" w:hAnsi="Arial" w:cs="Arial"/>
        </w:rPr>
        <w:t xml:space="preserve"> (green) variables </w:t>
      </w:r>
      <w:r w:rsidR="00D5317B">
        <w:rPr>
          <w:rFonts w:ascii="Arial" w:hAnsi="Arial" w:cs="Arial"/>
        </w:rPr>
        <w:t>during</w:t>
      </w:r>
      <w:r w:rsidR="00246EC8">
        <w:rPr>
          <w:rFonts w:ascii="Arial" w:hAnsi="Arial" w:cs="Arial"/>
        </w:rPr>
        <w:t xml:space="preserve"> one oscillation cycle. </w:t>
      </w:r>
      <w:r w:rsidR="006A6510">
        <w:rPr>
          <w:rFonts w:ascii="Arial" w:hAnsi="Arial" w:cs="Arial"/>
        </w:rPr>
        <w:t xml:space="preserve">In the left panel, the oscillation hugs the E-I balance manifold (overlapping </w:t>
      </w:r>
      <m:oMath>
        <m:r>
          <w:rPr>
            <w:rFonts w:ascii="Cambria Math" w:hAnsi="Cambria Math" w:cs="Arial"/>
          </w:rPr>
          <m:t>x,y</m:t>
        </m:r>
      </m:oMath>
      <w:r w:rsidR="006A6510">
        <w:rPr>
          <w:rFonts w:ascii="Arial" w:eastAsiaTheme="minorEastAsia" w:hAnsi="Arial" w:cs="Arial"/>
        </w:rPr>
        <w:t xml:space="preserve"> nullclines in </w:t>
      </w:r>
      <m:oMath>
        <m:r>
          <w:rPr>
            <w:rFonts w:ascii="Cambria Math" w:eastAsiaTheme="minorEastAsia" w:hAnsi="Cambria Math" w:cs="Arial"/>
          </w:rPr>
          <m:t>x,y≥0</m:t>
        </m:r>
      </m:oMath>
      <w:r w:rsidR="006A6510">
        <w:rPr>
          <w:rFonts w:ascii="Arial" w:eastAsiaTheme="minorEastAsia" w:hAnsi="Arial" w:cs="Arial"/>
        </w:rPr>
        <w:t xml:space="preserve"> region</w:t>
      </w:r>
      <w:r w:rsidR="006A6510">
        <w:rPr>
          <w:rFonts w:ascii="Arial" w:hAnsi="Arial" w:cs="Arial"/>
        </w:rPr>
        <w:t xml:space="preserve">) until </w:t>
      </w:r>
      <m:oMath>
        <m:r>
          <w:rPr>
            <w:rFonts w:ascii="Cambria Math" w:hAnsi="Cambria Math" w:cs="Arial"/>
          </w:rPr>
          <m:t>z</m:t>
        </m:r>
      </m:oMath>
      <w:r w:rsidR="006A6510">
        <w:rPr>
          <w:rFonts w:ascii="Arial" w:eastAsiaTheme="minorEastAsia" w:hAnsi="Arial" w:cs="Arial"/>
        </w:rPr>
        <w:t xml:space="preserve"> becomes sufficiently large so that the fixed point on the bottom left of the appears and acts like a strong attractor. As </w:t>
      </w:r>
      <m:oMath>
        <m:r>
          <w:rPr>
            <w:rFonts w:ascii="Cambria Math" w:eastAsiaTheme="minorEastAsia" w:hAnsi="Cambria Math" w:cs="Arial"/>
          </w:rPr>
          <m:t>z</m:t>
        </m:r>
      </m:oMath>
      <w:r w:rsidR="006A6510">
        <w:rPr>
          <w:rFonts w:ascii="Arial" w:eastAsiaTheme="minorEastAsia" w:hAnsi="Arial" w:cs="Arial"/>
        </w:rPr>
        <w:t xml:space="preserve"> is reduced, this point disappears and the trajectory heads back to the </w:t>
      </w:r>
      <m:oMath>
        <m:r>
          <w:rPr>
            <w:rFonts w:ascii="Cambria Math" w:eastAsiaTheme="minorEastAsia" w:hAnsi="Cambria Math" w:cs="Arial"/>
          </w:rPr>
          <m:t>x,y≥0</m:t>
        </m:r>
      </m:oMath>
      <w:r w:rsidR="006A6510">
        <w:rPr>
          <w:rFonts w:ascii="Arial" w:eastAsiaTheme="minorEastAsia" w:hAnsi="Arial" w:cs="Arial"/>
        </w:rPr>
        <w:t xml:space="preserve"> region. </w:t>
      </w:r>
    </w:p>
    <w:p w14:paraId="339D7E35" w14:textId="1B24C4F9" w:rsidR="000A2E45" w:rsidRDefault="000A2E45" w:rsidP="000A2E45">
      <w:pPr>
        <w:widowControl w:val="0"/>
        <w:autoSpaceDE w:val="0"/>
        <w:autoSpaceDN w:val="0"/>
        <w:adjustRightInd w:val="0"/>
        <w:rPr>
          <w:rFonts w:ascii="Arial" w:hAnsi="Arial" w:cs="Arial"/>
        </w:rPr>
      </w:pPr>
    </w:p>
    <w:p w14:paraId="56676194" w14:textId="6150FB5C" w:rsidR="000A2E45" w:rsidRDefault="000A2E45" w:rsidP="000A2E45">
      <w:pPr>
        <w:widowControl w:val="0"/>
        <w:autoSpaceDE w:val="0"/>
        <w:autoSpaceDN w:val="0"/>
        <w:adjustRightInd w:val="0"/>
        <w:rPr>
          <w:rFonts w:ascii="Arial" w:hAnsi="Arial" w:cs="Arial"/>
        </w:rPr>
      </w:pPr>
    </w:p>
    <w:p w14:paraId="19068182" w14:textId="77777777" w:rsidR="003B3A2C" w:rsidRDefault="000A2E45" w:rsidP="000A2E45">
      <w:pPr>
        <w:widowControl w:val="0"/>
        <w:autoSpaceDE w:val="0"/>
        <w:autoSpaceDN w:val="0"/>
        <w:adjustRightInd w:val="0"/>
        <w:rPr>
          <w:rFonts w:ascii="Arial" w:hAnsi="Arial" w:cs="Arial"/>
          <w:b/>
          <w:bCs/>
        </w:rPr>
      </w:pPr>
      <w:r w:rsidRPr="00082FB8">
        <w:rPr>
          <w:rFonts w:ascii="Arial" w:hAnsi="Arial" w:cs="Arial"/>
          <w:b/>
          <w:bCs/>
        </w:rPr>
        <w:t xml:space="preserve">Movie </w:t>
      </w:r>
      <w:r w:rsidR="00082FB8" w:rsidRPr="00082FB8">
        <w:rPr>
          <w:rFonts w:ascii="Arial" w:hAnsi="Arial" w:cs="Arial"/>
          <w:b/>
          <w:bCs/>
        </w:rPr>
        <w:t>2</w:t>
      </w:r>
      <w:r w:rsidRPr="00082FB8">
        <w:rPr>
          <w:rFonts w:ascii="Arial" w:hAnsi="Arial" w:cs="Arial"/>
          <w:b/>
          <w:bCs/>
        </w:rPr>
        <w:t xml:space="preserve">: </w:t>
      </w:r>
    </w:p>
    <w:p w14:paraId="5333326F" w14:textId="77777777" w:rsidR="005E3D54" w:rsidRDefault="003B3A2C" w:rsidP="000A2E45">
      <w:pPr>
        <w:widowControl w:val="0"/>
        <w:autoSpaceDE w:val="0"/>
        <w:autoSpaceDN w:val="0"/>
        <w:adjustRightInd w:val="0"/>
        <w:rPr>
          <w:rFonts w:ascii="Arial" w:hAnsi="Arial" w:cs="Arial"/>
          <w:b/>
          <w:bCs/>
        </w:rPr>
      </w:pPr>
      <w:r>
        <w:rPr>
          <w:rFonts w:ascii="Arial" w:hAnsi="Arial" w:cs="Arial"/>
          <w:b/>
          <w:bCs/>
        </w:rPr>
        <w:t xml:space="preserve">Link: </w:t>
      </w:r>
      <w:hyperlink r:id="rId13" w:history="1">
        <w:r w:rsidR="005E3D54" w:rsidRPr="005E3D54">
          <w:rPr>
            <w:rStyle w:val="Hyperlink"/>
            <w:rFonts w:ascii="Arial" w:hAnsi="Arial" w:cs="Arial"/>
            <w:b/>
            <w:bCs/>
          </w:rPr>
          <w:t>https://drive.google.com/file/d/1beTfj5n4WVTYN3xm-hAf6HCSA04aH4L3/view?usp=sharing</w:t>
        </w:r>
      </w:hyperlink>
    </w:p>
    <w:p w14:paraId="6DA6CD4D" w14:textId="5D683138" w:rsidR="00082FB8" w:rsidRPr="00082FB8" w:rsidRDefault="00054DAB" w:rsidP="000A2E45">
      <w:pPr>
        <w:widowControl w:val="0"/>
        <w:autoSpaceDE w:val="0"/>
        <w:autoSpaceDN w:val="0"/>
        <w:adjustRightInd w:val="0"/>
        <w:rPr>
          <w:rFonts w:ascii="Arial" w:hAnsi="Arial" w:cs="Arial"/>
        </w:rPr>
      </w:pPr>
      <w:r>
        <w:rPr>
          <w:rFonts w:ascii="Arial" w:hAnsi="Arial" w:cs="Arial"/>
        </w:rPr>
        <w:t>(</w:t>
      </w:r>
      <w:r w:rsidR="00387ED7">
        <w:rPr>
          <w:rFonts w:ascii="Arial" w:hAnsi="Arial" w:cs="Arial"/>
        </w:rPr>
        <w:t>L</w:t>
      </w:r>
      <w:r>
        <w:rPr>
          <w:rFonts w:ascii="Arial" w:hAnsi="Arial" w:cs="Arial"/>
        </w:rPr>
        <w:t xml:space="preserve">eft) </w:t>
      </w:r>
      <w:r w:rsidR="00082FB8">
        <w:rPr>
          <w:rFonts w:ascii="Arial" w:hAnsi="Arial" w:cs="Arial"/>
        </w:rPr>
        <w:t xml:space="preserve">Projection of RNN activity </w:t>
      </w:r>
      <w:r w:rsidR="00246EC8">
        <w:rPr>
          <w:rFonts w:ascii="Arial" w:hAnsi="Arial" w:cs="Arial"/>
        </w:rPr>
        <w:t xml:space="preserve">for </w:t>
      </w:r>
      <m:oMath>
        <m:sSub>
          <m:sSubPr>
            <m:ctrlPr>
              <w:rPr>
                <w:rFonts w:ascii="Cambria Math" w:hAnsi="Cambria Math" w:cs="Arial"/>
                <w:i/>
              </w:rPr>
            </m:ctrlPr>
          </m:sSubPr>
          <m:e>
            <m:r>
              <w:rPr>
                <w:rFonts w:ascii="Cambria Math" w:hAnsi="Cambria Math" w:cs="Arial"/>
              </w:rPr>
              <m:t>I</m:t>
            </m:r>
          </m:e>
          <m:sub>
            <m:r>
              <w:rPr>
                <w:rFonts w:ascii="Cambria Math" w:hAnsi="Cambria Math" w:cs="Arial"/>
              </w:rPr>
              <m:t>cc</m:t>
            </m:r>
          </m:sub>
        </m:sSub>
        <m:r>
          <w:rPr>
            <w:rFonts w:ascii="Cambria Math" w:hAnsi="Cambria Math" w:cs="Arial"/>
          </w:rPr>
          <m:t>=-0.2,</m:t>
        </m:r>
      </m:oMath>
      <w:r w:rsidR="00246EC8">
        <w:rPr>
          <w:rFonts w:ascii="Arial" w:eastAsiaTheme="minorEastAsia" w:hAnsi="Arial" w:cs="Arial"/>
        </w:rPr>
        <w:t xml:space="preserve"> where the RNN converges to a stable fixed point, i</w:t>
      </w:r>
      <w:r w:rsidR="00082FB8">
        <w:rPr>
          <w:rFonts w:ascii="Arial" w:hAnsi="Arial" w:cs="Arial"/>
        </w:rPr>
        <w:t xml:space="preserve">nto the plane spanned by the first two principal components. Example trajectory is shown in </w:t>
      </w:r>
      <w:r>
        <w:rPr>
          <w:rFonts w:ascii="Arial" w:hAnsi="Arial" w:cs="Arial"/>
        </w:rPr>
        <w:t>red</w:t>
      </w:r>
      <w:r w:rsidR="00082FB8">
        <w:rPr>
          <w:rFonts w:ascii="Arial" w:hAnsi="Arial" w:cs="Arial"/>
        </w:rPr>
        <w:t xml:space="preserve">. </w:t>
      </w:r>
      <w:r>
        <w:rPr>
          <w:rFonts w:ascii="Arial" w:hAnsi="Arial" w:cs="Arial"/>
        </w:rPr>
        <w:t xml:space="preserve">Tone of red indicates activity of average </w:t>
      </w:r>
      <w:r w:rsidR="001E081D">
        <w:rPr>
          <w:rFonts w:ascii="Arial" w:hAnsi="Arial" w:cs="Arial"/>
        </w:rPr>
        <w:t>Int-I</w:t>
      </w:r>
      <w:r>
        <w:rPr>
          <w:rFonts w:ascii="Arial" w:hAnsi="Arial" w:cs="Arial"/>
        </w:rPr>
        <w:t xml:space="preserve"> population activity with white indicating low firing and dark red indicating high firing.</w:t>
      </w:r>
      <w:r w:rsidR="001E081D">
        <w:rPr>
          <w:rFonts w:ascii="Arial" w:hAnsi="Arial" w:cs="Arial"/>
        </w:rPr>
        <w:t xml:space="preserve"> </w:t>
      </w:r>
      <w:r w:rsidR="00082FB8">
        <w:rPr>
          <w:rFonts w:ascii="Arial" w:hAnsi="Arial" w:cs="Arial"/>
        </w:rPr>
        <w:t xml:space="preserve">Vector fields at each time point are indicated in white and speed is indicated by the color. Color map is the same as in Fig. 5. </w:t>
      </w:r>
      <w:r w:rsidR="00246EC8">
        <w:rPr>
          <w:rFonts w:ascii="Arial" w:hAnsi="Arial" w:cs="Arial"/>
        </w:rPr>
        <w:t>Once the system reaches the steady state, three fixed points can be seen (dark blue regions) but on</w:t>
      </w:r>
      <w:r w:rsidR="00853A93">
        <w:rPr>
          <w:rFonts w:ascii="Arial" w:hAnsi="Arial" w:cs="Arial"/>
        </w:rPr>
        <w:t>ly</w:t>
      </w:r>
      <w:r w:rsidR="00246EC8">
        <w:rPr>
          <w:rFonts w:ascii="Arial" w:hAnsi="Arial" w:cs="Arial"/>
        </w:rPr>
        <w:t xml:space="preserve"> the left-most is stable</w:t>
      </w:r>
      <w:r w:rsidR="00B55676">
        <w:rPr>
          <w:rFonts w:ascii="Arial" w:hAnsi="Arial" w:cs="Arial"/>
        </w:rPr>
        <w:t xml:space="preserve"> (which is </w:t>
      </w:r>
      <w:r w:rsidR="004528A4">
        <w:rPr>
          <w:rFonts w:ascii="Arial" w:hAnsi="Arial" w:cs="Arial"/>
        </w:rPr>
        <w:t>where</w:t>
      </w:r>
      <w:r w:rsidR="00B55676">
        <w:rPr>
          <w:rFonts w:ascii="Arial" w:hAnsi="Arial" w:cs="Arial"/>
        </w:rPr>
        <w:t xml:space="preserve"> </w:t>
      </w:r>
      <w:r w:rsidR="00651D1D">
        <w:rPr>
          <w:rFonts w:ascii="Arial" w:hAnsi="Arial" w:cs="Arial"/>
        </w:rPr>
        <w:t xml:space="preserve">the </w:t>
      </w:r>
      <w:r w:rsidR="00B55676">
        <w:rPr>
          <w:rFonts w:ascii="Arial" w:hAnsi="Arial" w:cs="Arial"/>
        </w:rPr>
        <w:t>trajectory ends)</w:t>
      </w:r>
      <w:r w:rsidR="00246EC8">
        <w:rPr>
          <w:rFonts w:ascii="Arial" w:hAnsi="Arial" w:cs="Arial"/>
        </w:rPr>
        <w:t xml:space="preserve">. </w:t>
      </w:r>
      <w:r>
        <w:rPr>
          <w:rFonts w:ascii="Arial" w:hAnsi="Arial" w:cs="Arial"/>
        </w:rPr>
        <w:t>(</w:t>
      </w:r>
      <w:r w:rsidR="00387ED7">
        <w:rPr>
          <w:rFonts w:ascii="Arial" w:hAnsi="Arial" w:cs="Arial"/>
        </w:rPr>
        <w:t>R</w:t>
      </w:r>
      <w:r>
        <w:rPr>
          <w:rFonts w:ascii="Arial" w:hAnsi="Arial" w:cs="Arial"/>
        </w:rPr>
        <w:t>ight) Time</w:t>
      </w:r>
      <w:r w:rsidR="00853A93">
        <w:rPr>
          <w:rFonts w:ascii="Arial" w:hAnsi="Arial" w:cs="Arial"/>
        </w:rPr>
        <w:t xml:space="preserve"> </w:t>
      </w:r>
      <w:r>
        <w:rPr>
          <w:rFonts w:ascii="Arial" w:hAnsi="Arial" w:cs="Arial"/>
        </w:rPr>
        <w:t xml:space="preserve">course of averaged </w:t>
      </w:r>
      <w:r w:rsidR="005E3D54">
        <w:rPr>
          <w:rFonts w:ascii="Arial" w:hAnsi="Arial" w:cs="Arial"/>
        </w:rPr>
        <w:t xml:space="preserve">Tap-E (red), Tap-I (blue), and Int-I (green) </w:t>
      </w:r>
      <w:r w:rsidR="004528A4">
        <w:rPr>
          <w:rFonts w:ascii="Arial" w:hAnsi="Arial" w:cs="Arial"/>
        </w:rPr>
        <w:t>units</w:t>
      </w:r>
      <w:r>
        <w:rPr>
          <w:rFonts w:ascii="Arial" w:hAnsi="Arial" w:cs="Arial"/>
        </w:rPr>
        <w:t xml:space="preserve"> during the trajectory shown on the left. Shading indicates </w:t>
      </w:r>
      <m:oMath>
        <m:r>
          <w:rPr>
            <w:rFonts w:ascii="Cambria Math" w:hAnsi="Cambria Math" w:cs="Arial"/>
          </w:rPr>
          <m:t>±</m:t>
        </m:r>
      </m:oMath>
      <w:r>
        <w:rPr>
          <w:rFonts w:ascii="Arial" w:hAnsi="Arial" w:cs="Arial"/>
        </w:rPr>
        <w:t xml:space="preserve"> standard error of the mean. </w:t>
      </w:r>
      <w:r w:rsidR="00651D1D">
        <w:rPr>
          <w:rFonts w:ascii="Arial" w:hAnsi="Arial" w:cs="Arial"/>
        </w:rPr>
        <w:t xml:space="preserve">For this initial condition we see an early rapid amplification of Tap-E, Tap-I in </w:t>
      </w:r>
      <w:r w:rsidR="001E081D">
        <w:rPr>
          <w:rFonts w:ascii="Arial" w:hAnsi="Arial" w:cs="Arial"/>
        </w:rPr>
        <w:t xml:space="preserve">the </w:t>
      </w:r>
      <w:r w:rsidR="00651D1D">
        <w:rPr>
          <w:rFonts w:ascii="Arial" w:hAnsi="Arial" w:cs="Arial"/>
        </w:rPr>
        <w:t xml:space="preserve">absence of Int-I firing (a characteristic response of an excitable system), that then recruits strong inhibition from Int-I. The slow decay (from </w:t>
      </w:r>
      <w:r w:rsidR="00651D1D" w:rsidRPr="00E21671">
        <w:rPr>
          <w:rFonts w:ascii="Arial" w:hAnsi="Arial" w:cs="Arial"/>
          <w:i/>
          <w:iCs/>
        </w:rPr>
        <w:t>t=</w:t>
      </w:r>
      <w:r w:rsidR="00651D1D">
        <w:rPr>
          <w:rFonts w:ascii="Arial" w:hAnsi="Arial" w:cs="Arial"/>
        </w:rPr>
        <w:t xml:space="preserve">50 to 250 </w:t>
      </w:r>
      <w:proofErr w:type="spellStart"/>
      <w:r w:rsidR="00651D1D" w:rsidRPr="00D31E23">
        <w:rPr>
          <w:rFonts w:ascii="Arial" w:hAnsi="Arial" w:cs="Arial"/>
          <w:i/>
          <w:iCs/>
        </w:rPr>
        <w:t>ms</w:t>
      </w:r>
      <w:proofErr w:type="spellEnd"/>
      <w:r w:rsidR="00651D1D">
        <w:rPr>
          <w:rFonts w:ascii="Arial" w:hAnsi="Arial" w:cs="Arial"/>
        </w:rPr>
        <w:t>) resembles passage near a slowly evolving saddle point.</w:t>
      </w:r>
      <w:r w:rsidR="001E081D">
        <w:rPr>
          <w:rFonts w:ascii="Arial" w:hAnsi="Arial" w:cs="Arial"/>
        </w:rPr>
        <w:t xml:space="preserve"> Units were sorted into Tap-E, Tap-I and Int-I groups based on their firing phase during a 5Hz stim. </w:t>
      </w:r>
    </w:p>
    <w:p w14:paraId="7A939B2C" w14:textId="245C4CF5" w:rsidR="00123C66" w:rsidRDefault="00123C66" w:rsidP="000A2E45">
      <w:pPr>
        <w:widowControl w:val="0"/>
        <w:autoSpaceDE w:val="0"/>
        <w:autoSpaceDN w:val="0"/>
        <w:adjustRightInd w:val="0"/>
        <w:rPr>
          <w:rFonts w:ascii="Arial" w:hAnsi="Arial" w:cs="Arial"/>
        </w:rPr>
      </w:pPr>
    </w:p>
    <w:p w14:paraId="3CFD1178" w14:textId="3BF8B483" w:rsidR="00F071AF" w:rsidRDefault="00F071AF" w:rsidP="000A2E45">
      <w:pPr>
        <w:widowControl w:val="0"/>
        <w:autoSpaceDE w:val="0"/>
        <w:autoSpaceDN w:val="0"/>
        <w:adjustRightInd w:val="0"/>
        <w:rPr>
          <w:rFonts w:ascii="Arial" w:hAnsi="Arial" w:cs="Arial"/>
        </w:rPr>
      </w:pPr>
    </w:p>
    <w:p w14:paraId="381CBE77" w14:textId="77777777" w:rsidR="003B3A2C" w:rsidRDefault="00082FB8" w:rsidP="000A2E45">
      <w:pPr>
        <w:widowControl w:val="0"/>
        <w:autoSpaceDE w:val="0"/>
        <w:autoSpaceDN w:val="0"/>
        <w:adjustRightInd w:val="0"/>
        <w:rPr>
          <w:rFonts w:ascii="Arial" w:hAnsi="Arial" w:cs="Arial"/>
        </w:rPr>
      </w:pPr>
      <w:r w:rsidRPr="00082FB8">
        <w:rPr>
          <w:rFonts w:ascii="Arial" w:hAnsi="Arial" w:cs="Arial"/>
          <w:b/>
          <w:bCs/>
        </w:rPr>
        <w:t>Movie 3</w:t>
      </w:r>
      <w:r>
        <w:rPr>
          <w:rFonts w:ascii="Arial" w:hAnsi="Arial" w:cs="Arial"/>
        </w:rPr>
        <w:t xml:space="preserve">: </w:t>
      </w:r>
    </w:p>
    <w:p w14:paraId="15EC25DE" w14:textId="62CC58B6" w:rsidR="003B3A2C" w:rsidRPr="003B3A2C" w:rsidRDefault="003B3A2C" w:rsidP="003B3A2C">
      <w:pPr>
        <w:widowControl w:val="0"/>
        <w:autoSpaceDE w:val="0"/>
        <w:autoSpaceDN w:val="0"/>
        <w:adjustRightInd w:val="0"/>
        <w:ind w:hanging="10"/>
        <w:rPr>
          <w:rFonts w:ascii="Arial" w:hAnsi="Arial" w:cs="Arial"/>
          <w:b/>
          <w:bCs/>
        </w:rPr>
      </w:pPr>
      <w:r w:rsidRPr="003B3A2C">
        <w:rPr>
          <w:rFonts w:ascii="Arial" w:hAnsi="Arial" w:cs="Arial"/>
          <w:b/>
          <w:bCs/>
        </w:rPr>
        <w:t>Link:</w:t>
      </w:r>
      <w:r w:rsidR="00CA5E57" w:rsidRPr="00CA5E57">
        <w:t xml:space="preserve"> </w:t>
      </w:r>
      <w:hyperlink r:id="rId14" w:history="1">
        <w:r w:rsidR="00CA5E57" w:rsidRPr="005E3D54">
          <w:rPr>
            <w:rStyle w:val="Hyperlink"/>
            <w:rFonts w:ascii="Arial" w:hAnsi="Arial" w:cs="Arial"/>
            <w:b/>
            <w:bCs/>
          </w:rPr>
          <w:t>https://drive.google.com/file/d/1Wa4vSAF67qzRR6k5eAF1fnOWbwFiwNVk/view?usp=sharing</w:t>
        </w:r>
      </w:hyperlink>
    </w:p>
    <w:p w14:paraId="64295E18" w14:textId="7A00A72E" w:rsidR="00651D1D" w:rsidRDefault="00387ED7" w:rsidP="00651D1D">
      <w:pPr>
        <w:widowControl w:val="0"/>
        <w:autoSpaceDE w:val="0"/>
        <w:autoSpaceDN w:val="0"/>
        <w:adjustRightInd w:val="0"/>
        <w:rPr>
          <w:rFonts w:ascii="Arial" w:hAnsi="Arial" w:cs="Arial"/>
        </w:rPr>
      </w:pPr>
      <w:r>
        <w:rPr>
          <w:rFonts w:ascii="Arial" w:hAnsi="Arial" w:cs="Arial"/>
        </w:rPr>
        <w:t xml:space="preserve">(Left) </w:t>
      </w:r>
      <w:r w:rsidR="00082FB8">
        <w:rPr>
          <w:rFonts w:ascii="Arial" w:hAnsi="Arial" w:cs="Arial"/>
        </w:rPr>
        <w:t>Projection of RNN activity</w:t>
      </w:r>
      <w:r w:rsidR="00246EC8">
        <w:rPr>
          <w:rFonts w:ascii="Arial" w:hAnsi="Arial" w:cs="Arial"/>
        </w:rPr>
        <w:t xml:space="preserve"> for an example time course at </w:t>
      </w:r>
      <m:oMath>
        <m:sSub>
          <m:sSubPr>
            <m:ctrlPr>
              <w:rPr>
                <w:rFonts w:ascii="Cambria Math" w:hAnsi="Cambria Math" w:cs="Arial"/>
                <w:i/>
              </w:rPr>
            </m:ctrlPr>
          </m:sSubPr>
          <m:e>
            <m:r>
              <w:rPr>
                <w:rFonts w:ascii="Cambria Math" w:hAnsi="Cambria Math" w:cs="Arial"/>
              </w:rPr>
              <m:t>I</m:t>
            </m:r>
          </m:e>
          <m:sub>
            <m:r>
              <w:rPr>
                <w:rFonts w:ascii="Cambria Math" w:hAnsi="Cambria Math" w:cs="Arial"/>
              </w:rPr>
              <m:t>cc</m:t>
            </m:r>
          </m:sub>
        </m:sSub>
        <m:r>
          <w:rPr>
            <w:rFonts w:ascii="Cambria Math" w:hAnsi="Cambria Math" w:cs="Arial"/>
          </w:rPr>
          <m:t>=0.5</m:t>
        </m:r>
      </m:oMath>
      <w:r w:rsidR="00246EC8">
        <w:rPr>
          <w:rFonts w:ascii="Arial" w:eastAsiaTheme="minorEastAsia" w:hAnsi="Arial" w:cs="Arial"/>
        </w:rPr>
        <w:t>, when the RNN shows</w:t>
      </w:r>
      <w:r w:rsidR="002C2F13">
        <w:rPr>
          <w:rFonts w:ascii="Arial" w:eastAsiaTheme="minorEastAsia" w:hAnsi="Arial" w:cs="Arial"/>
        </w:rPr>
        <w:t xml:space="preserve"> a single cycle of the</w:t>
      </w:r>
      <w:r w:rsidR="00246EC8">
        <w:rPr>
          <w:rFonts w:ascii="Arial" w:eastAsiaTheme="minorEastAsia" w:hAnsi="Arial" w:cs="Arial"/>
        </w:rPr>
        <w:t xml:space="preserve"> oscillation,</w:t>
      </w:r>
      <w:r w:rsidR="00082FB8">
        <w:rPr>
          <w:rFonts w:ascii="Arial" w:hAnsi="Arial" w:cs="Arial"/>
        </w:rPr>
        <w:t xml:space="preserve"> into the plane spanned by the first two principal </w:t>
      </w:r>
      <w:r w:rsidR="00082FB8">
        <w:rPr>
          <w:rFonts w:ascii="Arial" w:hAnsi="Arial" w:cs="Arial"/>
        </w:rPr>
        <w:lastRenderedPageBreak/>
        <w:t xml:space="preserve">components. </w:t>
      </w:r>
      <w:r w:rsidR="00123C66">
        <w:rPr>
          <w:rFonts w:ascii="Arial" w:hAnsi="Arial" w:cs="Arial"/>
        </w:rPr>
        <w:t xml:space="preserve">Example trajectory in red. Tone of red indicates activity of average </w:t>
      </w:r>
      <w:r w:rsidR="00DC6348">
        <w:rPr>
          <w:rFonts w:ascii="Arial" w:hAnsi="Arial" w:cs="Arial"/>
        </w:rPr>
        <w:t>Int-I</w:t>
      </w:r>
      <w:r w:rsidR="00123C66">
        <w:rPr>
          <w:rFonts w:ascii="Arial" w:hAnsi="Arial" w:cs="Arial"/>
        </w:rPr>
        <w:t xml:space="preserve"> population activity with white indicating low firing and dark red indicating high firing. </w:t>
      </w:r>
      <w:r w:rsidR="00082FB8">
        <w:rPr>
          <w:rFonts w:ascii="Arial" w:hAnsi="Arial" w:cs="Arial"/>
        </w:rPr>
        <w:t>Vector fields at each time point are indicated in white and speed is indicated by the color. Color map is the same as in Fig. 5.</w:t>
      </w:r>
      <w:r w:rsidR="00B55676">
        <w:rPr>
          <w:rFonts w:ascii="Arial" w:hAnsi="Arial" w:cs="Arial"/>
        </w:rPr>
        <w:t xml:space="preserve"> The oscillation begins heading in the direction of the upper, right fixed point then turns around to head toward the bottom-left fixed point which acts as a strong attractor (when the </w:t>
      </w:r>
      <m:oMath>
        <m:r>
          <w:rPr>
            <w:rFonts w:ascii="Cambria Math" w:hAnsi="Cambria Math" w:cs="Arial"/>
          </w:rPr>
          <m:t>z</m:t>
        </m:r>
      </m:oMath>
      <w:r w:rsidR="00B55676">
        <w:rPr>
          <w:rFonts w:ascii="Arial" w:hAnsi="Arial" w:cs="Arial"/>
        </w:rPr>
        <w:t xml:space="preserve"> activity is very high as indicated by the dark red shading of the trajectory). Finally, the trajectory turns around and heads back toward its starting point along the slow manifold (dark blue).</w:t>
      </w:r>
      <w:r w:rsidR="000B6CB1">
        <w:rPr>
          <w:rFonts w:ascii="Arial" w:hAnsi="Arial" w:cs="Arial"/>
        </w:rPr>
        <w:t xml:space="preserve"> </w:t>
      </w:r>
      <w:r w:rsidR="00054DAB">
        <w:rPr>
          <w:rFonts w:ascii="Arial" w:hAnsi="Arial" w:cs="Arial"/>
        </w:rPr>
        <w:t>(</w:t>
      </w:r>
      <w:r>
        <w:rPr>
          <w:rFonts w:ascii="Arial" w:hAnsi="Arial" w:cs="Arial"/>
        </w:rPr>
        <w:t>R</w:t>
      </w:r>
      <w:r w:rsidR="00054DAB">
        <w:rPr>
          <w:rFonts w:ascii="Arial" w:hAnsi="Arial" w:cs="Arial"/>
        </w:rPr>
        <w:t xml:space="preserve">ight) </w:t>
      </w:r>
      <w:proofErr w:type="spellStart"/>
      <w:r w:rsidR="00054DAB">
        <w:rPr>
          <w:rFonts w:ascii="Arial" w:hAnsi="Arial" w:cs="Arial"/>
        </w:rPr>
        <w:t>Timecourse</w:t>
      </w:r>
      <w:proofErr w:type="spellEnd"/>
      <w:r w:rsidR="00054DAB">
        <w:rPr>
          <w:rFonts w:ascii="Arial" w:hAnsi="Arial" w:cs="Arial"/>
        </w:rPr>
        <w:t xml:space="preserve"> of averaged Tap-E</w:t>
      </w:r>
      <w:r w:rsidR="005E3D54">
        <w:rPr>
          <w:rFonts w:ascii="Arial" w:hAnsi="Arial" w:cs="Arial"/>
        </w:rPr>
        <w:t xml:space="preserve"> (red)</w:t>
      </w:r>
      <w:r w:rsidR="00054DAB">
        <w:rPr>
          <w:rFonts w:ascii="Arial" w:hAnsi="Arial" w:cs="Arial"/>
        </w:rPr>
        <w:t>, Tap-I</w:t>
      </w:r>
      <w:r w:rsidR="005E3D54">
        <w:rPr>
          <w:rFonts w:ascii="Arial" w:hAnsi="Arial" w:cs="Arial"/>
        </w:rPr>
        <w:t xml:space="preserve"> (blue)</w:t>
      </w:r>
      <w:r w:rsidR="00054DAB">
        <w:rPr>
          <w:rFonts w:ascii="Arial" w:hAnsi="Arial" w:cs="Arial"/>
        </w:rPr>
        <w:t>, and Int-I</w:t>
      </w:r>
      <w:r w:rsidR="005E3D54">
        <w:rPr>
          <w:rFonts w:ascii="Arial" w:hAnsi="Arial" w:cs="Arial"/>
        </w:rPr>
        <w:t xml:space="preserve"> (green)</w:t>
      </w:r>
      <w:r w:rsidR="00054DAB">
        <w:rPr>
          <w:rFonts w:ascii="Arial" w:hAnsi="Arial" w:cs="Arial"/>
        </w:rPr>
        <w:t xml:space="preserve"> neurons during</w:t>
      </w:r>
      <w:r w:rsidR="00651D1D">
        <w:rPr>
          <w:rFonts w:ascii="Arial" w:hAnsi="Arial" w:cs="Arial"/>
        </w:rPr>
        <w:t xml:space="preserve"> the</w:t>
      </w:r>
      <w:r w:rsidR="00054DAB">
        <w:rPr>
          <w:rFonts w:ascii="Arial" w:hAnsi="Arial" w:cs="Arial"/>
        </w:rPr>
        <w:t xml:space="preserve"> </w:t>
      </w:r>
      <w:r w:rsidR="00651D1D">
        <w:rPr>
          <w:rFonts w:ascii="Arial" w:hAnsi="Arial" w:cs="Arial"/>
        </w:rPr>
        <w:t xml:space="preserve">trajectory shown on the left demonstrate the synchronous activity of the Tap-E and Tap-I groups. Shading indicates </w:t>
      </w:r>
      <m:oMath>
        <m:r>
          <w:rPr>
            <w:rFonts w:ascii="Cambria Math" w:hAnsi="Cambria Math" w:cs="Arial"/>
          </w:rPr>
          <m:t>±</m:t>
        </m:r>
      </m:oMath>
      <w:r w:rsidR="00651D1D">
        <w:rPr>
          <w:rFonts w:ascii="Arial" w:hAnsi="Arial" w:cs="Arial"/>
        </w:rPr>
        <w:t xml:space="preserve"> standard error of the mean.</w:t>
      </w:r>
    </w:p>
    <w:p w14:paraId="26996077" w14:textId="528717AF" w:rsidR="00123C66" w:rsidRPr="008817A2" w:rsidRDefault="00123C66" w:rsidP="000A2E45">
      <w:pPr>
        <w:widowControl w:val="0"/>
        <w:autoSpaceDE w:val="0"/>
        <w:autoSpaceDN w:val="0"/>
        <w:adjustRightInd w:val="0"/>
        <w:rPr>
          <w:rFonts w:ascii="Arial" w:hAnsi="Arial" w:cs="Arial"/>
        </w:rPr>
      </w:pPr>
    </w:p>
    <w:sectPr w:rsidR="00123C66" w:rsidRPr="008817A2" w:rsidSect="005507F3">
      <w:footerReference w:type="even" r:id="rId15"/>
      <w:footerReference w:type="default" r:id="rId16"/>
      <w:type w:val="continuous"/>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72B64F4A" w14:textId="77777777" w:rsidR="001D4A81" w:rsidRDefault="001D4A81" w:rsidP="008460D6">
      <w:r>
        <w:separator/>
      </w:r>
    </w:p>
  </w:endnote>
  <w:endnote w:type="continuationSeparator" w:id="0">
    <w:p w14:paraId="200DA70A" w14:textId="77777777" w:rsidR="001D4A81" w:rsidRDefault="001D4A81" w:rsidP="008460D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0002AFF" w:usb1="C0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decorative"/>
    <w:pitch w:val="variable"/>
    <w:sig w:usb0="00000000" w:usb1="10000000" w:usb2="00000000" w:usb3="00000000" w:csb0="80000000" w:csb1="00000000"/>
  </w:font>
  <w:font w:name="Calibri Light">
    <w:panose1 w:val="020F0302020204030204"/>
    <w:charset w:val="00"/>
    <w:family w:val="swiss"/>
    <w:pitch w:val="variable"/>
    <w:sig w:usb0="E0002AFF" w:usb1="C000247B" w:usb2="00000009" w:usb3="00000000" w:csb0="000001FF" w:csb1="00000000"/>
  </w:font>
  <w:font w:name="Segoe UI">
    <w:panose1 w:val="020B0604020202020204"/>
    <w:charset w:val="00"/>
    <w:family w:val="swiss"/>
    <w:pitch w:val="variable"/>
    <w:sig w:usb0="E4002EFF" w:usb1="C000E47F" w:usb2="00000009" w:usb3="00000000" w:csb0="000001FF" w:csb1="00000000"/>
  </w:font>
  <w:font w:name="Cambria Math">
    <w:panose1 w:val="02040503050406030204"/>
    <w:charset w:val="00"/>
    <w:family w:val="roman"/>
    <w:pitch w:val="variable"/>
    <w:sig w:usb0="E00002FF" w:usb1="420024FF"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rPr>
        <w:rStyle w:val="PageNumber"/>
      </w:rPr>
      <w:id w:val="1675382391"/>
      <w:docPartObj>
        <w:docPartGallery w:val="Page Numbers (Bottom of Page)"/>
        <w:docPartUnique/>
      </w:docPartObj>
    </w:sdtPr>
    <w:sdtContent>
      <w:p w14:paraId="23F168F3" w14:textId="0F6D6E98" w:rsidR="008D3DCF" w:rsidRDefault="008D3DCF" w:rsidP="00D53D36">
        <w:pPr>
          <w:pStyle w:val="Footer"/>
          <w:framePr w:wrap="none" w:vAnchor="text" w:hAnchor="margin" w:xAlign="right"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noProof/>
          </w:rPr>
          <w:t>13</w:t>
        </w:r>
        <w:r>
          <w:rPr>
            <w:rStyle w:val="PageNumber"/>
          </w:rPr>
          <w:fldChar w:fldCharType="end"/>
        </w:r>
      </w:p>
    </w:sdtContent>
  </w:sdt>
  <w:p w14:paraId="1903055C" w14:textId="77777777" w:rsidR="008D3DCF" w:rsidRDefault="008D3DCF" w:rsidP="004963E2">
    <w:pPr>
      <w:pStyle w:val="Footer"/>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rPr>
        <w:rStyle w:val="PageNumber"/>
      </w:rPr>
      <w:id w:val="856395594"/>
      <w:docPartObj>
        <w:docPartGallery w:val="Page Numbers (Bottom of Page)"/>
        <w:docPartUnique/>
      </w:docPartObj>
    </w:sdtPr>
    <w:sdtContent>
      <w:p w14:paraId="65E06483" w14:textId="7EC9B57C" w:rsidR="008D3DCF" w:rsidRDefault="008D3DCF" w:rsidP="00D53D36">
        <w:pPr>
          <w:pStyle w:val="Footer"/>
          <w:framePr w:wrap="none" w:vAnchor="text" w:hAnchor="margin" w:xAlign="right"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noProof/>
          </w:rPr>
          <w:t>1</w:t>
        </w:r>
        <w:r>
          <w:rPr>
            <w:rStyle w:val="PageNumber"/>
          </w:rPr>
          <w:fldChar w:fldCharType="end"/>
        </w:r>
      </w:p>
    </w:sdtContent>
  </w:sdt>
  <w:p w14:paraId="0E6F7B78" w14:textId="77777777" w:rsidR="008D3DCF" w:rsidRDefault="008D3DCF" w:rsidP="004963E2">
    <w:pPr>
      <w:pStyle w:val="Footer"/>
      <w:ind w:right="360"/>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7DD11874" w14:textId="77777777" w:rsidR="001D4A81" w:rsidRDefault="001D4A81" w:rsidP="008460D6">
      <w:r>
        <w:separator/>
      </w:r>
    </w:p>
  </w:footnote>
  <w:footnote w:type="continuationSeparator" w:id="0">
    <w:p w14:paraId="07E9AFD7" w14:textId="77777777" w:rsidR="001D4A81" w:rsidRDefault="001D4A81" w:rsidP="008460D6">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1793FAE"/>
    <w:multiLevelType w:val="hybridMultilevel"/>
    <w:tmpl w:val="C9625AA8"/>
    <w:lvl w:ilvl="0" w:tplc="5FAA6BAA">
      <w:start w:val="3"/>
      <w:numFmt w:val="bullet"/>
      <w:lvlText w:val="-"/>
      <w:lvlJc w:val="left"/>
      <w:pPr>
        <w:ind w:left="420" w:hanging="360"/>
      </w:pPr>
      <w:rPr>
        <w:rFonts w:ascii="Arial" w:eastAsiaTheme="minorHAnsi" w:hAnsi="Arial" w:cs="Arial" w:hint="default"/>
      </w:rPr>
    </w:lvl>
    <w:lvl w:ilvl="1" w:tplc="04090003" w:tentative="1">
      <w:start w:val="1"/>
      <w:numFmt w:val="bullet"/>
      <w:lvlText w:val="o"/>
      <w:lvlJc w:val="left"/>
      <w:pPr>
        <w:ind w:left="1140" w:hanging="360"/>
      </w:pPr>
      <w:rPr>
        <w:rFonts w:ascii="Courier New" w:hAnsi="Courier New" w:cs="Courier New" w:hint="default"/>
      </w:rPr>
    </w:lvl>
    <w:lvl w:ilvl="2" w:tplc="04090005" w:tentative="1">
      <w:start w:val="1"/>
      <w:numFmt w:val="bullet"/>
      <w:lvlText w:val=""/>
      <w:lvlJc w:val="left"/>
      <w:pPr>
        <w:ind w:left="1860" w:hanging="360"/>
      </w:pPr>
      <w:rPr>
        <w:rFonts w:ascii="Wingdings" w:hAnsi="Wingdings" w:hint="default"/>
      </w:rPr>
    </w:lvl>
    <w:lvl w:ilvl="3" w:tplc="04090001" w:tentative="1">
      <w:start w:val="1"/>
      <w:numFmt w:val="bullet"/>
      <w:lvlText w:val=""/>
      <w:lvlJc w:val="left"/>
      <w:pPr>
        <w:ind w:left="2580" w:hanging="360"/>
      </w:pPr>
      <w:rPr>
        <w:rFonts w:ascii="Symbol" w:hAnsi="Symbol" w:hint="default"/>
      </w:rPr>
    </w:lvl>
    <w:lvl w:ilvl="4" w:tplc="04090003" w:tentative="1">
      <w:start w:val="1"/>
      <w:numFmt w:val="bullet"/>
      <w:lvlText w:val="o"/>
      <w:lvlJc w:val="left"/>
      <w:pPr>
        <w:ind w:left="3300" w:hanging="360"/>
      </w:pPr>
      <w:rPr>
        <w:rFonts w:ascii="Courier New" w:hAnsi="Courier New" w:cs="Courier New" w:hint="default"/>
      </w:rPr>
    </w:lvl>
    <w:lvl w:ilvl="5" w:tplc="04090005" w:tentative="1">
      <w:start w:val="1"/>
      <w:numFmt w:val="bullet"/>
      <w:lvlText w:val=""/>
      <w:lvlJc w:val="left"/>
      <w:pPr>
        <w:ind w:left="4020" w:hanging="360"/>
      </w:pPr>
      <w:rPr>
        <w:rFonts w:ascii="Wingdings" w:hAnsi="Wingdings" w:hint="default"/>
      </w:rPr>
    </w:lvl>
    <w:lvl w:ilvl="6" w:tplc="04090001" w:tentative="1">
      <w:start w:val="1"/>
      <w:numFmt w:val="bullet"/>
      <w:lvlText w:val=""/>
      <w:lvlJc w:val="left"/>
      <w:pPr>
        <w:ind w:left="4740" w:hanging="360"/>
      </w:pPr>
      <w:rPr>
        <w:rFonts w:ascii="Symbol" w:hAnsi="Symbol" w:hint="default"/>
      </w:rPr>
    </w:lvl>
    <w:lvl w:ilvl="7" w:tplc="04090003" w:tentative="1">
      <w:start w:val="1"/>
      <w:numFmt w:val="bullet"/>
      <w:lvlText w:val="o"/>
      <w:lvlJc w:val="left"/>
      <w:pPr>
        <w:ind w:left="5460" w:hanging="360"/>
      </w:pPr>
      <w:rPr>
        <w:rFonts w:ascii="Courier New" w:hAnsi="Courier New" w:cs="Courier New" w:hint="default"/>
      </w:rPr>
    </w:lvl>
    <w:lvl w:ilvl="8" w:tplc="04090005" w:tentative="1">
      <w:start w:val="1"/>
      <w:numFmt w:val="bullet"/>
      <w:lvlText w:val=""/>
      <w:lvlJc w:val="left"/>
      <w:pPr>
        <w:ind w:left="6180" w:hanging="360"/>
      </w:pPr>
      <w:rPr>
        <w:rFonts w:ascii="Wingdings" w:hAnsi="Wingdings" w:hint="default"/>
      </w:rPr>
    </w:lvl>
  </w:abstractNum>
  <w:abstractNum w:abstractNumId="1" w15:restartNumberingAfterBreak="0">
    <w:nsid w:val="02EF4A30"/>
    <w:multiLevelType w:val="hybridMultilevel"/>
    <w:tmpl w:val="10A2901E"/>
    <w:lvl w:ilvl="0" w:tplc="0409000F">
      <w:start w:val="1"/>
      <w:numFmt w:val="decimal"/>
      <w:lvlText w:val="%1."/>
      <w:lvlJc w:val="left"/>
      <w:pPr>
        <w:ind w:left="720" w:hanging="360"/>
      </w:pPr>
      <w:rPr>
        <w:rFonts w:hint="default"/>
      </w:r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1B8576A3"/>
    <w:multiLevelType w:val="hybridMultilevel"/>
    <w:tmpl w:val="A86A5876"/>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52FC440D"/>
    <w:multiLevelType w:val="hybridMultilevel"/>
    <w:tmpl w:val="5ED6B200"/>
    <w:lvl w:ilvl="0" w:tplc="FFFFFFFF">
      <w:start w:val="1"/>
      <w:numFmt w:val="upperLetter"/>
      <w:lvlText w:val="%1."/>
      <w:lvlJc w:val="left"/>
      <w:pPr>
        <w:ind w:left="720" w:hanging="360"/>
      </w:pPr>
      <w:rPr>
        <w:rFonts w:asciiTheme="minorHAnsi" w:eastAsiaTheme="minorHAnsi" w:hAnsiTheme="minorHAnsi" w:cstheme="minorBidi"/>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4" w15:restartNumberingAfterBreak="0">
    <w:nsid w:val="6FF66E22"/>
    <w:multiLevelType w:val="hybridMultilevel"/>
    <w:tmpl w:val="DD660F62"/>
    <w:lvl w:ilvl="0" w:tplc="04090019">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15:restartNumberingAfterBreak="0">
    <w:nsid w:val="70007400"/>
    <w:multiLevelType w:val="hybridMultilevel"/>
    <w:tmpl w:val="27B4863A"/>
    <w:lvl w:ilvl="0" w:tplc="08D890D2">
      <w:start w:val="1"/>
      <w:numFmt w:val="lowerLetter"/>
      <w:lvlText w:val="%1."/>
      <w:lvlJc w:val="left"/>
      <w:pPr>
        <w:ind w:left="720" w:hanging="360"/>
      </w:pPr>
      <w:rPr>
        <w:rFonts w:asciiTheme="minorHAnsi" w:eastAsiaTheme="minorHAnsi" w:hAnsiTheme="minorHAnsi" w:cstheme="minorBidi"/>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15:restartNumberingAfterBreak="0">
    <w:nsid w:val="74901388"/>
    <w:multiLevelType w:val="multilevel"/>
    <w:tmpl w:val="04090023"/>
    <w:styleLink w:val="ArticleSection"/>
    <w:lvl w:ilvl="0">
      <w:start w:val="1"/>
      <w:numFmt w:val="upperRoman"/>
      <w:pStyle w:val="Heading1"/>
      <w:lvlText w:val="Article %1."/>
      <w:lvlJc w:val="left"/>
      <w:pPr>
        <w:ind w:left="0" w:firstLine="0"/>
      </w:pPr>
    </w:lvl>
    <w:lvl w:ilvl="1">
      <w:start w:val="1"/>
      <w:numFmt w:val="decimalZero"/>
      <w:pStyle w:val="Heading2"/>
      <w:isLgl/>
      <w:lvlText w:val="Section %1.%2"/>
      <w:lvlJc w:val="left"/>
      <w:pPr>
        <w:ind w:left="0" w:firstLine="0"/>
      </w:pPr>
    </w:lvl>
    <w:lvl w:ilvl="2">
      <w:start w:val="1"/>
      <w:numFmt w:val="lowerLetter"/>
      <w:pStyle w:val="Heading3"/>
      <w:lvlText w:val="(%3)"/>
      <w:lvlJc w:val="left"/>
      <w:pPr>
        <w:ind w:left="720" w:hanging="432"/>
      </w:pPr>
    </w:lvl>
    <w:lvl w:ilvl="3">
      <w:start w:val="1"/>
      <w:numFmt w:val="lowerRoman"/>
      <w:pStyle w:val="Heading4"/>
      <w:lvlText w:val="(%4)"/>
      <w:lvlJc w:val="right"/>
      <w:pPr>
        <w:ind w:left="864" w:hanging="144"/>
      </w:pPr>
    </w:lvl>
    <w:lvl w:ilvl="4">
      <w:start w:val="1"/>
      <w:numFmt w:val="decimal"/>
      <w:pStyle w:val="Heading5"/>
      <w:lvlText w:val="%5)"/>
      <w:lvlJc w:val="left"/>
      <w:pPr>
        <w:ind w:left="1008" w:hanging="432"/>
      </w:pPr>
    </w:lvl>
    <w:lvl w:ilvl="5">
      <w:start w:val="1"/>
      <w:numFmt w:val="lowerLetter"/>
      <w:pStyle w:val="Heading6"/>
      <w:lvlText w:val="%6)"/>
      <w:lvlJc w:val="left"/>
      <w:pPr>
        <w:ind w:left="1152" w:hanging="432"/>
      </w:pPr>
    </w:lvl>
    <w:lvl w:ilvl="6">
      <w:start w:val="1"/>
      <w:numFmt w:val="lowerRoman"/>
      <w:pStyle w:val="Heading7"/>
      <w:lvlText w:val="%7)"/>
      <w:lvlJc w:val="right"/>
      <w:pPr>
        <w:ind w:left="1296" w:hanging="288"/>
      </w:pPr>
    </w:lvl>
    <w:lvl w:ilvl="7">
      <w:start w:val="1"/>
      <w:numFmt w:val="lowerLetter"/>
      <w:pStyle w:val="Heading8"/>
      <w:lvlText w:val="%8."/>
      <w:lvlJc w:val="left"/>
      <w:pPr>
        <w:ind w:left="1440" w:hanging="432"/>
      </w:pPr>
    </w:lvl>
    <w:lvl w:ilvl="8">
      <w:start w:val="1"/>
      <w:numFmt w:val="lowerRoman"/>
      <w:pStyle w:val="Heading9"/>
      <w:lvlText w:val="%9."/>
      <w:lvlJc w:val="right"/>
      <w:pPr>
        <w:ind w:left="1584" w:hanging="144"/>
      </w:pPr>
    </w:lvl>
  </w:abstractNum>
  <w:abstractNum w:abstractNumId="7" w15:restartNumberingAfterBreak="0">
    <w:nsid w:val="7A66723F"/>
    <w:multiLevelType w:val="hybridMultilevel"/>
    <w:tmpl w:val="6DB0606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507453662">
    <w:abstractNumId w:val="2"/>
  </w:num>
  <w:num w:numId="2" w16cid:durableId="1682708146">
    <w:abstractNumId w:val="5"/>
  </w:num>
  <w:num w:numId="3" w16cid:durableId="1831828615">
    <w:abstractNumId w:val="3"/>
  </w:num>
  <w:num w:numId="4" w16cid:durableId="1044871997">
    <w:abstractNumId w:val="4"/>
  </w:num>
  <w:num w:numId="5" w16cid:durableId="1653220523">
    <w:abstractNumId w:val="7"/>
  </w:num>
  <w:num w:numId="6" w16cid:durableId="1499537984">
    <w:abstractNumId w:val="0"/>
  </w:num>
  <w:num w:numId="7" w16cid:durableId="34814409">
    <w:abstractNumId w:val="1"/>
  </w:num>
  <w:num w:numId="8" w16cid:durableId="187570875">
    <w:abstractNumId w:val="6"/>
    <w:lvlOverride w:ilvl="0">
      <w:lvl w:ilvl="0">
        <w:start w:val="1"/>
        <w:numFmt w:val="upperRoman"/>
        <w:pStyle w:val="Heading1"/>
        <w:lvlText w:val="Article %1."/>
        <w:lvlJc w:val="left"/>
        <w:pPr>
          <w:ind w:left="0" w:firstLine="0"/>
        </w:pPr>
      </w:lvl>
    </w:lvlOverride>
  </w:num>
  <w:num w:numId="9" w16cid:durableId="2127306404">
    <w:abstractNumId w:val="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0" w16cid:durableId="337393703">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57"/>
  <w:proofState w:spelling="clean" w:grammar="clean"/>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C196E"/>
    <w:rsid w:val="000011A8"/>
    <w:rsid w:val="00005985"/>
    <w:rsid w:val="000140FE"/>
    <w:rsid w:val="00014743"/>
    <w:rsid w:val="00017F3C"/>
    <w:rsid w:val="0002332D"/>
    <w:rsid w:val="00024BB3"/>
    <w:rsid w:val="00026057"/>
    <w:rsid w:val="0002617B"/>
    <w:rsid w:val="000372C9"/>
    <w:rsid w:val="00037D44"/>
    <w:rsid w:val="00040F6D"/>
    <w:rsid w:val="00042F8A"/>
    <w:rsid w:val="0004324E"/>
    <w:rsid w:val="000449C8"/>
    <w:rsid w:val="00045D5E"/>
    <w:rsid w:val="00051913"/>
    <w:rsid w:val="000535E1"/>
    <w:rsid w:val="00053613"/>
    <w:rsid w:val="00053AA6"/>
    <w:rsid w:val="00054DAB"/>
    <w:rsid w:val="000576EC"/>
    <w:rsid w:val="000648C5"/>
    <w:rsid w:val="00072584"/>
    <w:rsid w:val="00074B28"/>
    <w:rsid w:val="000761E4"/>
    <w:rsid w:val="00076BC4"/>
    <w:rsid w:val="00081D24"/>
    <w:rsid w:val="00082FB8"/>
    <w:rsid w:val="00084C2A"/>
    <w:rsid w:val="00086B49"/>
    <w:rsid w:val="00086E1D"/>
    <w:rsid w:val="00093850"/>
    <w:rsid w:val="000946C7"/>
    <w:rsid w:val="0009581D"/>
    <w:rsid w:val="000A2E45"/>
    <w:rsid w:val="000A7873"/>
    <w:rsid w:val="000B5F66"/>
    <w:rsid w:val="000B6CB1"/>
    <w:rsid w:val="000C0238"/>
    <w:rsid w:val="000C14A8"/>
    <w:rsid w:val="000C196E"/>
    <w:rsid w:val="000C4786"/>
    <w:rsid w:val="000C518F"/>
    <w:rsid w:val="000C620E"/>
    <w:rsid w:val="000D1350"/>
    <w:rsid w:val="000D20CE"/>
    <w:rsid w:val="000D254D"/>
    <w:rsid w:val="000D25AE"/>
    <w:rsid w:val="000D4455"/>
    <w:rsid w:val="000D4C59"/>
    <w:rsid w:val="000D7025"/>
    <w:rsid w:val="000E3FB8"/>
    <w:rsid w:val="000E55DD"/>
    <w:rsid w:val="000E7BB1"/>
    <w:rsid w:val="000F0012"/>
    <w:rsid w:val="000F2E87"/>
    <w:rsid w:val="000F7DAB"/>
    <w:rsid w:val="0010062A"/>
    <w:rsid w:val="00102B61"/>
    <w:rsid w:val="00103076"/>
    <w:rsid w:val="001042D4"/>
    <w:rsid w:val="0010470F"/>
    <w:rsid w:val="00106E33"/>
    <w:rsid w:val="001101EF"/>
    <w:rsid w:val="0011492C"/>
    <w:rsid w:val="0011637B"/>
    <w:rsid w:val="00123C66"/>
    <w:rsid w:val="0012418A"/>
    <w:rsid w:val="00131523"/>
    <w:rsid w:val="00134AF4"/>
    <w:rsid w:val="00135D7C"/>
    <w:rsid w:val="00136E81"/>
    <w:rsid w:val="001370A9"/>
    <w:rsid w:val="001418D1"/>
    <w:rsid w:val="00141EAD"/>
    <w:rsid w:val="001505D5"/>
    <w:rsid w:val="00151393"/>
    <w:rsid w:val="001545F2"/>
    <w:rsid w:val="00155DBC"/>
    <w:rsid w:val="0015717A"/>
    <w:rsid w:val="00157198"/>
    <w:rsid w:val="001638A8"/>
    <w:rsid w:val="001646E6"/>
    <w:rsid w:val="00167515"/>
    <w:rsid w:val="00167E28"/>
    <w:rsid w:val="00170210"/>
    <w:rsid w:val="001702FC"/>
    <w:rsid w:val="00172916"/>
    <w:rsid w:val="00172D8B"/>
    <w:rsid w:val="00174155"/>
    <w:rsid w:val="001747A5"/>
    <w:rsid w:val="00180DC6"/>
    <w:rsid w:val="00180F6B"/>
    <w:rsid w:val="001817FC"/>
    <w:rsid w:val="00181EAB"/>
    <w:rsid w:val="00185B1E"/>
    <w:rsid w:val="0018716F"/>
    <w:rsid w:val="00187BC9"/>
    <w:rsid w:val="00187EDA"/>
    <w:rsid w:val="001922CD"/>
    <w:rsid w:val="001936D1"/>
    <w:rsid w:val="001938C8"/>
    <w:rsid w:val="001A2E8A"/>
    <w:rsid w:val="001A393B"/>
    <w:rsid w:val="001A4DCF"/>
    <w:rsid w:val="001A508F"/>
    <w:rsid w:val="001A7010"/>
    <w:rsid w:val="001B478A"/>
    <w:rsid w:val="001B63D6"/>
    <w:rsid w:val="001C00DA"/>
    <w:rsid w:val="001C0D8C"/>
    <w:rsid w:val="001C2372"/>
    <w:rsid w:val="001C405A"/>
    <w:rsid w:val="001C64E6"/>
    <w:rsid w:val="001D0AAC"/>
    <w:rsid w:val="001D4A81"/>
    <w:rsid w:val="001D4BFD"/>
    <w:rsid w:val="001D5613"/>
    <w:rsid w:val="001E0788"/>
    <w:rsid w:val="001E081D"/>
    <w:rsid w:val="001E0CB2"/>
    <w:rsid w:val="001F144F"/>
    <w:rsid w:val="001F549F"/>
    <w:rsid w:val="001F7E1A"/>
    <w:rsid w:val="002002EB"/>
    <w:rsid w:val="00200B31"/>
    <w:rsid w:val="00202524"/>
    <w:rsid w:val="00206ACC"/>
    <w:rsid w:val="002079B6"/>
    <w:rsid w:val="00210CD2"/>
    <w:rsid w:val="00213F9D"/>
    <w:rsid w:val="00214BD4"/>
    <w:rsid w:val="00221F6C"/>
    <w:rsid w:val="00224F90"/>
    <w:rsid w:val="00225E66"/>
    <w:rsid w:val="00234562"/>
    <w:rsid w:val="00242070"/>
    <w:rsid w:val="00243786"/>
    <w:rsid w:val="00244865"/>
    <w:rsid w:val="002453ED"/>
    <w:rsid w:val="0024544D"/>
    <w:rsid w:val="00246EC8"/>
    <w:rsid w:val="00251E5F"/>
    <w:rsid w:val="00257E4B"/>
    <w:rsid w:val="00260A14"/>
    <w:rsid w:val="00260A35"/>
    <w:rsid w:val="00262D5A"/>
    <w:rsid w:val="00263533"/>
    <w:rsid w:val="0026745F"/>
    <w:rsid w:val="002702E5"/>
    <w:rsid w:val="00272BA3"/>
    <w:rsid w:val="00273CA7"/>
    <w:rsid w:val="00274233"/>
    <w:rsid w:val="00284F5C"/>
    <w:rsid w:val="00287E58"/>
    <w:rsid w:val="002904E5"/>
    <w:rsid w:val="0029412B"/>
    <w:rsid w:val="00294F1B"/>
    <w:rsid w:val="00297946"/>
    <w:rsid w:val="002A2029"/>
    <w:rsid w:val="002A3BE4"/>
    <w:rsid w:val="002A606D"/>
    <w:rsid w:val="002B079E"/>
    <w:rsid w:val="002B2E95"/>
    <w:rsid w:val="002B3329"/>
    <w:rsid w:val="002B3A7E"/>
    <w:rsid w:val="002B4368"/>
    <w:rsid w:val="002B63B1"/>
    <w:rsid w:val="002B6920"/>
    <w:rsid w:val="002B7946"/>
    <w:rsid w:val="002C097F"/>
    <w:rsid w:val="002C2917"/>
    <w:rsid w:val="002C2F13"/>
    <w:rsid w:val="002C4414"/>
    <w:rsid w:val="002C4E67"/>
    <w:rsid w:val="002C5BF6"/>
    <w:rsid w:val="002C6EF6"/>
    <w:rsid w:val="002D07A0"/>
    <w:rsid w:val="002D0F72"/>
    <w:rsid w:val="002D114A"/>
    <w:rsid w:val="002D1E5A"/>
    <w:rsid w:val="002D2B22"/>
    <w:rsid w:val="002D43C5"/>
    <w:rsid w:val="002D606D"/>
    <w:rsid w:val="002D628C"/>
    <w:rsid w:val="002E1D42"/>
    <w:rsid w:val="002E3EF8"/>
    <w:rsid w:val="002E5A5A"/>
    <w:rsid w:val="002E5D34"/>
    <w:rsid w:val="002F0C03"/>
    <w:rsid w:val="002F0C0D"/>
    <w:rsid w:val="002F18A5"/>
    <w:rsid w:val="002F53E0"/>
    <w:rsid w:val="002F7122"/>
    <w:rsid w:val="00304F69"/>
    <w:rsid w:val="003050A0"/>
    <w:rsid w:val="003069C1"/>
    <w:rsid w:val="00306D77"/>
    <w:rsid w:val="003072A1"/>
    <w:rsid w:val="00310ED0"/>
    <w:rsid w:val="00313013"/>
    <w:rsid w:val="0031445F"/>
    <w:rsid w:val="00315E4A"/>
    <w:rsid w:val="0031622F"/>
    <w:rsid w:val="003211C8"/>
    <w:rsid w:val="00321822"/>
    <w:rsid w:val="00321E8E"/>
    <w:rsid w:val="00325FB0"/>
    <w:rsid w:val="003264C2"/>
    <w:rsid w:val="003300A0"/>
    <w:rsid w:val="0033109B"/>
    <w:rsid w:val="003311BC"/>
    <w:rsid w:val="00337CE1"/>
    <w:rsid w:val="0034008E"/>
    <w:rsid w:val="003450F0"/>
    <w:rsid w:val="00345113"/>
    <w:rsid w:val="00350F8A"/>
    <w:rsid w:val="00351472"/>
    <w:rsid w:val="003537CC"/>
    <w:rsid w:val="00363057"/>
    <w:rsid w:val="00365DCF"/>
    <w:rsid w:val="00365FDF"/>
    <w:rsid w:val="00367EA5"/>
    <w:rsid w:val="003704A9"/>
    <w:rsid w:val="0037667D"/>
    <w:rsid w:val="0037726B"/>
    <w:rsid w:val="00377FC4"/>
    <w:rsid w:val="00387ED7"/>
    <w:rsid w:val="00390B28"/>
    <w:rsid w:val="0039132C"/>
    <w:rsid w:val="0039297F"/>
    <w:rsid w:val="00393A8A"/>
    <w:rsid w:val="003961FE"/>
    <w:rsid w:val="003A0A1B"/>
    <w:rsid w:val="003A0E17"/>
    <w:rsid w:val="003A0FCC"/>
    <w:rsid w:val="003A422C"/>
    <w:rsid w:val="003A444E"/>
    <w:rsid w:val="003A5DC3"/>
    <w:rsid w:val="003A61CC"/>
    <w:rsid w:val="003B3145"/>
    <w:rsid w:val="003B3A2C"/>
    <w:rsid w:val="003B3D70"/>
    <w:rsid w:val="003B4277"/>
    <w:rsid w:val="003B5248"/>
    <w:rsid w:val="003B7E5E"/>
    <w:rsid w:val="003C17CF"/>
    <w:rsid w:val="003D03D7"/>
    <w:rsid w:val="003D04D1"/>
    <w:rsid w:val="003D1CBD"/>
    <w:rsid w:val="003D41E0"/>
    <w:rsid w:val="003E0FFC"/>
    <w:rsid w:val="003E21FB"/>
    <w:rsid w:val="003E407E"/>
    <w:rsid w:val="003E5E61"/>
    <w:rsid w:val="003E7813"/>
    <w:rsid w:val="0040078A"/>
    <w:rsid w:val="004049E5"/>
    <w:rsid w:val="00411324"/>
    <w:rsid w:val="0041299F"/>
    <w:rsid w:val="0041393A"/>
    <w:rsid w:val="00416931"/>
    <w:rsid w:val="00417F2F"/>
    <w:rsid w:val="00420E2A"/>
    <w:rsid w:val="00421A6A"/>
    <w:rsid w:val="004259FE"/>
    <w:rsid w:val="00426643"/>
    <w:rsid w:val="00427BED"/>
    <w:rsid w:val="00430966"/>
    <w:rsid w:val="00430D46"/>
    <w:rsid w:val="00431363"/>
    <w:rsid w:val="00433CF3"/>
    <w:rsid w:val="00434D1E"/>
    <w:rsid w:val="00442F1C"/>
    <w:rsid w:val="00443F39"/>
    <w:rsid w:val="00447DA8"/>
    <w:rsid w:val="004506B2"/>
    <w:rsid w:val="00450FB5"/>
    <w:rsid w:val="00452183"/>
    <w:rsid w:val="00452745"/>
    <w:rsid w:val="004528A4"/>
    <w:rsid w:val="00452D5E"/>
    <w:rsid w:val="004577BF"/>
    <w:rsid w:val="00457D2A"/>
    <w:rsid w:val="0046319F"/>
    <w:rsid w:val="004642FE"/>
    <w:rsid w:val="00466392"/>
    <w:rsid w:val="004717E7"/>
    <w:rsid w:val="00473D45"/>
    <w:rsid w:val="0047740D"/>
    <w:rsid w:val="00484C6C"/>
    <w:rsid w:val="004878A1"/>
    <w:rsid w:val="00490683"/>
    <w:rsid w:val="00491F8E"/>
    <w:rsid w:val="00493416"/>
    <w:rsid w:val="0049491A"/>
    <w:rsid w:val="004963E2"/>
    <w:rsid w:val="004970EE"/>
    <w:rsid w:val="004A4D05"/>
    <w:rsid w:val="004A54D4"/>
    <w:rsid w:val="004B1258"/>
    <w:rsid w:val="004B3CA7"/>
    <w:rsid w:val="004C2D33"/>
    <w:rsid w:val="004C4307"/>
    <w:rsid w:val="004C4407"/>
    <w:rsid w:val="004C5864"/>
    <w:rsid w:val="004D13D0"/>
    <w:rsid w:val="004D5FAA"/>
    <w:rsid w:val="004D6960"/>
    <w:rsid w:val="004D6F38"/>
    <w:rsid w:val="004D6F49"/>
    <w:rsid w:val="004E2563"/>
    <w:rsid w:val="004E25CE"/>
    <w:rsid w:val="004E2C0C"/>
    <w:rsid w:val="004E69D2"/>
    <w:rsid w:val="004E7DFD"/>
    <w:rsid w:val="004F190E"/>
    <w:rsid w:val="004F3800"/>
    <w:rsid w:val="004F76A9"/>
    <w:rsid w:val="005052E2"/>
    <w:rsid w:val="005059B3"/>
    <w:rsid w:val="00521923"/>
    <w:rsid w:val="0053167E"/>
    <w:rsid w:val="00532610"/>
    <w:rsid w:val="00532BC4"/>
    <w:rsid w:val="00537608"/>
    <w:rsid w:val="005376D2"/>
    <w:rsid w:val="00544D1D"/>
    <w:rsid w:val="00547276"/>
    <w:rsid w:val="0054773C"/>
    <w:rsid w:val="005507F3"/>
    <w:rsid w:val="00552AA7"/>
    <w:rsid w:val="00553BC5"/>
    <w:rsid w:val="00554CCA"/>
    <w:rsid w:val="00555654"/>
    <w:rsid w:val="00555BE5"/>
    <w:rsid w:val="005575B6"/>
    <w:rsid w:val="00560CAB"/>
    <w:rsid w:val="0056758B"/>
    <w:rsid w:val="00567FD1"/>
    <w:rsid w:val="00570238"/>
    <w:rsid w:val="00570A54"/>
    <w:rsid w:val="00570BDD"/>
    <w:rsid w:val="00572212"/>
    <w:rsid w:val="00574F76"/>
    <w:rsid w:val="00576B25"/>
    <w:rsid w:val="0057769F"/>
    <w:rsid w:val="005808C1"/>
    <w:rsid w:val="00580B73"/>
    <w:rsid w:val="00580D33"/>
    <w:rsid w:val="00580E3B"/>
    <w:rsid w:val="00583733"/>
    <w:rsid w:val="00585938"/>
    <w:rsid w:val="00585D27"/>
    <w:rsid w:val="00590632"/>
    <w:rsid w:val="00590C08"/>
    <w:rsid w:val="00595035"/>
    <w:rsid w:val="00596D27"/>
    <w:rsid w:val="0059732B"/>
    <w:rsid w:val="005A0D24"/>
    <w:rsid w:val="005A1649"/>
    <w:rsid w:val="005A27D2"/>
    <w:rsid w:val="005A6EF1"/>
    <w:rsid w:val="005A7159"/>
    <w:rsid w:val="005B013F"/>
    <w:rsid w:val="005B165A"/>
    <w:rsid w:val="005B2A6B"/>
    <w:rsid w:val="005B6EDD"/>
    <w:rsid w:val="005B75FE"/>
    <w:rsid w:val="005C0484"/>
    <w:rsid w:val="005C30F1"/>
    <w:rsid w:val="005C34C4"/>
    <w:rsid w:val="005C4D9D"/>
    <w:rsid w:val="005C584D"/>
    <w:rsid w:val="005C5A62"/>
    <w:rsid w:val="005D243C"/>
    <w:rsid w:val="005D4DFA"/>
    <w:rsid w:val="005E17EC"/>
    <w:rsid w:val="005E298B"/>
    <w:rsid w:val="005E3136"/>
    <w:rsid w:val="005E3D54"/>
    <w:rsid w:val="005E7255"/>
    <w:rsid w:val="005F1D58"/>
    <w:rsid w:val="005F4801"/>
    <w:rsid w:val="005F6BB3"/>
    <w:rsid w:val="0060021B"/>
    <w:rsid w:val="006016B6"/>
    <w:rsid w:val="006029E9"/>
    <w:rsid w:val="00603047"/>
    <w:rsid w:val="00605B5E"/>
    <w:rsid w:val="00607D81"/>
    <w:rsid w:val="0061776E"/>
    <w:rsid w:val="0062015D"/>
    <w:rsid w:val="006217F3"/>
    <w:rsid w:val="00622DF5"/>
    <w:rsid w:val="006233D5"/>
    <w:rsid w:val="00623D30"/>
    <w:rsid w:val="00624386"/>
    <w:rsid w:val="00630F43"/>
    <w:rsid w:val="006331C3"/>
    <w:rsid w:val="00633597"/>
    <w:rsid w:val="00634176"/>
    <w:rsid w:val="0064062C"/>
    <w:rsid w:val="00641A38"/>
    <w:rsid w:val="0064655E"/>
    <w:rsid w:val="00651D1D"/>
    <w:rsid w:val="00651DC5"/>
    <w:rsid w:val="00651EFA"/>
    <w:rsid w:val="006569F6"/>
    <w:rsid w:val="00661DEF"/>
    <w:rsid w:val="0066739B"/>
    <w:rsid w:val="006678CD"/>
    <w:rsid w:val="00667A4C"/>
    <w:rsid w:val="00675181"/>
    <w:rsid w:val="00681373"/>
    <w:rsid w:val="00691CAC"/>
    <w:rsid w:val="0069266E"/>
    <w:rsid w:val="006A1AB6"/>
    <w:rsid w:val="006A3CCA"/>
    <w:rsid w:val="006A4AC5"/>
    <w:rsid w:val="006A51A4"/>
    <w:rsid w:val="006A6510"/>
    <w:rsid w:val="006B1BA5"/>
    <w:rsid w:val="006B5470"/>
    <w:rsid w:val="006B7262"/>
    <w:rsid w:val="006B73F1"/>
    <w:rsid w:val="006B73F8"/>
    <w:rsid w:val="006C0127"/>
    <w:rsid w:val="006C15D2"/>
    <w:rsid w:val="006C1674"/>
    <w:rsid w:val="006C7B48"/>
    <w:rsid w:val="006D0125"/>
    <w:rsid w:val="006D14F5"/>
    <w:rsid w:val="006D1B51"/>
    <w:rsid w:val="006D1CE5"/>
    <w:rsid w:val="006D70DA"/>
    <w:rsid w:val="006E0AE8"/>
    <w:rsid w:val="006E1F52"/>
    <w:rsid w:val="006E647E"/>
    <w:rsid w:val="006E7369"/>
    <w:rsid w:val="006F06D5"/>
    <w:rsid w:val="006F0AB3"/>
    <w:rsid w:val="006F17CC"/>
    <w:rsid w:val="006F3100"/>
    <w:rsid w:val="006F41C6"/>
    <w:rsid w:val="006F5376"/>
    <w:rsid w:val="006F708A"/>
    <w:rsid w:val="0070025A"/>
    <w:rsid w:val="00704E89"/>
    <w:rsid w:val="00707D96"/>
    <w:rsid w:val="00712313"/>
    <w:rsid w:val="00714EDC"/>
    <w:rsid w:val="00722124"/>
    <w:rsid w:val="00724DCF"/>
    <w:rsid w:val="00726C0B"/>
    <w:rsid w:val="0073133D"/>
    <w:rsid w:val="00731EF9"/>
    <w:rsid w:val="00733F49"/>
    <w:rsid w:val="00734343"/>
    <w:rsid w:val="00740B4A"/>
    <w:rsid w:val="0074511F"/>
    <w:rsid w:val="0075070F"/>
    <w:rsid w:val="007518EC"/>
    <w:rsid w:val="00752751"/>
    <w:rsid w:val="00754D36"/>
    <w:rsid w:val="00755D88"/>
    <w:rsid w:val="00761FB7"/>
    <w:rsid w:val="00763138"/>
    <w:rsid w:val="00763EBE"/>
    <w:rsid w:val="007647C5"/>
    <w:rsid w:val="0076624B"/>
    <w:rsid w:val="00767ED6"/>
    <w:rsid w:val="0077253B"/>
    <w:rsid w:val="00772A9B"/>
    <w:rsid w:val="0077695B"/>
    <w:rsid w:val="00782EFF"/>
    <w:rsid w:val="00782F7B"/>
    <w:rsid w:val="007836DB"/>
    <w:rsid w:val="007839FC"/>
    <w:rsid w:val="00790A11"/>
    <w:rsid w:val="00795A56"/>
    <w:rsid w:val="007A1135"/>
    <w:rsid w:val="007A2955"/>
    <w:rsid w:val="007A558F"/>
    <w:rsid w:val="007A7135"/>
    <w:rsid w:val="007A7EF9"/>
    <w:rsid w:val="007B0248"/>
    <w:rsid w:val="007B04A7"/>
    <w:rsid w:val="007B226D"/>
    <w:rsid w:val="007B2D7F"/>
    <w:rsid w:val="007B4A1F"/>
    <w:rsid w:val="007B5435"/>
    <w:rsid w:val="007B671C"/>
    <w:rsid w:val="007C45D3"/>
    <w:rsid w:val="007C5911"/>
    <w:rsid w:val="007C7DCF"/>
    <w:rsid w:val="007D0C34"/>
    <w:rsid w:val="007D2768"/>
    <w:rsid w:val="007D380D"/>
    <w:rsid w:val="007D4DC6"/>
    <w:rsid w:val="007D4F77"/>
    <w:rsid w:val="007D4F81"/>
    <w:rsid w:val="007D53A1"/>
    <w:rsid w:val="007D6210"/>
    <w:rsid w:val="007E0FF8"/>
    <w:rsid w:val="007E240F"/>
    <w:rsid w:val="007E3704"/>
    <w:rsid w:val="007E3C8F"/>
    <w:rsid w:val="007E4F39"/>
    <w:rsid w:val="007E5B97"/>
    <w:rsid w:val="007F05FD"/>
    <w:rsid w:val="007F32C1"/>
    <w:rsid w:val="007F5621"/>
    <w:rsid w:val="008025E7"/>
    <w:rsid w:val="00805701"/>
    <w:rsid w:val="00806582"/>
    <w:rsid w:val="008068CF"/>
    <w:rsid w:val="00807028"/>
    <w:rsid w:val="00807A63"/>
    <w:rsid w:val="00813C56"/>
    <w:rsid w:val="00814541"/>
    <w:rsid w:val="00814A22"/>
    <w:rsid w:val="00816C73"/>
    <w:rsid w:val="00820872"/>
    <w:rsid w:val="00821791"/>
    <w:rsid w:val="00823D7D"/>
    <w:rsid w:val="00825438"/>
    <w:rsid w:val="00825B53"/>
    <w:rsid w:val="00826D4B"/>
    <w:rsid w:val="00831F44"/>
    <w:rsid w:val="00834F6A"/>
    <w:rsid w:val="00841583"/>
    <w:rsid w:val="008453B5"/>
    <w:rsid w:val="008460D6"/>
    <w:rsid w:val="00852434"/>
    <w:rsid w:val="008533BC"/>
    <w:rsid w:val="00853A93"/>
    <w:rsid w:val="00853F3B"/>
    <w:rsid w:val="008561B8"/>
    <w:rsid w:val="008609BF"/>
    <w:rsid w:val="00863DB8"/>
    <w:rsid w:val="00866C5E"/>
    <w:rsid w:val="00867888"/>
    <w:rsid w:val="00874592"/>
    <w:rsid w:val="008749B7"/>
    <w:rsid w:val="00874AA8"/>
    <w:rsid w:val="0087532F"/>
    <w:rsid w:val="008760A3"/>
    <w:rsid w:val="00880806"/>
    <w:rsid w:val="008817A2"/>
    <w:rsid w:val="00882161"/>
    <w:rsid w:val="00884BA9"/>
    <w:rsid w:val="00885A91"/>
    <w:rsid w:val="00886D7E"/>
    <w:rsid w:val="008916FA"/>
    <w:rsid w:val="0089398F"/>
    <w:rsid w:val="00894F04"/>
    <w:rsid w:val="0089740D"/>
    <w:rsid w:val="00897B3D"/>
    <w:rsid w:val="008A2C86"/>
    <w:rsid w:val="008A40C6"/>
    <w:rsid w:val="008A413C"/>
    <w:rsid w:val="008A62C9"/>
    <w:rsid w:val="008A642C"/>
    <w:rsid w:val="008B24D7"/>
    <w:rsid w:val="008B3A98"/>
    <w:rsid w:val="008B3F41"/>
    <w:rsid w:val="008B5201"/>
    <w:rsid w:val="008C042D"/>
    <w:rsid w:val="008C0F2D"/>
    <w:rsid w:val="008C39E3"/>
    <w:rsid w:val="008D036F"/>
    <w:rsid w:val="008D08D9"/>
    <w:rsid w:val="008D3DCF"/>
    <w:rsid w:val="008E38E1"/>
    <w:rsid w:val="008E51D8"/>
    <w:rsid w:val="008E577B"/>
    <w:rsid w:val="008F23CA"/>
    <w:rsid w:val="008F3FBF"/>
    <w:rsid w:val="008F435B"/>
    <w:rsid w:val="008F4B52"/>
    <w:rsid w:val="008F72D8"/>
    <w:rsid w:val="00907922"/>
    <w:rsid w:val="00911FF4"/>
    <w:rsid w:val="009141F6"/>
    <w:rsid w:val="00920481"/>
    <w:rsid w:val="009220E1"/>
    <w:rsid w:val="00925386"/>
    <w:rsid w:val="00926582"/>
    <w:rsid w:val="00926E5D"/>
    <w:rsid w:val="00927248"/>
    <w:rsid w:val="00927B47"/>
    <w:rsid w:val="00933B61"/>
    <w:rsid w:val="0093762A"/>
    <w:rsid w:val="009427A6"/>
    <w:rsid w:val="009428A5"/>
    <w:rsid w:val="0094352E"/>
    <w:rsid w:val="009436D5"/>
    <w:rsid w:val="00943B07"/>
    <w:rsid w:val="009511A8"/>
    <w:rsid w:val="009516A4"/>
    <w:rsid w:val="009567AB"/>
    <w:rsid w:val="009576CC"/>
    <w:rsid w:val="00965128"/>
    <w:rsid w:val="00970727"/>
    <w:rsid w:val="00970F02"/>
    <w:rsid w:val="00971001"/>
    <w:rsid w:val="009718D3"/>
    <w:rsid w:val="00971F3F"/>
    <w:rsid w:val="009755CD"/>
    <w:rsid w:val="00981490"/>
    <w:rsid w:val="00982BD5"/>
    <w:rsid w:val="00983006"/>
    <w:rsid w:val="009837F5"/>
    <w:rsid w:val="00985D55"/>
    <w:rsid w:val="00991631"/>
    <w:rsid w:val="00992288"/>
    <w:rsid w:val="00992397"/>
    <w:rsid w:val="0099252C"/>
    <w:rsid w:val="00993319"/>
    <w:rsid w:val="00996799"/>
    <w:rsid w:val="00996BD1"/>
    <w:rsid w:val="00996DAB"/>
    <w:rsid w:val="00997253"/>
    <w:rsid w:val="009976F7"/>
    <w:rsid w:val="009A07F4"/>
    <w:rsid w:val="009A1956"/>
    <w:rsid w:val="009A41A7"/>
    <w:rsid w:val="009A5D05"/>
    <w:rsid w:val="009A70C3"/>
    <w:rsid w:val="009B10D6"/>
    <w:rsid w:val="009B4527"/>
    <w:rsid w:val="009C11B7"/>
    <w:rsid w:val="009C1A5E"/>
    <w:rsid w:val="009C2037"/>
    <w:rsid w:val="009C3B69"/>
    <w:rsid w:val="009C5045"/>
    <w:rsid w:val="009C54E3"/>
    <w:rsid w:val="009C7D75"/>
    <w:rsid w:val="009D0B2B"/>
    <w:rsid w:val="009D1A6B"/>
    <w:rsid w:val="009D20C1"/>
    <w:rsid w:val="009D37C9"/>
    <w:rsid w:val="009D7E4D"/>
    <w:rsid w:val="009E0A2A"/>
    <w:rsid w:val="009E44BD"/>
    <w:rsid w:val="009E4CC4"/>
    <w:rsid w:val="009E58EE"/>
    <w:rsid w:val="009E6D29"/>
    <w:rsid w:val="009E733A"/>
    <w:rsid w:val="009F68C3"/>
    <w:rsid w:val="009F6CA0"/>
    <w:rsid w:val="009F70E3"/>
    <w:rsid w:val="00A0400E"/>
    <w:rsid w:val="00A07F72"/>
    <w:rsid w:val="00A123C0"/>
    <w:rsid w:val="00A16352"/>
    <w:rsid w:val="00A179E1"/>
    <w:rsid w:val="00A32F64"/>
    <w:rsid w:val="00A37645"/>
    <w:rsid w:val="00A37796"/>
    <w:rsid w:val="00A411D3"/>
    <w:rsid w:val="00A437BD"/>
    <w:rsid w:val="00A4681D"/>
    <w:rsid w:val="00A4696B"/>
    <w:rsid w:val="00A47471"/>
    <w:rsid w:val="00A50F99"/>
    <w:rsid w:val="00A51584"/>
    <w:rsid w:val="00A51EC2"/>
    <w:rsid w:val="00A52E04"/>
    <w:rsid w:val="00A56D8C"/>
    <w:rsid w:val="00A6065F"/>
    <w:rsid w:val="00A6252A"/>
    <w:rsid w:val="00A6454F"/>
    <w:rsid w:val="00A66C27"/>
    <w:rsid w:val="00A673BD"/>
    <w:rsid w:val="00A67C64"/>
    <w:rsid w:val="00A704A6"/>
    <w:rsid w:val="00A70FED"/>
    <w:rsid w:val="00A71185"/>
    <w:rsid w:val="00A76537"/>
    <w:rsid w:val="00A76DC6"/>
    <w:rsid w:val="00A83CED"/>
    <w:rsid w:val="00A86D91"/>
    <w:rsid w:val="00A90938"/>
    <w:rsid w:val="00A909AE"/>
    <w:rsid w:val="00A922EE"/>
    <w:rsid w:val="00A923C0"/>
    <w:rsid w:val="00AA2129"/>
    <w:rsid w:val="00AA3E45"/>
    <w:rsid w:val="00AA43E1"/>
    <w:rsid w:val="00AA4ECE"/>
    <w:rsid w:val="00AA64F4"/>
    <w:rsid w:val="00AA6EF9"/>
    <w:rsid w:val="00AA7007"/>
    <w:rsid w:val="00AB170C"/>
    <w:rsid w:val="00AB214C"/>
    <w:rsid w:val="00AB6C85"/>
    <w:rsid w:val="00AC175C"/>
    <w:rsid w:val="00AC2E87"/>
    <w:rsid w:val="00AC35AA"/>
    <w:rsid w:val="00AC4475"/>
    <w:rsid w:val="00AC47D7"/>
    <w:rsid w:val="00AC551D"/>
    <w:rsid w:val="00AC7613"/>
    <w:rsid w:val="00AD0CB3"/>
    <w:rsid w:val="00AD1E39"/>
    <w:rsid w:val="00AD2852"/>
    <w:rsid w:val="00AD6BDA"/>
    <w:rsid w:val="00AD6BF4"/>
    <w:rsid w:val="00AE0211"/>
    <w:rsid w:val="00AE386A"/>
    <w:rsid w:val="00AE487D"/>
    <w:rsid w:val="00AE6193"/>
    <w:rsid w:val="00AE6B6E"/>
    <w:rsid w:val="00AF3036"/>
    <w:rsid w:val="00AF3227"/>
    <w:rsid w:val="00AF3C5B"/>
    <w:rsid w:val="00AF440B"/>
    <w:rsid w:val="00AF4758"/>
    <w:rsid w:val="00AF7EA4"/>
    <w:rsid w:val="00B004BE"/>
    <w:rsid w:val="00B020C3"/>
    <w:rsid w:val="00B03D25"/>
    <w:rsid w:val="00B0540E"/>
    <w:rsid w:val="00B0731B"/>
    <w:rsid w:val="00B13232"/>
    <w:rsid w:val="00B13383"/>
    <w:rsid w:val="00B13BA7"/>
    <w:rsid w:val="00B2435E"/>
    <w:rsid w:val="00B258F1"/>
    <w:rsid w:val="00B27FC3"/>
    <w:rsid w:val="00B319F4"/>
    <w:rsid w:val="00B35BB4"/>
    <w:rsid w:val="00B364A9"/>
    <w:rsid w:val="00B36A60"/>
    <w:rsid w:val="00B36C81"/>
    <w:rsid w:val="00B37413"/>
    <w:rsid w:val="00B37BDF"/>
    <w:rsid w:val="00B47DAD"/>
    <w:rsid w:val="00B501B0"/>
    <w:rsid w:val="00B51A30"/>
    <w:rsid w:val="00B52F8B"/>
    <w:rsid w:val="00B55676"/>
    <w:rsid w:val="00B57CC6"/>
    <w:rsid w:val="00B57E70"/>
    <w:rsid w:val="00B6102B"/>
    <w:rsid w:val="00B64930"/>
    <w:rsid w:val="00B64A38"/>
    <w:rsid w:val="00B6510B"/>
    <w:rsid w:val="00B660F0"/>
    <w:rsid w:val="00B67664"/>
    <w:rsid w:val="00B73E53"/>
    <w:rsid w:val="00B74098"/>
    <w:rsid w:val="00B82086"/>
    <w:rsid w:val="00B83911"/>
    <w:rsid w:val="00B905F8"/>
    <w:rsid w:val="00B918D4"/>
    <w:rsid w:val="00B94A51"/>
    <w:rsid w:val="00B961FD"/>
    <w:rsid w:val="00B97665"/>
    <w:rsid w:val="00BA0C18"/>
    <w:rsid w:val="00BA38B9"/>
    <w:rsid w:val="00BB5CF8"/>
    <w:rsid w:val="00BB5DB0"/>
    <w:rsid w:val="00BC0080"/>
    <w:rsid w:val="00BC2903"/>
    <w:rsid w:val="00BC596E"/>
    <w:rsid w:val="00BD4F30"/>
    <w:rsid w:val="00BD630F"/>
    <w:rsid w:val="00BE0B80"/>
    <w:rsid w:val="00BE37CD"/>
    <w:rsid w:val="00BE3A3A"/>
    <w:rsid w:val="00BE3E94"/>
    <w:rsid w:val="00BE5D80"/>
    <w:rsid w:val="00BE71B5"/>
    <w:rsid w:val="00BF046B"/>
    <w:rsid w:val="00BF0846"/>
    <w:rsid w:val="00BF3E2E"/>
    <w:rsid w:val="00C00270"/>
    <w:rsid w:val="00C049D1"/>
    <w:rsid w:val="00C07F68"/>
    <w:rsid w:val="00C17EEE"/>
    <w:rsid w:val="00C21FFE"/>
    <w:rsid w:val="00C22AC8"/>
    <w:rsid w:val="00C23855"/>
    <w:rsid w:val="00C23F9D"/>
    <w:rsid w:val="00C34565"/>
    <w:rsid w:val="00C353C1"/>
    <w:rsid w:val="00C377D1"/>
    <w:rsid w:val="00C43E92"/>
    <w:rsid w:val="00C44CB9"/>
    <w:rsid w:val="00C45C16"/>
    <w:rsid w:val="00C50E50"/>
    <w:rsid w:val="00C54075"/>
    <w:rsid w:val="00C606D6"/>
    <w:rsid w:val="00C626B3"/>
    <w:rsid w:val="00C644EB"/>
    <w:rsid w:val="00C6511D"/>
    <w:rsid w:val="00C70FC6"/>
    <w:rsid w:val="00C7323E"/>
    <w:rsid w:val="00C74B52"/>
    <w:rsid w:val="00C81B7A"/>
    <w:rsid w:val="00C83B5C"/>
    <w:rsid w:val="00C86A95"/>
    <w:rsid w:val="00C9474E"/>
    <w:rsid w:val="00C94C72"/>
    <w:rsid w:val="00C961A0"/>
    <w:rsid w:val="00CA0657"/>
    <w:rsid w:val="00CA1331"/>
    <w:rsid w:val="00CA1993"/>
    <w:rsid w:val="00CA3FF8"/>
    <w:rsid w:val="00CA5E57"/>
    <w:rsid w:val="00CA5F3F"/>
    <w:rsid w:val="00CB4FE6"/>
    <w:rsid w:val="00CC1AC9"/>
    <w:rsid w:val="00CC45C3"/>
    <w:rsid w:val="00CC4C23"/>
    <w:rsid w:val="00CD0975"/>
    <w:rsid w:val="00CD5452"/>
    <w:rsid w:val="00CD5C8C"/>
    <w:rsid w:val="00CD66DC"/>
    <w:rsid w:val="00CD7EB8"/>
    <w:rsid w:val="00CE0985"/>
    <w:rsid w:val="00CE1B5C"/>
    <w:rsid w:val="00CE364E"/>
    <w:rsid w:val="00CF7D59"/>
    <w:rsid w:val="00D019AA"/>
    <w:rsid w:val="00D02FA7"/>
    <w:rsid w:val="00D03C23"/>
    <w:rsid w:val="00D14AB6"/>
    <w:rsid w:val="00D20483"/>
    <w:rsid w:val="00D21BD7"/>
    <w:rsid w:val="00D240A7"/>
    <w:rsid w:val="00D254DB"/>
    <w:rsid w:val="00D25E42"/>
    <w:rsid w:val="00D30564"/>
    <w:rsid w:val="00D31E23"/>
    <w:rsid w:val="00D320BB"/>
    <w:rsid w:val="00D343AB"/>
    <w:rsid w:val="00D3583C"/>
    <w:rsid w:val="00D36499"/>
    <w:rsid w:val="00D41553"/>
    <w:rsid w:val="00D41AA7"/>
    <w:rsid w:val="00D503D6"/>
    <w:rsid w:val="00D50D5E"/>
    <w:rsid w:val="00D5167F"/>
    <w:rsid w:val="00D5307E"/>
    <w:rsid w:val="00D5317B"/>
    <w:rsid w:val="00D53D36"/>
    <w:rsid w:val="00D55269"/>
    <w:rsid w:val="00D56A37"/>
    <w:rsid w:val="00D61AB7"/>
    <w:rsid w:val="00D676FF"/>
    <w:rsid w:val="00D67FFC"/>
    <w:rsid w:val="00D71818"/>
    <w:rsid w:val="00D72502"/>
    <w:rsid w:val="00D72EBC"/>
    <w:rsid w:val="00D733AD"/>
    <w:rsid w:val="00D83D9F"/>
    <w:rsid w:val="00D904B9"/>
    <w:rsid w:val="00D95FB8"/>
    <w:rsid w:val="00DA018A"/>
    <w:rsid w:val="00DA24E4"/>
    <w:rsid w:val="00DA537B"/>
    <w:rsid w:val="00DA561F"/>
    <w:rsid w:val="00DA62B6"/>
    <w:rsid w:val="00DA67A2"/>
    <w:rsid w:val="00DA7199"/>
    <w:rsid w:val="00DB040D"/>
    <w:rsid w:val="00DB3C22"/>
    <w:rsid w:val="00DB439E"/>
    <w:rsid w:val="00DB5B8E"/>
    <w:rsid w:val="00DB736C"/>
    <w:rsid w:val="00DC04F6"/>
    <w:rsid w:val="00DC55B8"/>
    <w:rsid w:val="00DC6348"/>
    <w:rsid w:val="00DC64A4"/>
    <w:rsid w:val="00DC720E"/>
    <w:rsid w:val="00DD11AD"/>
    <w:rsid w:val="00DD1464"/>
    <w:rsid w:val="00DD3A23"/>
    <w:rsid w:val="00DD3E6F"/>
    <w:rsid w:val="00DD4AD9"/>
    <w:rsid w:val="00DD72AE"/>
    <w:rsid w:val="00DE01D8"/>
    <w:rsid w:val="00DE0D4C"/>
    <w:rsid w:val="00DE46CA"/>
    <w:rsid w:val="00DF1A98"/>
    <w:rsid w:val="00DF1CDB"/>
    <w:rsid w:val="00DF29D5"/>
    <w:rsid w:val="00DF2FC2"/>
    <w:rsid w:val="00DF40F2"/>
    <w:rsid w:val="00DF4C82"/>
    <w:rsid w:val="00DF7666"/>
    <w:rsid w:val="00E02819"/>
    <w:rsid w:val="00E03967"/>
    <w:rsid w:val="00E042DD"/>
    <w:rsid w:val="00E04A36"/>
    <w:rsid w:val="00E05826"/>
    <w:rsid w:val="00E0657C"/>
    <w:rsid w:val="00E117E0"/>
    <w:rsid w:val="00E1253C"/>
    <w:rsid w:val="00E13138"/>
    <w:rsid w:val="00E15CFB"/>
    <w:rsid w:val="00E17D17"/>
    <w:rsid w:val="00E2398F"/>
    <w:rsid w:val="00E239BD"/>
    <w:rsid w:val="00E24FE9"/>
    <w:rsid w:val="00E2599F"/>
    <w:rsid w:val="00E276E8"/>
    <w:rsid w:val="00E303C7"/>
    <w:rsid w:val="00E31FCE"/>
    <w:rsid w:val="00E339D2"/>
    <w:rsid w:val="00E34D25"/>
    <w:rsid w:val="00E35D53"/>
    <w:rsid w:val="00E35E81"/>
    <w:rsid w:val="00E36720"/>
    <w:rsid w:val="00E40864"/>
    <w:rsid w:val="00E43ED4"/>
    <w:rsid w:val="00E44647"/>
    <w:rsid w:val="00E4625E"/>
    <w:rsid w:val="00E47ECF"/>
    <w:rsid w:val="00E50018"/>
    <w:rsid w:val="00E511B3"/>
    <w:rsid w:val="00E52141"/>
    <w:rsid w:val="00E5302E"/>
    <w:rsid w:val="00E551FA"/>
    <w:rsid w:val="00E6297C"/>
    <w:rsid w:val="00E636B1"/>
    <w:rsid w:val="00E65606"/>
    <w:rsid w:val="00E71DEB"/>
    <w:rsid w:val="00E72F0A"/>
    <w:rsid w:val="00E730BB"/>
    <w:rsid w:val="00E763F2"/>
    <w:rsid w:val="00E804A8"/>
    <w:rsid w:val="00E81A83"/>
    <w:rsid w:val="00E8238A"/>
    <w:rsid w:val="00E8609F"/>
    <w:rsid w:val="00E93565"/>
    <w:rsid w:val="00E94614"/>
    <w:rsid w:val="00E96347"/>
    <w:rsid w:val="00E973BF"/>
    <w:rsid w:val="00EA6C41"/>
    <w:rsid w:val="00EA7605"/>
    <w:rsid w:val="00EB29B0"/>
    <w:rsid w:val="00EB5BFE"/>
    <w:rsid w:val="00EC25F3"/>
    <w:rsid w:val="00EC47F8"/>
    <w:rsid w:val="00EC7838"/>
    <w:rsid w:val="00EE30C8"/>
    <w:rsid w:val="00EE4899"/>
    <w:rsid w:val="00EF1D0D"/>
    <w:rsid w:val="00EF1D28"/>
    <w:rsid w:val="00EF2323"/>
    <w:rsid w:val="00EF29CF"/>
    <w:rsid w:val="00EF4873"/>
    <w:rsid w:val="00EF6DB6"/>
    <w:rsid w:val="00EF7458"/>
    <w:rsid w:val="00F00693"/>
    <w:rsid w:val="00F015EC"/>
    <w:rsid w:val="00F06637"/>
    <w:rsid w:val="00F071AF"/>
    <w:rsid w:val="00F078CB"/>
    <w:rsid w:val="00F07BC9"/>
    <w:rsid w:val="00F12408"/>
    <w:rsid w:val="00F13DE2"/>
    <w:rsid w:val="00F1479B"/>
    <w:rsid w:val="00F1598F"/>
    <w:rsid w:val="00F16677"/>
    <w:rsid w:val="00F17EE8"/>
    <w:rsid w:val="00F258DF"/>
    <w:rsid w:val="00F3079A"/>
    <w:rsid w:val="00F30BD1"/>
    <w:rsid w:val="00F31AC6"/>
    <w:rsid w:val="00F32462"/>
    <w:rsid w:val="00F35AB0"/>
    <w:rsid w:val="00F45087"/>
    <w:rsid w:val="00F468B2"/>
    <w:rsid w:val="00F52A84"/>
    <w:rsid w:val="00F53928"/>
    <w:rsid w:val="00F56EBD"/>
    <w:rsid w:val="00F57FF7"/>
    <w:rsid w:val="00F60853"/>
    <w:rsid w:val="00F6154F"/>
    <w:rsid w:val="00F64AA6"/>
    <w:rsid w:val="00F65836"/>
    <w:rsid w:val="00F777DE"/>
    <w:rsid w:val="00F80D52"/>
    <w:rsid w:val="00F8370A"/>
    <w:rsid w:val="00F8433C"/>
    <w:rsid w:val="00F85542"/>
    <w:rsid w:val="00F90AD3"/>
    <w:rsid w:val="00F91526"/>
    <w:rsid w:val="00F931C2"/>
    <w:rsid w:val="00F93839"/>
    <w:rsid w:val="00F95CF3"/>
    <w:rsid w:val="00F96083"/>
    <w:rsid w:val="00F96263"/>
    <w:rsid w:val="00F96663"/>
    <w:rsid w:val="00F97595"/>
    <w:rsid w:val="00FA0C95"/>
    <w:rsid w:val="00FA3041"/>
    <w:rsid w:val="00FA4582"/>
    <w:rsid w:val="00FA524C"/>
    <w:rsid w:val="00FA7047"/>
    <w:rsid w:val="00FA7B82"/>
    <w:rsid w:val="00FB1EBA"/>
    <w:rsid w:val="00FC3000"/>
    <w:rsid w:val="00FC60C5"/>
    <w:rsid w:val="00FD2BA1"/>
    <w:rsid w:val="00FD3053"/>
    <w:rsid w:val="00FD4DEC"/>
    <w:rsid w:val="00FE00BA"/>
    <w:rsid w:val="00FE2CD3"/>
    <w:rsid w:val="00FE3023"/>
    <w:rsid w:val="00FE7F2F"/>
    <w:rsid w:val="00FF2FD8"/>
    <w:rsid w:val="00FF4878"/>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5C82CC98"/>
  <w15:docId w15:val="{3DB60F5C-FFC7-7449-ABE3-A606920F281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4"/>
        <w:szCs w:val="24"/>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Smart Link" w:semiHidden="1" w:unhideWhenUsed="1"/>
  </w:latentStyles>
  <w:style w:type="paragraph" w:default="1" w:styleId="Normal">
    <w:name w:val="Normal"/>
    <w:qFormat/>
    <w:rsid w:val="00D36499"/>
    <w:rPr>
      <w:rFonts w:ascii="Times New Roman" w:eastAsia="Times New Roman" w:hAnsi="Times New Roman" w:cs="Times New Roman"/>
    </w:rPr>
  </w:style>
  <w:style w:type="paragraph" w:styleId="Heading1">
    <w:name w:val="heading 1"/>
    <w:basedOn w:val="Normal"/>
    <w:next w:val="Normal"/>
    <w:link w:val="Heading1Char"/>
    <w:uiPriority w:val="9"/>
    <w:qFormat/>
    <w:rsid w:val="004049E5"/>
    <w:pPr>
      <w:keepNext/>
      <w:keepLines/>
      <w:numPr>
        <w:numId w:val="8"/>
      </w:numPr>
      <w:spacing w:before="240"/>
      <w:outlineLvl w:val="0"/>
    </w:pPr>
    <w:rPr>
      <w:rFonts w:asciiTheme="majorHAnsi" w:eastAsiaTheme="majorEastAsia" w:hAnsiTheme="majorHAnsi" w:cstheme="majorBidi"/>
      <w:color w:val="2F5496" w:themeColor="accent1" w:themeShade="BF"/>
      <w:sz w:val="32"/>
      <w:szCs w:val="32"/>
    </w:rPr>
  </w:style>
  <w:style w:type="paragraph" w:styleId="Heading2">
    <w:name w:val="heading 2"/>
    <w:basedOn w:val="Normal"/>
    <w:next w:val="Normal"/>
    <w:link w:val="Heading2Char"/>
    <w:uiPriority w:val="9"/>
    <w:unhideWhenUsed/>
    <w:qFormat/>
    <w:rsid w:val="004049E5"/>
    <w:pPr>
      <w:keepNext/>
      <w:keepLines/>
      <w:numPr>
        <w:ilvl w:val="1"/>
        <w:numId w:val="8"/>
      </w:numPr>
      <w:spacing w:before="40"/>
      <w:outlineLvl w:val="1"/>
    </w:pPr>
    <w:rPr>
      <w:rFonts w:asciiTheme="majorHAnsi" w:eastAsiaTheme="majorEastAsia" w:hAnsiTheme="majorHAnsi" w:cstheme="majorBidi"/>
      <w:color w:val="2F5496" w:themeColor="accent1" w:themeShade="BF"/>
      <w:sz w:val="26"/>
      <w:szCs w:val="26"/>
    </w:rPr>
  </w:style>
  <w:style w:type="paragraph" w:styleId="Heading3">
    <w:name w:val="heading 3"/>
    <w:basedOn w:val="Normal"/>
    <w:next w:val="Normal"/>
    <w:link w:val="Heading3Char"/>
    <w:uiPriority w:val="9"/>
    <w:semiHidden/>
    <w:unhideWhenUsed/>
    <w:qFormat/>
    <w:rsid w:val="004049E5"/>
    <w:pPr>
      <w:keepNext/>
      <w:keepLines/>
      <w:numPr>
        <w:ilvl w:val="2"/>
        <w:numId w:val="8"/>
      </w:numPr>
      <w:spacing w:before="40"/>
      <w:outlineLvl w:val="2"/>
    </w:pPr>
    <w:rPr>
      <w:rFonts w:asciiTheme="majorHAnsi" w:eastAsiaTheme="majorEastAsia" w:hAnsiTheme="majorHAnsi" w:cstheme="majorBidi"/>
      <w:color w:val="1F3763" w:themeColor="accent1" w:themeShade="7F"/>
    </w:rPr>
  </w:style>
  <w:style w:type="paragraph" w:styleId="Heading4">
    <w:name w:val="heading 4"/>
    <w:basedOn w:val="Normal"/>
    <w:next w:val="Normal"/>
    <w:link w:val="Heading4Char"/>
    <w:uiPriority w:val="9"/>
    <w:semiHidden/>
    <w:unhideWhenUsed/>
    <w:qFormat/>
    <w:rsid w:val="004049E5"/>
    <w:pPr>
      <w:keepNext/>
      <w:keepLines/>
      <w:numPr>
        <w:ilvl w:val="3"/>
        <w:numId w:val="8"/>
      </w:numPr>
      <w:spacing w:before="40"/>
      <w:outlineLvl w:val="3"/>
    </w:pPr>
    <w:rPr>
      <w:rFonts w:asciiTheme="majorHAnsi" w:eastAsiaTheme="majorEastAsia" w:hAnsiTheme="majorHAnsi" w:cstheme="majorBidi"/>
      <w:i/>
      <w:iCs/>
      <w:color w:val="2F5496" w:themeColor="accent1" w:themeShade="BF"/>
    </w:rPr>
  </w:style>
  <w:style w:type="paragraph" w:styleId="Heading5">
    <w:name w:val="heading 5"/>
    <w:basedOn w:val="Normal"/>
    <w:next w:val="Normal"/>
    <w:link w:val="Heading5Char"/>
    <w:uiPriority w:val="9"/>
    <w:semiHidden/>
    <w:unhideWhenUsed/>
    <w:qFormat/>
    <w:rsid w:val="004049E5"/>
    <w:pPr>
      <w:keepNext/>
      <w:keepLines/>
      <w:numPr>
        <w:ilvl w:val="4"/>
        <w:numId w:val="8"/>
      </w:numPr>
      <w:spacing w:before="40"/>
      <w:outlineLvl w:val="4"/>
    </w:pPr>
    <w:rPr>
      <w:rFonts w:asciiTheme="majorHAnsi" w:eastAsiaTheme="majorEastAsia" w:hAnsiTheme="majorHAnsi" w:cstheme="majorBidi"/>
      <w:color w:val="2F5496" w:themeColor="accent1" w:themeShade="BF"/>
    </w:rPr>
  </w:style>
  <w:style w:type="paragraph" w:styleId="Heading6">
    <w:name w:val="heading 6"/>
    <w:basedOn w:val="Normal"/>
    <w:next w:val="Normal"/>
    <w:link w:val="Heading6Char"/>
    <w:uiPriority w:val="9"/>
    <w:semiHidden/>
    <w:unhideWhenUsed/>
    <w:qFormat/>
    <w:rsid w:val="004049E5"/>
    <w:pPr>
      <w:keepNext/>
      <w:keepLines/>
      <w:numPr>
        <w:ilvl w:val="5"/>
        <w:numId w:val="8"/>
      </w:numPr>
      <w:spacing w:before="40"/>
      <w:outlineLvl w:val="5"/>
    </w:pPr>
    <w:rPr>
      <w:rFonts w:asciiTheme="majorHAnsi" w:eastAsiaTheme="majorEastAsia" w:hAnsiTheme="majorHAnsi" w:cstheme="majorBidi"/>
      <w:color w:val="1F3763" w:themeColor="accent1" w:themeShade="7F"/>
    </w:rPr>
  </w:style>
  <w:style w:type="paragraph" w:styleId="Heading7">
    <w:name w:val="heading 7"/>
    <w:basedOn w:val="Normal"/>
    <w:next w:val="Normal"/>
    <w:link w:val="Heading7Char"/>
    <w:uiPriority w:val="9"/>
    <w:semiHidden/>
    <w:unhideWhenUsed/>
    <w:qFormat/>
    <w:rsid w:val="004049E5"/>
    <w:pPr>
      <w:keepNext/>
      <w:keepLines/>
      <w:numPr>
        <w:ilvl w:val="6"/>
        <w:numId w:val="8"/>
      </w:numPr>
      <w:spacing w:before="40"/>
      <w:outlineLvl w:val="6"/>
    </w:pPr>
    <w:rPr>
      <w:rFonts w:asciiTheme="majorHAnsi" w:eastAsiaTheme="majorEastAsia" w:hAnsiTheme="majorHAnsi" w:cstheme="majorBidi"/>
      <w:i/>
      <w:iCs/>
      <w:color w:val="1F3763" w:themeColor="accent1" w:themeShade="7F"/>
    </w:rPr>
  </w:style>
  <w:style w:type="paragraph" w:styleId="Heading8">
    <w:name w:val="heading 8"/>
    <w:basedOn w:val="Normal"/>
    <w:next w:val="Normal"/>
    <w:link w:val="Heading8Char"/>
    <w:uiPriority w:val="9"/>
    <w:semiHidden/>
    <w:unhideWhenUsed/>
    <w:qFormat/>
    <w:rsid w:val="004049E5"/>
    <w:pPr>
      <w:keepNext/>
      <w:keepLines/>
      <w:numPr>
        <w:ilvl w:val="7"/>
        <w:numId w:val="8"/>
      </w:numPr>
      <w:spacing w:before="40"/>
      <w:outlineLvl w:val="7"/>
    </w:pPr>
    <w:rPr>
      <w:rFonts w:asciiTheme="majorHAnsi" w:eastAsiaTheme="majorEastAsia" w:hAnsiTheme="majorHAnsi" w:cstheme="majorBidi"/>
      <w:color w:val="272727" w:themeColor="text1" w:themeTint="D8"/>
      <w:sz w:val="21"/>
      <w:szCs w:val="21"/>
    </w:rPr>
  </w:style>
  <w:style w:type="paragraph" w:styleId="Heading9">
    <w:name w:val="heading 9"/>
    <w:basedOn w:val="Normal"/>
    <w:next w:val="Normal"/>
    <w:link w:val="Heading9Char"/>
    <w:uiPriority w:val="9"/>
    <w:semiHidden/>
    <w:unhideWhenUsed/>
    <w:qFormat/>
    <w:rsid w:val="004049E5"/>
    <w:pPr>
      <w:keepNext/>
      <w:keepLines/>
      <w:numPr>
        <w:ilvl w:val="8"/>
        <w:numId w:val="8"/>
      </w:numPr>
      <w:spacing w:before="40"/>
      <w:outlineLvl w:val="8"/>
    </w:pPr>
    <w:rPr>
      <w:rFonts w:asciiTheme="majorHAnsi" w:eastAsiaTheme="majorEastAsia" w:hAnsiTheme="majorHAnsi" w:cstheme="majorBidi"/>
      <w:i/>
      <w:iCs/>
      <w:color w:val="272727" w:themeColor="text1" w:themeTint="D8"/>
      <w:sz w:val="21"/>
      <w:szCs w:val="2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813C56"/>
    <w:pPr>
      <w:ind w:left="720"/>
      <w:contextualSpacing/>
    </w:pPr>
    <w:rPr>
      <w:rFonts w:asciiTheme="minorHAnsi" w:eastAsiaTheme="minorHAnsi" w:hAnsiTheme="minorHAnsi" w:cstheme="minorBidi"/>
    </w:rPr>
  </w:style>
  <w:style w:type="character" w:styleId="PlaceholderText">
    <w:name w:val="Placeholder Text"/>
    <w:basedOn w:val="DefaultParagraphFont"/>
    <w:uiPriority w:val="99"/>
    <w:semiHidden/>
    <w:rsid w:val="000449C8"/>
    <w:rPr>
      <w:color w:val="666666"/>
    </w:rPr>
  </w:style>
  <w:style w:type="table" w:styleId="TableGrid">
    <w:name w:val="Table Grid"/>
    <w:basedOn w:val="TableNormal"/>
    <w:uiPriority w:val="39"/>
    <w:rsid w:val="000449C8"/>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Caption">
    <w:name w:val="caption"/>
    <w:basedOn w:val="Normal"/>
    <w:next w:val="Normal"/>
    <w:uiPriority w:val="35"/>
    <w:unhideWhenUsed/>
    <w:qFormat/>
    <w:rsid w:val="0029412B"/>
    <w:pPr>
      <w:spacing w:after="200"/>
    </w:pPr>
    <w:rPr>
      <w:rFonts w:asciiTheme="minorHAnsi" w:eastAsiaTheme="minorHAnsi" w:hAnsiTheme="minorHAnsi" w:cstheme="minorBidi"/>
      <w:i/>
      <w:iCs/>
      <w:color w:val="44546A" w:themeColor="text2"/>
      <w:sz w:val="18"/>
      <w:szCs w:val="18"/>
    </w:rPr>
  </w:style>
  <w:style w:type="paragraph" w:styleId="Revision">
    <w:name w:val="Revision"/>
    <w:hidden/>
    <w:uiPriority w:val="99"/>
    <w:semiHidden/>
    <w:rsid w:val="00726C0B"/>
  </w:style>
  <w:style w:type="character" w:styleId="CommentReference">
    <w:name w:val="annotation reference"/>
    <w:basedOn w:val="DefaultParagraphFont"/>
    <w:uiPriority w:val="99"/>
    <w:semiHidden/>
    <w:unhideWhenUsed/>
    <w:rsid w:val="00726C0B"/>
    <w:rPr>
      <w:sz w:val="16"/>
      <w:szCs w:val="16"/>
    </w:rPr>
  </w:style>
  <w:style w:type="paragraph" w:styleId="CommentText">
    <w:name w:val="annotation text"/>
    <w:basedOn w:val="Normal"/>
    <w:link w:val="CommentTextChar"/>
    <w:uiPriority w:val="99"/>
    <w:unhideWhenUsed/>
    <w:rsid w:val="00726C0B"/>
    <w:rPr>
      <w:rFonts w:asciiTheme="minorHAnsi" w:eastAsiaTheme="minorHAnsi" w:hAnsiTheme="minorHAnsi" w:cstheme="minorBidi"/>
      <w:sz w:val="20"/>
      <w:szCs w:val="20"/>
    </w:rPr>
  </w:style>
  <w:style w:type="character" w:customStyle="1" w:styleId="CommentTextChar">
    <w:name w:val="Comment Text Char"/>
    <w:basedOn w:val="DefaultParagraphFont"/>
    <w:link w:val="CommentText"/>
    <w:uiPriority w:val="99"/>
    <w:rsid w:val="00726C0B"/>
    <w:rPr>
      <w:sz w:val="20"/>
      <w:szCs w:val="20"/>
    </w:rPr>
  </w:style>
  <w:style w:type="paragraph" w:styleId="CommentSubject">
    <w:name w:val="annotation subject"/>
    <w:basedOn w:val="CommentText"/>
    <w:next w:val="CommentText"/>
    <w:link w:val="CommentSubjectChar"/>
    <w:uiPriority w:val="99"/>
    <w:semiHidden/>
    <w:unhideWhenUsed/>
    <w:rsid w:val="00726C0B"/>
    <w:rPr>
      <w:b/>
      <w:bCs/>
    </w:rPr>
  </w:style>
  <w:style w:type="character" w:customStyle="1" w:styleId="CommentSubjectChar">
    <w:name w:val="Comment Subject Char"/>
    <w:basedOn w:val="CommentTextChar"/>
    <w:link w:val="CommentSubject"/>
    <w:uiPriority w:val="99"/>
    <w:semiHidden/>
    <w:rsid w:val="00726C0B"/>
    <w:rPr>
      <w:b/>
      <w:bCs/>
      <w:sz w:val="20"/>
      <w:szCs w:val="20"/>
    </w:rPr>
  </w:style>
  <w:style w:type="paragraph" w:styleId="Footer">
    <w:name w:val="footer"/>
    <w:basedOn w:val="Normal"/>
    <w:link w:val="FooterChar"/>
    <w:uiPriority w:val="99"/>
    <w:unhideWhenUsed/>
    <w:rsid w:val="008460D6"/>
    <w:pPr>
      <w:tabs>
        <w:tab w:val="center" w:pos="4680"/>
        <w:tab w:val="right" w:pos="9360"/>
      </w:tabs>
    </w:pPr>
    <w:rPr>
      <w:rFonts w:asciiTheme="minorHAnsi" w:eastAsiaTheme="minorHAnsi" w:hAnsiTheme="minorHAnsi" w:cstheme="minorBidi"/>
    </w:rPr>
  </w:style>
  <w:style w:type="character" w:customStyle="1" w:styleId="FooterChar">
    <w:name w:val="Footer Char"/>
    <w:basedOn w:val="DefaultParagraphFont"/>
    <w:link w:val="Footer"/>
    <w:uiPriority w:val="99"/>
    <w:rsid w:val="008460D6"/>
  </w:style>
  <w:style w:type="character" w:styleId="PageNumber">
    <w:name w:val="page number"/>
    <w:basedOn w:val="DefaultParagraphFont"/>
    <w:uiPriority w:val="99"/>
    <w:semiHidden/>
    <w:unhideWhenUsed/>
    <w:rsid w:val="008460D6"/>
  </w:style>
  <w:style w:type="paragraph" w:styleId="Header">
    <w:name w:val="header"/>
    <w:basedOn w:val="Normal"/>
    <w:link w:val="HeaderChar"/>
    <w:uiPriority w:val="99"/>
    <w:unhideWhenUsed/>
    <w:rsid w:val="00D25E42"/>
    <w:pPr>
      <w:tabs>
        <w:tab w:val="center" w:pos="4680"/>
        <w:tab w:val="right" w:pos="9360"/>
      </w:tabs>
    </w:pPr>
    <w:rPr>
      <w:rFonts w:asciiTheme="minorHAnsi" w:eastAsiaTheme="minorHAnsi" w:hAnsiTheme="minorHAnsi" w:cstheme="minorBidi"/>
    </w:rPr>
  </w:style>
  <w:style w:type="character" w:customStyle="1" w:styleId="HeaderChar">
    <w:name w:val="Header Char"/>
    <w:basedOn w:val="DefaultParagraphFont"/>
    <w:link w:val="Header"/>
    <w:uiPriority w:val="99"/>
    <w:rsid w:val="00D25E42"/>
  </w:style>
  <w:style w:type="paragraph" w:styleId="BalloonText">
    <w:name w:val="Balloon Text"/>
    <w:basedOn w:val="Normal"/>
    <w:link w:val="BalloonTextChar"/>
    <w:uiPriority w:val="99"/>
    <w:semiHidden/>
    <w:unhideWhenUsed/>
    <w:rsid w:val="00D53D36"/>
    <w:rPr>
      <w:rFonts w:ascii="Segoe UI" w:eastAsiaTheme="minorHAnsi" w:hAnsi="Segoe UI" w:cs="Segoe UI"/>
      <w:sz w:val="18"/>
      <w:szCs w:val="18"/>
    </w:rPr>
  </w:style>
  <w:style w:type="character" w:customStyle="1" w:styleId="BalloonTextChar">
    <w:name w:val="Balloon Text Char"/>
    <w:basedOn w:val="DefaultParagraphFont"/>
    <w:link w:val="BalloonText"/>
    <w:uiPriority w:val="99"/>
    <w:semiHidden/>
    <w:rsid w:val="00D53D36"/>
    <w:rPr>
      <w:rFonts w:ascii="Segoe UI" w:hAnsi="Segoe UI" w:cs="Segoe UI"/>
      <w:sz w:val="18"/>
      <w:szCs w:val="18"/>
    </w:rPr>
  </w:style>
  <w:style w:type="table" w:styleId="GridTable1Light">
    <w:name w:val="Grid Table 1 Light"/>
    <w:basedOn w:val="TableNormal"/>
    <w:uiPriority w:val="46"/>
    <w:rsid w:val="003B4277"/>
    <w:tblPr>
      <w:tblStyleRowBandSize w:val="1"/>
      <w:tblStyleColBandSize w:val="1"/>
      <w:tblBorders>
        <w:top w:val="single" w:sz="4" w:space="0" w:color="999999" w:themeColor="text1" w:themeTint="66"/>
        <w:left w:val="single" w:sz="4" w:space="0" w:color="999999" w:themeColor="text1" w:themeTint="66"/>
        <w:bottom w:val="single" w:sz="4" w:space="0" w:color="999999" w:themeColor="text1" w:themeTint="66"/>
        <w:right w:val="single" w:sz="4" w:space="0" w:color="999999" w:themeColor="text1" w:themeTint="66"/>
        <w:insideH w:val="single" w:sz="4" w:space="0" w:color="999999" w:themeColor="text1" w:themeTint="66"/>
        <w:insideV w:val="single" w:sz="4" w:space="0" w:color="999999" w:themeColor="text1" w:themeTint="66"/>
      </w:tblBorders>
    </w:tblPr>
    <w:tblStylePr w:type="firstRow">
      <w:rPr>
        <w:b/>
        <w:bCs/>
      </w:rPr>
      <w:tblPr/>
      <w:tcPr>
        <w:tcBorders>
          <w:bottom w:val="single" w:sz="12" w:space="0" w:color="666666" w:themeColor="text1" w:themeTint="99"/>
        </w:tcBorders>
      </w:tcPr>
    </w:tblStylePr>
    <w:tblStylePr w:type="lastRow">
      <w:rPr>
        <w:b/>
        <w:bCs/>
      </w:rPr>
      <w:tblPr/>
      <w:tcPr>
        <w:tcBorders>
          <w:top w:val="double" w:sz="2" w:space="0" w:color="666666" w:themeColor="text1" w:themeTint="99"/>
        </w:tcBorders>
      </w:tcPr>
    </w:tblStylePr>
    <w:tblStylePr w:type="firstCol">
      <w:rPr>
        <w:b/>
        <w:bCs/>
      </w:rPr>
    </w:tblStylePr>
    <w:tblStylePr w:type="lastCol">
      <w:rPr>
        <w:b/>
        <w:bCs/>
      </w:rPr>
    </w:tblStylePr>
  </w:style>
  <w:style w:type="character" w:customStyle="1" w:styleId="Heading1Char">
    <w:name w:val="Heading 1 Char"/>
    <w:basedOn w:val="DefaultParagraphFont"/>
    <w:link w:val="Heading1"/>
    <w:uiPriority w:val="9"/>
    <w:rsid w:val="004049E5"/>
    <w:rPr>
      <w:rFonts w:asciiTheme="majorHAnsi" w:eastAsiaTheme="majorEastAsia" w:hAnsiTheme="majorHAnsi" w:cstheme="majorBidi"/>
      <w:color w:val="2F5496" w:themeColor="accent1" w:themeShade="BF"/>
      <w:sz w:val="32"/>
      <w:szCs w:val="32"/>
    </w:rPr>
  </w:style>
  <w:style w:type="character" w:customStyle="1" w:styleId="Heading2Char">
    <w:name w:val="Heading 2 Char"/>
    <w:basedOn w:val="DefaultParagraphFont"/>
    <w:link w:val="Heading2"/>
    <w:uiPriority w:val="9"/>
    <w:rsid w:val="004049E5"/>
    <w:rPr>
      <w:rFonts w:asciiTheme="majorHAnsi" w:eastAsiaTheme="majorEastAsia" w:hAnsiTheme="majorHAnsi" w:cstheme="majorBidi"/>
      <w:color w:val="2F5496" w:themeColor="accent1" w:themeShade="BF"/>
      <w:sz w:val="26"/>
      <w:szCs w:val="26"/>
    </w:rPr>
  </w:style>
  <w:style w:type="character" w:customStyle="1" w:styleId="Heading3Char">
    <w:name w:val="Heading 3 Char"/>
    <w:basedOn w:val="DefaultParagraphFont"/>
    <w:link w:val="Heading3"/>
    <w:uiPriority w:val="9"/>
    <w:semiHidden/>
    <w:rsid w:val="004049E5"/>
    <w:rPr>
      <w:rFonts w:asciiTheme="majorHAnsi" w:eastAsiaTheme="majorEastAsia" w:hAnsiTheme="majorHAnsi" w:cstheme="majorBidi"/>
      <w:color w:val="1F3763" w:themeColor="accent1" w:themeShade="7F"/>
    </w:rPr>
  </w:style>
  <w:style w:type="character" w:customStyle="1" w:styleId="Heading4Char">
    <w:name w:val="Heading 4 Char"/>
    <w:basedOn w:val="DefaultParagraphFont"/>
    <w:link w:val="Heading4"/>
    <w:uiPriority w:val="9"/>
    <w:semiHidden/>
    <w:rsid w:val="004049E5"/>
    <w:rPr>
      <w:rFonts w:asciiTheme="majorHAnsi" w:eastAsiaTheme="majorEastAsia" w:hAnsiTheme="majorHAnsi" w:cstheme="majorBidi"/>
      <w:i/>
      <w:iCs/>
      <w:color w:val="2F5496" w:themeColor="accent1" w:themeShade="BF"/>
    </w:rPr>
  </w:style>
  <w:style w:type="character" w:customStyle="1" w:styleId="Heading5Char">
    <w:name w:val="Heading 5 Char"/>
    <w:basedOn w:val="DefaultParagraphFont"/>
    <w:link w:val="Heading5"/>
    <w:uiPriority w:val="9"/>
    <w:semiHidden/>
    <w:rsid w:val="004049E5"/>
    <w:rPr>
      <w:rFonts w:asciiTheme="majorHAnsi" w:eastAsiaTheme="majorEastAsia" w:hAnsiTheme="majorHAnsi" w:cstheme="majorBidi"/>
      <w:color w:val="2F5496" w:themeColor="accent1" w:themeShade="BF"/>
    </w:rPr>
  </w:style>
  <w:style w:type="character" w:customStyle="1" w:styleId="Heading6Char">
    <w:name w:val="Heading 6 Char"/>
    <w:basedOn w:val="DefaultParagraphFont"/>
    <w:link w:val="Heading6"/>
    <w:uiPriority w:val="9"/>
    <w:semiHidden/>
    <w:rsid w:val="004049E5"/>
    <w:rPr>
      <w:rFonts w:asciiTheme="majorHAnsi" w:eastAsiaTheme="majorEastAsia" w:hAnsiTheme="majorHAnsi" w:cstheme="majorBidi"/>
      <w:color w:val="1F3763" w:themeColor="accent1" w:themeShade="7F"/>
    </w:rPr>
  </w:style>
  <w:style w:type="character" w:customStyle="1" w:styleId="Heading7Char">
    <w:name w:val="Heading 7 Char"/>
    <w:basedOn w:val="DefaultParagraphFont"/>
    <w:link w:val="Heading7"/>
    <w:uiPriority w:val="9"/>
    <w:semiHidden/>
    <w:rsid w:val="004049E5"/>
    <w:rPr>
      <w:rFonts w:asciiTheme="majorHAnsi" w:eastAsiaTheme="majorEastAsia" w:hAnsiTheme="majorHAnsi" w:cstheme="majorBidi"/>
      <w:i/>
      <w:iCs/>
      <w:color w:val="1F3763" w:themeColor="accent1" w:themeShade="7F"/>
    </w:rPr>
  </w:style>
  <w:style w:type="character" w:customStyle="1" w:styleId="Heading8Char">
    <w:name w:val="Heading 8 Char"/>
    <w:basedOn w:val="DefaultParagraphFont"/>
    <w:link w:val="Heading8"/>
    <w:uiPriority w:val="9"/>
    <w:semiHidden/>
    <w:rsid w:val="004049E5"/>
    <w:rPr>
      <w:rFonts w:asciiTheme="majorHAnsi" w:eastAsiaTheme="majorEastAsia" w:hAnsiTheme="majorHAnsi" w:cstheme="majorBidi"/>
      <w:color w:val="272727" w:themeColor="text1" w:themeTint="D8"/>
      <w:sz w:val="21"/>
      <w:szCs w:val="21"/>
    </w:rPr>
  </w:style>
  <w:style w:type="character" w:customStyle="1" w:styleId="Heading9Char">
    <w:name w:val="Heading 9 Char"/>
    <w:basedOn w:val="DefaultParagraphFont"/>
    <w:link w:val="Heading9"/>
    <w:uiPriority w:val="9"/>
    <w:semiHidden/>
    <w:rsid w:val="004049E5"/>
    <w:rPr>
      <w:rFonts w:asciiTheme="majorHAnsi" w:eastAsiaTheme="majorEastAsia" w:hAnsiTheme="majorHAnsi" w:cstheme="majorBidi"/>
      <w:i/>
      <w:iCs/>
      <w:color w:val="272727" w:themeColor="text1" w:themeTint="D8"/>
      <w:sz w:val="21"/>
      <w:szCs w:val="21"/>
    </w:rPr>
  </w:style>
  <w:style w:type="numbering" w:styleId="ArticleSection">
    <w:name w:val="Outline List 3"/>
    <w:basedOn w:val="NoList"/>
    <w:uiPriority w:val="99"/>
    <w:semiHidden/>
    <w:unhideWhenUsed/>
    <w:rsid w:val="004049E5"/>
    <w:pPr>
      <w:numPr>
        <w:numId w:val="10"/>
      </w:numPr>
    </w:pPr>
  </w:style>
  <w:style w:type="character" w:styleId="Emphasis">
    <w:name w:val="Emphasis"/>
    <w:basedOn w:val="DefaultParagraphFont"/>
    <w:uiPriority w:val="20"/>
    <w:qFormat/>
    <w:rsid w:val="00D36499"/>
    <w:rPr>
      <w:i/>
      <w:iCs/>
    </w:rPr>
  </w:style>
  <w:style w:type="character" w:styleId="Hyperlink">
    <w:name w:val="Hyperlink"/>
    <w:basedOn w:val="DefaultParagraphFont"/>
    <w:uiPriority w:val="99"/>
    <w:unhideWhenUsed/>
    <w:rsid w:val="003B3A2C"/>
    <w:rPr>
      <w:color w:val="0563C1" w:themeColor="hyperlink"/>
      <w:u w:val="single"/>
    </w:rPr>
  </w:style>
  <w:style w:type="character" w:styleId="UnresolvedMention">
    <w:name w:val="Unresolved Mention"/>
    <w:basedOn w:val="DefaultParagraphFont"/>
    <w:uiPriority w:val="99"/>
    <w:rsid w:val="003B3A2C"/>
    <w:rPr>
      <w:color w:val="605E5C"/>
      <w:shd w:val="clear" w:color="auto" w:fill="E1DFDD"/>
    </w:rPr>
  </w:style>
  <w:style w:type="character" w:styleId="FollowedHyperlink">
    <w:name w:val="FollowedHyperlink"/>
    <w:basedOn w:val="DefaultParagraphFont"/>
    <w:uiPriority w:val="99"/>
    <w:semiHidden/>
    <w:unhideWhenUsed/>
    <w:rsid w:val="003B3A2C"/>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5351084">
      <w:bodyDiv w:val="1"/>
      <w:marLeft w:val="0"/>
      <w:marRight w:val="0"/>
      <w:marTop w:val="0"/>
      <w:marBottom w:val="0"/>
      <w:divBdr>
        <w:top w:val="none" w:sz="0" w:space="0" w:color="auto"/>
        <w:left w:val="none" w:sz="0" w:space="0" w:color="auto"/>
        <w:bottom w:val="none" w:sz="0" w:space="0" w:color="auto"/>
        <w:right w:val="none" w:sz="0" w:space="0" w:color="auto"/>
      </w:divBdr>
      <w:divsChild>
        <w:div w:id="783429021">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1322075239">
              <w:marLeft w:val="0"/>
              <w:marRight w:val="0"/>
              <w:marTop w:val="0"/>
              <w:marBottom w:val="0"/>
              <w:divBdr>
                <w:top w:val="none" w:sz="0" w:space="0" w:color="auto"/>
                <w:left w:val="none" w:sz="0" w:space="0" w:color="auto"/>
                <w:bottom w:val="none" w:sz="0" w:space="0" w:color="auto"/>
                <w:right w:val="none" w:sz="0" w:space="0" w:color="auto"/>
              </w:divBdr>
              <w:divsChild>
                <w:div w:id="1836216150">
                  <w:marLeft w:val="0"/>
                  <w:marRight w:val="0"/>
                  <w:marTop w:val="0"/>
                  <w:marBottom w:val="0"/>
                  <w:divBdr>
                    <w:top w:val="none" w:sz="0" w:space="0" w:color="auto"/>
                    <w:left w:val="none" w:sz="0" w:space="0" w:color="auto"/>
                    <w:bottom w:val="none" w:sz="0" w:space="0" w:color="auto"/>
                    <w:right w:val="none" w:sz="0" w:space="0" w:color="auto"/>
                  </w:divBdr>
                  <w:divsChild>
                    <w:div w:id="1486319613">
                      <w:blockQuote w:val="1"/>
                      <w:marLeft w:val="96"/>
                      <w:marRight w:val="0"/>
                      <w:marTop w:val="0"/>
                      <w:marBottom w:val="0"/>
                      <w:divBdr>
                        <w:top w:val="none" w:sz="0" w:space="0" w:color="auto"/>
                        <w:left w:val="none" w:sz="0" w:space="6" w:color="CCCCCC"/>
                        <w:bottom w:val="none" w:sz="0" w:space="0" w:color="auto"/>
                        <w:right w:val="none" w:sz="0" w:space="0" w:color="auto"/>
                      </w:divBdr>
                      <w:divsChild>
                        <w:div w:id="1964726511">
                          <w:marLeft w:val="0"/>
                          <w:marRight w:val="0"/>
                          <w:marTop w:val="0"/>
                          <w:marBottom w:val="0"/>
                          <w:divBdr>
                            <w:top w:val="none" w:sz="0" w:space="0" w:color="auto"/>
                            <w:left w:val="none" w:sz="0" w:space="0" w:color="auto"/>
                            <w:bottom w:val="none" w:sz="0" w:space="0" w:color="auto"/>
                            <w:right w:val="none" w:sz="0" w:space="0" w:color="auto"/>
                          </w:divBdr>
                          <w:divsChild>
                            <w:div w:id="436486699">
                              <w:marLeft w:val="0"/>
                              <w:marRight w:val="0"/>
                              <w:marTop w:val="0"/>
                              <w:marBottom w:val="0"/>
                              <w:divBdr>
                                <w:top w:val="none" w:sz="0" w:space="0" w:color="auto"/>
                                <w:left w:val="none" w:sz="0" w:space="0" w:color="auto"/>
                                <w:bottom w:val="none" w:sz="0" w:space="0" w:color="auto"/>
                                <w:right w:val="none" w:sz="0" w:space="0" w:color="auto"/>
                              </w:divBdr>
                              <w:divsChild>
                                <w:div w:id="1949392853">
                                  <w:blockQuote w:val="1"/>
                                  <w:marLeft w:val="96"/>
                                  <w:marRight w:val="0"/>
                                  <w:marTop w:val="0"/>
                                  <w:marBottom w:val="0"/>
                                  <w:divBdr>
                                    <w:top w:val="none" w:sz="0" w:space="0" w:color="auto"/>
                                    <w:left w:val="single" w:sz="6" w:space="6" w:color="CCCCCC"/>
                                    <w:bottom w:val="none" w:sz="0" w:space="0" w:color="auto"/>
                                    <w:right w:val="none" w:sz="0" w:space="0" w:color="auto"/>
                                  </w:divBdr>
                                  <w:divsChild>
                                    <w:div w:id="2006934548">
                                      <w:marLeft w:val="0"/>
                                      <w:marRight w:val="0"/>
                                      <w:marTop w:val="0"/>
                                      <w:marBottom w:val="0"/>
                                      <w:divBdr>
                                        <w:top w:val="none" w:sz="0" w:space="0" w:color="auto"/>
                                        <w:left w:val="none" w:sz="0" w:space="0" w:color="auto"/>
                                        <w:bottom w:val="none" w:sz="0" w:space="0" w:color="auto"/>
                                        <w:right w:val="none" w:sz="0" w:space="0" w:color="auto"/>
                                      </w:divBdr>
                                      <w:divsChild>
                                        <w:div w:id="13860282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409886446">
      <w:bodyDiv w:val="1"/>
      <w:marLeft w:val="0"/>
      <w:marRight w:val="0"/>
      <w:marTop w:val="0"/>
      <w:marBottom w:val="0"/>
      <w:divBdr>
        <w:top w:val="none" w:sz="0" w:space="0" w:color="auto"/>
        <w:left w:val="none" w:sz="0" w:space="0" w:color="auto"/>
        <w:bottom w:val="none" w:sz="0" w:space="0" w:color="auto"/>
        <w:right w:val="none" w:sz="0" w:space="0" w:color="auto"/>
      </w:divBdr>
      <w:divsChild>
        <w:div w:id="291523556">
          <w:marLeft w:val="0"/>
          <w:marRight w:val="0"/>
          <w:marTop w:val="0"/>
          <w:marBottom w:val="0"/>
          <w:divBdr>
            <w:top w:val="none" w:sz="0" w:space="0" w:color="auto"/>
            <w:left w:val="none" w:sz="0" w:space="0" w:color="auto"/>
            <w:bottom w:val="none" w:sz="0" w:space="0" w:color="auto"/>
            <w:right w:val="none" w:sz="0" w:space="0" w:color="auto"/>
          </w:divBdr>
        </w:div>
        <w:div w:id="358242377">
          <w:marLeft w:val="0"/>
          <w:marRight w:val="0"/>
          <w:marTop w:val="0"/>
          <w:marBottom w:val="0"/>
          <w:divBdr>
            <w:top w:val="none" w:sz="0" w:space="0" w:color="auto"/>
            <w:left w:val="none" w:sz="0" w:space="0" w:color="auto"/>
            <w:bottom w:val="none" w:sz="0" w:space="0" w:color="auto"/>
            <w:right w:val="none" w:sz="0" w:space="0" w:color="auto"/>
          </w:divBdr>
        </w:div>
        <w:div w:id="331223321">
          <w:marLeft w:val="0"/>
          <w:marRight w:val="0"/>
          <w:marTop w:val="0"/>
          <w:marBottom w:val="0"/>
          <w:divBdr>
            <w:top w:val="none" w:sz="0" w:space="0" w:color="auto"/>
            <w:left w:val="none" w:sz="0" w:space="0" w:color="auto"/>
            <w:bottom w:val="none" w:sz="0" w:space="0" w:color="auto"/>
            <w:right w:val="none" w:sz="0" w:space="0" w:color="auto"/>
          </w:divBdr>
        </w:div>
        <w:div w:id="1946229896">
          <w:marLeft w:val="0"/>
          <w:marRight w:val="0"/>
          <w:marTop w:val="0"/>
          <w:marBottom w:val="0"/>
          <w:divBdr>
            <w:top w:val="none" w:sz="0" w:space="0" w:color="auto"/>
            <w:left w:val="none" w:sz="0" w:space="0" w:color="auto"/>
            <w:bottom w:val="none" w:sz="0" w:space="0" w:color="auto"/>
            <w:right w:val="none" w:sz="0" w:space="0" w:color="auto"/>
          </w:divBdr>
        </w:div>
      </w:divsChild>
    </w:div>
    <w:div w:id="513736812">
      <w:bodyDiv w:val="1"/>
      <w:marLeft w:val="0"/>
      <w:marRight w:val="0"/>
      <w:marTop w:val="0"/>
      <w:marBottom w:val="0"/>
      <w:divBdr>
        <w:top w:val="none" w:sz="0" w:space="0" w:color="auto"/>
        <w:left w:val="none" w:sz="0" w:space="0" w:color="auto"/>
        <w:bottom w:val="none" w:sz="0" w:space="0" w:color="auto"/>
        <w:right w:val="none" w:sz="0" w:space="0" w:color="auto"/>
      </w:divBdr>
      <w:divsChild>
        <w:div w:id="632174292">
          <w:marLeft w:val="0"/>
          <w:marRight w:val="0"/>
          <w:marTop w:val="0"/>
          <w:marBottom w:val="0"/>
          <w:divBdr>
            <w:top w:val="none" w:sz="0" w:space="0" w:color="auto"/>
            <w:left w:val="none" w:sz="0" w:space="0" w:color="auto"/>
            <w:bottom w:val="none" w:sz="0" w:space="0" w:color="auto"/>
            <w:right w:val="none" w:sz="0" w:space="0" w:color="auto"/>
          </w:divBdr>
        </w:div>
        <w:div w:id="1760563025">
          <w:marLeft w:val="0"/>
          <w:marRight w:val="0"/>
          <w:marTop w:val="0"/>
          <w:marBottom w:val="0"/>
          <w:divBdr>
            <w:top w:val="none" w:sz="0" w:space="0" w:color="auto"/>
            <w:left w:val="none" w:sz="0" w:space="0" w:color="auto"/>
            <w:bottom w:val="none" w:sz="0" w:space="0" w:color="auto"/>
            <w:right w:val="none" w:sz="0" w:space="0" w:color="auto"/>
          </w:divBdr>
        </w:div>
      </w:divsChild>
    </w:div>
    <w:div w:id="569971996">
      <w:bodyDiv w:val="1"/>
      <w:marLeft w:val="0"/>
      <w:marRight w:val="0"/>
      <w:marTop w:val="0"/>
      <w:marBottom w:val="0"/>
      <w:divBdr>
        <w:top w:val="none" w:sz="0" w:space="0" w:color="auto"/>
        <w:left w:val="none" w:sz="0" w:space="0" w:color="auto"/>
        <w:bottom w:val="none" w:sz="0" w:space="0" w:color="auto"/>
        <w:right w:val="none" w:sz="0" w:space="0" w:color="auto"/>
      </w:divBdr>
      <w:divsChild>
        <w:div w:id="261693903">
          <w:marLeft w:val="0"/>
          <w:marRight w:val="0"/>
          <w:marTop w:val="0"/>
          <w:marBottom w:val="0"/>
          <w:divBdr>
            <w:top w:val="none" w:sz="0" w:space="0" w:color="auto"/>
            <w:left w:val="none" w:sz="0" w:space="0" w:color="auto"/>
            <w:bottom w:val="none" w:sz="0" w:space="0" w:color="auto"/>
            <w:right w:val="none" w:sz="0" w:space="0" w:color="auto"/>
          </w:divBdr>
        </w:div>
        <w:div w:id="513225028">
          <w:marLeft w:val="0"/>
          <w:marRight w:val="0"/>
          <w:marTop w:val="0"/>
          <w:marBottom w:val="0"/>
          <w:divBdr>
            <w:top w:val="none" w:sz="0" w:space="0" w:color="auto"/>
            <w:left w:val="none" w:sz="0" w:space="0" w:color="auto"/>
            <w:bottom w:val="none" w:sz="0" w:space="0" w:color="auto"/>
            <w:right w:val="none" w:sz="0" w:space="0" w:color="auto"/>
          </w:divBdr>
        </w:div>
        <w:div w:id="113137546">
          <w:marLeft w:val="0"/>
          <w:marRight w:val="0"/>
          <w:marTop w:val="0"/>
          <w:marBottom w:val="0"/>
          <w:divBdr>
            <w:top w:val="none" w:sz="0" w:space="0" w:color="auto"/>
            <w:left w:val="none" w:sz="0" w:space="0" w:color="auto"/>
            <w:bottom w:val="none" w:sz="0" w:space="0" w:color="auto"/>
            <w:right w:val="none" w:sz="0" w:space="0" w:color="auto"/>
          </w:divBdr>
        </w:div>
        <w:div w:id="2058165576">
          <w:marLeft w:val="0"/>
          <w:marRight w:val="0"/>
          <w:marTop w:val="0"/>
          <w:marBottom w:val="0"/>
          <w:divBdr>
            <w:top w:val="none" w:sz="0" w:space="0" w:color="auto"/>
            <w:left w:val="none" w:sz="0" w:space="0" w:color="auto"/>
            <w:bottom w:val="none" w:sz="0" w:space="0" w:color="auto"/>
            <w:right w:val="none" w:sz="0" w:space="0" w:color="auto"/>
          </w:divBdr>
        </w:div>
        <w:div w:id="1479035050">
          <w:marLeft w:val="0"/>
          <w:marRight w:val="0"/>
          <w:marTop w:val="0"/>
          <w:marBottom w:val="0"/>
          <w:divBdr>
            <w:top w:val="none" w:sz="0" w:space="0" w:color="auto"/>
            <w:left w:val="none" w:sz="0" w:space="0" w:color="auto"/>
            <w:bottom w:val="none" w:sz="0" w:space="0" w:color="auto"/>
            <w:right w:val="none" w:sz="0" w:space="0" w:color="auto"/>
          </w:divBdr>
        </w:div>
        <w:div w:id="1102654222">
          <w:marLeft w:val="0"/>
          <w:marRight w:val="0"/>
          <w:marTop w:val="0"/>
          <w:marBottom w:val="0"/>
          <w:divBdr>
            <w:top w:val="none" w:sz="0" w:space="0" w:color="auto"/>
            <w:left w:val="none" w:sz="0" w:space="0" w:color="auto"/>
            <w:bottom w:val="none" w:sz="0" w:space="0" w:color="auto"/>
            <w:right w:val="none" w:sz="0" w:space="0" w:color="auto"/>
          </w:divBdr>
        </w:div>
        <w:div w:id="1530146900">
          <w:marLeft w:val="0"/>
          <w:marRight w:val="0"/>
          <w:marTop w:val="0"/>
          <w:marBottom w:val="0"/>
          <w:divBdr>
            <w:top w:val="none" w:sz="0" w:space="0" w:color="auto"/>
            <w:left w:val="none" w:sz="0" w:space="0" w:color="auto"/>
            <w:bottom w:val="none" w:sz="0" w:space="0" w:color="auto"/>
            <w:right w:val="none" w:sz="0" w:space="0" w:color="auto"/>
          </w:divBdr>
        </w:div>
      </w:divsChild>
    </w:div>
    <w:div w:id="1772043396">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hyperlink" Target="https://drive.google.com/file/d/1beTfj5n4WVTYN3xm-hAf6HCSA04aH4L3/view?usp=sharing" TargetMode="External"/><Relationship Id="rId18"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yperlink" Target="https://drive.google.com/file/d/1OixLeOv_5paX1SQV1gSy6ejStnE0ie3Y/view?usp=drive_link" TargetMode="External"/><Relationship Id="rId17" Type="http://schemas.openxmlformats.org/officeDocument/2006/relationships/fontTable" Target="fontTable.xml"/><Relationship Id="rId2" Type="http://schemas.openxmlformats.org/officeDocument/2006/relationships/numbering" Target="numbering.xml"/><Relationship Id="rId16" Type="http://schemas.openxmlformats.org/officeDocument/2006/relationships/footer" Target="footer2.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4.png"/><Relationship Id="rId5" Type="http://schemas.openxmlformats.org/officeDocument/2006/relationships/webSettings" Target="webSettings.xml"/><Relationship Id="rId15" Type="http://schemas.openxmlformats.org/officeDocument/2006/relationships/footer" Target="footer1.xml"/><Relationship Id="rId10" Type="http://schemas.openxmlformats.org/officeDocument/2006/relationships/image" Target="media/image3.png"/><Relationship Id="rId4" Type="http://schemas.openxmlformats.org/officeDocument/2006/relationships/settings" Target="settings.xml"/><Relationship Id="rId9" Type="http://schemas.openxmlformats.org/officeDocument/2006/relationships/image" Target="media/image2.png"/><Relationship Id="rId14" Type="http://schemas.openxmlformats.org/officeDocument/2006/relationships/hyperlink" Target="https://drive.google.com/file/d/1Wa4vSAF67qzRR6k5eAF1fnOWbwFiwNVk/view?usp=sharing"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D0A42B37-17DB-49BD-902C-1E1AFC467EC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42</TotalTime>
  <Pages>6</Pages>
  <Words>1414</Words>
  <Characters>8064</Characters>
  <Application>Microsoft Office Word</Application>
  <DocSecurity>0</DocSecurity>
  <Lines>67</Lines>
  <Paragraphs>18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9460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Klavdia Zemlianova</dc:creator>
  <cp:keywords/>
  <dc:description/>
  <cp:lastModifiedBy>Klavdia Zemlianova</cp:lastModifiedBy>
  <cp:revision>15</cp:revision>
  <cp:lastPrinted>2024-05-11T17:34:00Z</cp:lastPrinted>
  <dcterms:created xsi:type="dcterms:W3CDTF">2024-06-25T21:29:00Z</dcterms:created>
  <dcterms:modified xsi:type="dcterms:W3CDTF">2024-06-30T16:01:00Z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endeley Recent Style Id 0_1">
    <vt:lpwstr>http://www.zotero.org/styles/american-medical-association</vt:lpwstr>
  </property>
  <property fmtid="{D5CDD505-2E9C-101B-9397-08002B2CF9AE}" pid="3" name="Mendeley Recent Style Name 0_1">
    <vt:lpwstr>American Medical Association</vt:lpwstr>
  </property>
  <property fmtid="{D5CDD505-2E9C-101B-9397-08002B2CF9AE}" pid="4" name="Mendeley Recent Style Id 1_1">
    <vt:lpwstr>http://www.zotero.org/styles/american-political-science-association</vt:lpwstr>
  </property>
  <property fmtid="{D5CDD505-2E9C-101B-9397-08002B2CF9AE}" pid="5" name="Mendeley Recent Style Name 1_1">
    <vt:lpwstr>American Political Science Association</vt:lpwstr>
  </property>
  <property fmtid="{D5CDD505-2E9C-101B-9397-08002B2CF9AE}" pid="6" name="Mendeley Recent Style Id 2_1">
    <vt:lpwstr>http://www.zotero.org/styles/american-sociological-association</vt:lpwstr>
  </property>
  <property fmtid="{D5CDD505-2E9C-101B-9397-08002B2CF9AE}" pid="7" name="Mendeley Recent Style Name 2_1">
    <vt:lpwstr>American Sociological Association</vt:lpwstr>
  </property>
  <property fmtid="{D5CDD505-2E9C-101B-9397-08002B2CF9AE}" pid="8" name="Mendeley Recent Style Id 3_1">
    <vt:lpwstr>http://www.zotero.org/styles/biological-cybernetics</vt:lpwstr>
  </property>
  <property fmtid="{D5CDD505-2E9C-101B-9397-08002B2CF9AE}" pid="9" name="Mendeley Recent Style Name 3_1">
    <vt:lpwstr>Biological Cybernetics</vt:lpwstr>
  </property>
  <property fmtid="{D5CDD505-2E9C-101B-9397-08002B2CF9AE}" pid="10" name="Mendeley Recent Style Id 4_1">
    <vt:lpwstr>http://www.zotero.org/styles/chicago-author-date</vt:lpwstr>
  </property>
  <property fmtid="{D5CDD505-2E9C-101B-9397-08002B2CF9AE}" pid="11" name="Mendeley Recent Style Name 4_1">
    <vt:lpwstr>Chicago Manual of Style 17th edition (author-date)</vt:lpwstr>
  </property>
  <property fmtid="{D5CDD505-2E9C-101B-9397-08002B2CF9AE}" pid="12" name="Mendeley Recent Style Id 5_1">
    <vt:lpwstr>http://www.zotero.org/styles/harvard-cite-them-right</vt:lpwstr>
  </property>
  <property fmtid="{D5CDD505-2E9C-101B-9397-08002B2CF9AE}" pid="13" name="Mendeley Recent Style Name 5_1">
    <vt:lpwstr>Cite Them Right 10th edition - Harvard</vt:lpwstr>
  </property>
  <property fmtid="{D5CDD505-2E9C-101B-9397-08002B2CF9AE}" pid="14" name="Mendeley Recent Style Id 6_1">
    <vt:lpwstr>http://www.zotero.org/styles/ieee</vt:lpwstr>
  </property>
  <property fmtid="{D5CDD505-2E9C-101B-9397-08002B2CF9AE}" pid="15" name="Mendeley Recent Style Name 6_1">
    <vt:lpwstr>IEEE</vt:lpwstr>
  </property>
  <property fmtid="{D5CDD505-2E9C-101B-9397-08002B2CF9AE}" pid="16" name="Mendeley Recent Style Id 7_1">
    <vt:lpwstr>http://www.zotero.org/styles/modern-humanities-research-association</vt:lpwstr>
  </property>
  <property fmtid="{D5CDD505-2E9C-101B-9397-08002B2CF9AE}" pid="17" name="Mendeley Recent Style Name 7_1">
    <vt:lpwstr>Modern Humanities Research Association 3rd edition (note with bibliography)</vt:lpwstr>
  </property>
  <property fmtid="{D5CDD505-2E9C-101B-9397-08002B2CF9AE}" pid="18" name="Mendeley Recent Style Id 8_1">
    <vt:lpwstr>http://www.zotero.org/styles/modern-language-association</vt:lpwstr>
  </property>
  <property fmtid="{D5CDD505-2E9C-101B-9397-08002B2CF9AE}" pid="19" name="Mendeley Recent Style Name 8_1">
    <vt:lpwstr>Modern Language Association 8th edition</vt:lpwstr>
  </property>
  <property fmtid="{D5CDD505-2E9C-101B-9397-08002B2CF9AE}" pid="20" name="Mendeley Recent Style Id 9_1">
    <vt:lpwstr>http://www.zotero.org/styles/nature</vt:lpwstr>
  </property>
  <property fmtid="{D5CDD505-2E9C-101B-9397-08002B2CF9AE}" pid="21" name="Mendeley Recent Style Name 9_1">
    <vt:lpwstr>Nature</vt:lpwstr>
  </property>
  <property fmtid="{D5CDD505-2E9C-101B-9397-08002B2CF9AE}" pid="22" name="Mendeley Document_1">
    <vt:lpwstr>True</vt:lpwstr>
  </property>
  <property fmtid="{D5CDD505-2E9C-101B-9397-08002B2CF9AE}" pid="23" name="Mendeley Unique User Id_1">
    <vt:lpwstr>e91ebf8b-5d97-325d-af37-1f86ff056513</vt:lpwstr>
  </property>
  <property fmtid="{D5CDD505-2E9C-101B-9397-08002B2CF9AE}" pid="24" name="Mendeley Citation Style_1">
    <vt:lpwstr>http://www.zotero.org/styles/nature</vt:lpwstr>
  </property>
</Properties>
</file>