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E3EC7" w14:textId="378A2E77" w:rsidR="009C610A" w:rsidRPr="009C610A" w:rsidRDefault="009C610A" w:rsidP="009C610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9C610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Table 3 Barriers to community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867"/>
        <w:gridCol w:w="1077"/>
        <w:gridCol w:w="956"/>
        <w:gridCol w:w="1209"/>
        <w:gridCol w:w="967"/>
        <w:gridCol w:w="1010"/>
        <w:gridCol w:w="768"/>
        <w:gridCol w:w="1033"/>
      </w:tblGrid>
      <w:tr w:rsidR="009C610A" w14:paraId="43CCA75D" w14:textId="77777777" w:rsidTr="009C610A">
        <w:trPr>
          <w:trHeight w:val="780"/>
        </w:trPr>
        <w:tc>
          <w:tcPr>
            <w:tcW w:w="1501" w:type="dxa"/>
            <w:noWrap/>
          </w:tcPr>
          <w:p w14:paraId="788FA54A" w14:textId="77777777" w:rsidR="009C610A" w:rsidRPr="002370E0" w:rsidRDefault="009C610A" w:rsidP="00C05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Barriers</w:t>
            </w:r>
          </w:p>
        </w:tc>
        <w:tc>
          <w:tcPr>
            <w:tcW w:w="7017" w:type="dxa"/>
            <w:gridSpan w:val="7"/>
            <w:noWrap/>
          </w:tcPr>
          <w:p w14:paraId="39C50A1C" w14:textId="77777777" w:rsidR="009C610A" w:rsidRPr="002370E0" w:rsidRDefault="009C610A" w:rsidP="00C058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Author/date</w:t>
            </w:r>
          </w:p>
        </w:tc>
        <w:tc>
          <w:tcPr>
            <w:tcW w:w="1058" w:type="dxa"/>
            <w:noWrap/>
          </w:tcPr>
          <w:p w14:paraId="5721B940" w14:textId="77777777" w:rsidR="009C610A" w:rsidRPr="002370E0" w:rsidRDefault="009C610A" w:rsidP="00C05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10A" w14:paraId="1CE4C8C8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1D3D6FD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resources</w:t>
            </w:r>
          </w:p>
        </w:tc>
        <w:tc>
          <w:tcPr>
            <w:tcW w:w="887" w:type="dxa"/>
            <w:noWrap/>
            <w:hideMark/>
          </w:tcPr>
          <w:p w14:paraId="58F7F813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Gidado et al (2014)</w:t>
            </w:r>
          </w:p>
        </w:tc>
        <w:tc>
          <w:tcPr>
            <w:tcW w:w="1103" w:type="dxa"/>
            <w:noWrap/>
            <w:hideMark/>
          </w:tcPr>
          <w:p w14:paraId="3BF4C57F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Rasschaert et al., 2014</w:t>
            </w:r>
          </w:p>
        </w:tc>
        <w:tc>
          <w:tcPr>
            <w:tcW w:w="978" w:type="dxa"/>
            <w:noWrap/>
            <w:hideMark/>
          </w:tcPr>
          <w:p w14:paraId="384975C0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Abbey Byrne &amp; Bronwyn Nichol, 2020</w:t>
            </w:r>
          </w:p>
        </w:tc>
        <w:tc>
          <w:tcPr>
            <w:tcW w:w="1239" w:type="dxa"/>
            <w:noWrap/>
            <w:hideMark/>
          </w:tcPr>
          <w:p w14:paraId="75370DB4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Osborne et al., 2021</w:t>
            </w:r>
          </w:p>
        </w:tc>
        <w:tc>
          <w:tcPr>
            <w:tcW w:w="990" w:type="dxa"/>
            <w:noWrap/>
            <w:hideMark/>
          </w:tcPr>
          <w:p w14:paraId="5C15B31E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  <w:tc>
          <w:tcPr>
            <w:tcW w:w="1035" w:type="dxa"/>
            <w:noWrap/>
            <w:hideMark/>
          </w:tcPr>
          <w:p w14:paraId="47856223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Moonasar et al., 2021</w:t>
            </w:r>
          </w:p>
        </w:tc>
        <w:tc>
          <w:tcPr>
            <w:tcW w:w="785" w:type="dxa"/>
            <w:noWrap/>
            <w:hideMark/>
          </w:tcPr>
          <w:p w14:paraId="6312A331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Corbin et al.m, 2021</w:t>
            </w:r>
          </w:p>
        </w:tc>
        <w:tc>
          <w:tcPr>
            <w:tcW w:w="1058" w:type="dxa"/>
            <w:noWrap/>
            <w:hideMark/>
          </w:tcPr>
          <w:p w14:paraId="5D0B7DC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Richard Abayomi Aborisade and Oladele Adelere Adeleke, 2022</w:t>
            </w:r>
          </w:p>
        </w:tc>
      </w:tr>
      <w:tr w:rsidR="009C610A" w14:paraId="6694EDD5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0FF76ECF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Mistrust</w:t>
            </w:r>
          </w:p>
        </w:tc>
        <w:tc>
          <w:tcPr>
            <w:tcW w:w="887" w:type="dxa"/>
            <w:noWrap/>
            <w:hideMark/>
          </w:tcPr>
          <w:p w14:paraId="2262BFF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Bedford et al, 2016</w:t>
            </w:r>
          </w:p>
        </w:tc>
        <w:tc>
          <w:tcPr>
            <w:tcW w:w="1103" w:type="dxa"/>
            <w:noWrap/>
            <w:hideMark/>
          </w:tcPr>
          <w:p w14:paraId="416BF6A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Osborne et al., 2021</w:t>
            </w:r>
          </w:p>
        </w:tc>
        <w:tc>
          <w:tcPr>
            <w:tcW w:w="978" w:type="dxa"/>
            <w:noWrap/>
            <w:hideMark/>
          </w:tcPr>
          <w:p w14:paraId="65E1F872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WHO, 2020</w:t>
            </w:r>
          </w:p>
        </w:tc>
        <w:tc>
          <w:tcPr>
            <w:tcW w:w="1239" w:type="dxa"/>
            <w:noWrap/>
            <w:hideMark/>
          </w:tcPr>
          <w:p w14:paraId="29052BD2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Kasereka Masumbuko Claude &amp; Michael T. Hawkes (2020): E</w:t>
            </w:r>
          </w:p>
        </w:tc>
        <w:tc>
          <w:tcPr>
            <w:tcW w:w="990" w:type="dxa"/>
            <w:noWrap/>
            <w:hideMark/>
          </w:tcPr>
          <w:p w14:paraId="466EDB2D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  <w:tc>
          <w:tcPr>
            <w:tcW w:w="1820" w:type="dxa"/>
            <w:gridSpan w:val="2"/>
            <w:noWrap/>
            <w:hideMark/>
          </w:tcPr>
          <w:p w14:paraId="25DB168E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Adebisi et al., 2021</w:t>
            </w:r>
          </w:p>
        </w:tc>
        <w:tc>
          <w:tcPr>
            <w:tcW w:w="1058" w:type="dxa"/>
            <w:noWrap/>
            <w:hideMark/>
          </w:tcPr>
          <w:p w14:paraId="60FD0AD1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0A" w14:paraId="4E051997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7A74F28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of motivation</w:t>
            </w:r>
          </w:p>
        </w:tc>
        <w:tc>
          <w:tcPr>
            <w:tcW w:w="5197" w:type="dxa"/>
            <w:gridSpan w:val="5"/>
            <w:noWrap/>
            <w:hideMark/>
          </w:tcPr>
          <w:p w14:paraId="7388D8F7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Abbey Byrne &amp; Bronwyn Nichol, 2020</w:t>
            </w:r>
          </w:p>
        </w:tc>
        <w:tc>
          <w:tcPr>
            <w:tcW w:w="2878" w:type="dxa"/>
            <w:gridSpan w:val="3"/>
            <w:noWrap/>
            <w:hideMark/>
          </w:tcPr>
          <w:p w14:paraId="63F87749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McMahonet al., 2017</w:t>
            </w:r>
          </w:p>
        </w:tc>
      </w:tr>
      <w:tr w:rsidR="009C610A" w14:paraId="4EB8D86F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34B3892D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Leaving out marginalized groups</w:t>
            </w:r>
          </w:p>
        </w:tc>
        <w:tc>
          <w:tcPr>
            <w:tcW w:w="4207" w:type="dxa"/>
            <w:gridSpan w:val="4"/>
            <w:noWrap/>
            <w:hideMark/>
          </w:tcPr>
          <w:p w14:paraId="66A25C9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Armstrong-Mensah, 2018</w:t>
            </w:r>
          </w:p>
        </w:tc>
        <w:tc>
          <w:tcPr>
            <w:tcW w:w="3868" w:type="dxa"/>
            <w:gridSpan w:val="4"/>
            <w:noWrap/>
            <w:hideMark/>
          </w:tcPr>
          <w:p w14:paraId="7DC6CD24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Adebisi et al., 2021</w:t>
            </w:r>
          </w:p>
        </w:tc>
      </w:tr>
      <w:tr w:rsidR="009C610A" w14:paraId="71FB70E6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24540BFE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Irregular meetings</w:t>
            </w:r>
          </w:p>
        </w:tc>
        <w:tc>
          <w:tcPr>
            <w:tcW w:w="4207" w:type="dxa"/>
            <w:gridSpan w:val="4"/>
            <w:noWrap/>
            <w:hideMark/>
          </w:tcPr>
          <w:p w14:paraId="475CD7CE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Stamidis et al., 2019</w:t>
            </w:r>
          </w:p>
        </w:tc>
        <w:tc>
          <w:tcPr>
            <w:tcW w:w="3868" w:type="dxa"/>
            <w:gridSpan w:val="4"/>
            <w:noWrap/>
            <w:hideMark/>
          </w:tcPr>
          <w:p w14:paraId="4FCFCD1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Kamen et al., 2019</w:t>
            </w:r>
          </w:p>
        </w:tc>
      </w:tr>
      <w:tr w:rsidR="009C610A" w14:paraId="37EB624A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56271254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Misinformation</w:t>
            </w:r>
          </w:p>
        </w:tc>
        <w:tc>
          <w:tcPr>
            <w:tcW w:w="4207" w:type="dxa"/>
            <w:gridSpan w:val="4"/>
            <w:noWrap/>
            <w:hideMark/>
          </w:tcPr>
          <w:p w14:paraId="33F6F43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Rasschaert et al., 2014</w:t>
            </w:r>
          </w:p>
        </w:tc>
        <w:tc>
          <w:tcPr>
            <w:tcW w:w="3868" w:type="dxa"/>
            <w:gridSpan w:val="4"/>
            <w:noWrap/>
            <w:hideMark/>
          </w:tcPr>
          <w:p w14:paraId="2403915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Moonasar et al., 2021</w:t>
            </w:r>
          </w:p>
        </w:tc>
      </w:tr>
      <w:tr w:rsidR="009C610A" w14:paraId="6CF520EC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5C2686C0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Ris of harm to team members</w:t>
            </w:r>
          </w:p>
        </w:tc>
        <w:tc>
          <w:tcPr>
            <w:tcW w:w="8075" w:type="dxa"/>
            <w:gridSpan w:val="8"/>
            <w:noWrap/>
            <w:hideMark/>
          </w:tcPr>
          <w:p w14:paraId="4D0C53B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Nnadi et al,. 2016</w:t>
            </w:r>
          </w:p>
        </w:tc>
      </w:tr>
      <w:tr w:rsidR="009C610A" w14:paraId="407F441B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12FCDE78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resources</w:t>
            </w:r>
          </w:p>
        </w:tc>
        <w:tc>
          <w:tcPr>
            <w:tcW w:w="8075" w:type="dxa"/>
            <w:gridSpan w:val="8"/>
            <w:noWrap/>
            <w:hideMark/>
          </w:tcPr>
          <w:p w14:paraId="09EF6841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Gidado et al (2014)</w:t>
            </w:r>
          </w:p>
        </w:tc>
      </w:tr>
      <w:tr w:rsidR="009C610A" w14:paraId="040A5EDC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6D648604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Misinformation</w:t>
            </w:r>
          </w:p>
        </w:tc>
        <w:tc>
          <w:tcPr>
            <w:tcW w:w="8075" w:type="dxa"/>
            <w:gridSpan w:val="8"/>
            <w:noWrap/>
            <w:hideMark/>
          </w:tcPr>
          <w:p w14:paraId="447628D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Rasschaert et al., 2014</w:t>
            </w:r>
          </w:p>
        </w:tc>
      </w:tr>
      <w:tr w:rsidR="009C610A" w14:paraId="007FA233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1CE5D6B8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Fear</w:t>
            </w:r>
          </w:p>
        </w:tc>
        <w:tc>
          <w:tcPr>
            <w:tcW w:w="8075" w:type="dxa"/>
            <w:gridSpan w:val="8"/>
            <w:noWrap/>
            <w:hideMark/>
          </w:tcPr>
          <w:p w14:paraId="386B1E8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Niederberger et al., 2015</w:t>
            </w:r>
          </w:p>
        </w:tc>
      </w:tr>
      <w:tr w:rsidR="009C610A" w14:paraId="31965242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3B7E40FD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Inadequate training</w:t>
            </w:r>
          </w:p>
        </w:tc>
        <w:tc>
          <w:tcPr>
            <w:tcW w:w="8075" w:type="dxa"/>
            <w:gridSpan w:val="8"/>
            <w:noWrap/>
            <w:hideMark/>
          </w:tcPr>
          <w:p w14:paraId="7590082B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Ratnayake et al., 2015</w:t>
            </w:r>
          </w:p>
        </w:tc>
      </w:tr>
      <w:tr w:rsidR="009C610A" w14:paraId="40A4042C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6EDE7289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of evaluation</w:t>
            </w:r>
          </w:p>
        </w:tc>
        <w:tc>
          <w:tcPr>
            <w:tcW w:w="8075" w:type="dxa"/>
            <w:gridSpan w:val="8"/>
            <w:noWrap/>
            <w:hideMark/>
          </w:tcPr>
          <w:p w14:paraId="66DCD353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Li et al., 2016</w:t>
            </w:r>
          </w:p>
        </w:tc>
      </w:tr>
      <w:tr w:rsidR="009C610A" w14:paraId="0351948C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6F40F0D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Mistrust</w:t>
            </w:r>
          </w:p>
        </w:tc>
        <w:tc>
          <w:tcPr>
            <w:tcW w:w="8075" w:type="dxa"/>
            <w:gridSpan w:val="8"/>
            <w:noWrap/>
            <w:hideMark/>
          </w:tcPr>
          <w:p w14:paraId="29642E51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Bedford et al, 2016</w:t>
            </w:r>
          </w:p>
        </w:tc>
      </w:tr>
      <w:tr w:rsidR="009C610A" w14:paraId="63A67FCC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6BBC7E6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Ethical concerns</w:t>
            </w:r>
          </w:p>
        </w:tc>
        <w:tc>
          <w:tcPr>
            <w:tcW w:w="8075" w:type="dxa"/>
            <w:gridSpan w:val="8"/>
            <w:noWrap/>
            <w:hideMark/>
          </w:tcPr>
          <w:p w14:paraId="3949EA18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Amanda Lenhard, 2021</w:t>
            </w:r>
          </w:p>
        </w:tc>
      </w:tr>
      <w:tr w:rsidR="009C610A" w14:paraId="081138D0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0581903A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of motivation</w:t>
            </w:r>
          </w:p>
        </w:tc>
        <w:tc>
          <w:tcPr>
            <w:tcW w:w="8075" w:type="dxa"/>
            <w:gridSpan w:val="8"/>
            <w:noWrap/>
            <w:hideMark/>
          </w:tcPr>
          <w:p w14:paraId="5686AFC0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Abbey Byrne &amp; Bronwyn Nichol, 2020</w:t>
            </w:r>
          </w:p>
        </w:tc>
      </w:tr>
      <w:tr w:rsidR="009C610A" w14:paraId="463C3161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17BD31C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of sustainability</w:t>
            </w:r>
          </w:p>
        </w:tc>
        <w:tc>
          <w:tcPr>
            <w:tcW w:w="8075" w:type="dxa"/>
            <w:gridSpan w:val="8"/>
            <w:noWrap/>
            <w:hideMark/>
          </w:tcPr>
          <w:p w14:paraId="502C155B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Abbey Byrne &amp; Bronwyn Nichol, 2020</w:t>
            </w:r>
          </w:p>
        </w:tc>
      </w:tr>
      <w:tr w:rsidR="009C610A" w14:paraId="72C8F5CF" w14:textId="77777777" w:rsidTr="009C610A">
        <w:trPr>
          <w:trHeight w:val="520"/>
        </w:trPr>
        <w:tc>
          <w:tcPr>
            <w:tcW w:w="1501" w:type="dxa"/>
            <w:noWrap/>
            <w:hideMark/>
          </w:tcPr>
          <w:p w14:paraId="0E3F309B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Leaving out marginalized groups</w:t>
            </w:r>
          </w:p>
        </w:tc>
        <w:tc>
          <w:tcPr>
            <w:tcW w:w="8075" w:type="dxa"/>
            <w:gridSpan w:val="8"/>
            <w:noWrap/>
            <w:hideMark/>
          </w:tcPr>
          <w:p w14:paraId="29386009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Armstrong-Mensah, 2018</w:t>
            </w:r>
          </w:p>
        </w:tc>
      </w:tr>
      <w:tr w:rsidR="009C610A" w14:paraId="3190DBBD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228AFD6A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of inclusion in government arrangements</w:t>
            </w:r>
          </w:p>
        </w:tc>
        <w:tc>
          <w:tcPr>
            <w:tcW w:w="8075" w:type="dxa"/>
            <w:gridSpan w:val="8"/>
            <w:noWrap/>
            <w:hideMark/>
          </w:tcPr>
          <w:p w14:paraId="49287EAF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Armstrong-Mensah, 2018</w:t>
            </w:r>
          </w:p>
        </w:tc>
      </w:tr>
      <w:tr w:rsidR="009C610A" w14:paraId="087800F6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1D4AA52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Irregular meetings</w:t>
            </w:r>
          </w:p>
        </w:tc>
        <w:tc>
          <w:tcPr>
            <w:tcW w:w="8075" w:type="dxa"/>
            <w:gridSpan w:val="8"/>
            <w:noWrap/>
            <w:hideMark/>
          </w:tcPr>
          <w:p w14:paraId="53AF55B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Stamidis et al., 2019</w:t>
            </w:r>
          </w:p>
        </w:tc>
      </w:tr>
      <w:tr w:rsidR="009C610A" w14:paraId="0733A877" w14:textId="77777777" w:rsidTr="009C610A">
        <w:trPr>
          <w:trHeight w:val="780"/>
        </w:trPr>
        <w:tc>
          <w:tcPr>
            <w:tcW w:w="1501" w:type="dxa"/>
            <w:noWrap/>
            <w:hideMark/>
          </w:tcPr>
          <w:p w14:paraId="7EC988A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Parralel or uncordinated programmes by differennt partners</w:t>
            </w:r>
          </w:p>
        </w:tc>
        <w:tc>
          <w:tcPr>
            <w:tcW w:w="8075" w:type="dxa"/>
            <w:gridSpan w:val="8"/>
            <w:noWrap/>
            <w:hideMark/>
          </w:tcPr>
          <w:p w14:paraId="148D2E3D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Gonah L, 2020</w:t>
            </w:r>
          </w:p>
        </w:tc>
      </w:tr>
      <w:tr w:rsidR="009C610A" w14:paraId="3EE78060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63D2899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Conflicts</w:t>
            </w:r>
          </w:p>
        </w:tc>
        <w:tc>
          <w:tcPr>
            <w:tcW w:w="8075" w:type="dxa"/>
            <w:gridSpan w:val="8"/>
            <w:noWrap/>
            <w:hideMark/>
          </w:tcPr>
          <w:p w14:paraId="1EF52DB7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</w:tr>
      <w:tr w:rsidR="009C610A" w14:paraId="5BA40475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5234B3DF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Mobile populations</w:t>
            </w:r>
          </w:p>
        </w:tc>
        <w:tc>
          <w:tcPr>
            <w:tcW w:w="8075" w:type="dxa"/>
            <w:gridSpan w:val="8"/>
            <w:noWrap/>
            <w:hideMark/>
          </w:tcPr>
          <w:p w14:paraId="4AE5596A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UNICEF, 2020</w:t>
            </w:r>
          </w:p>
        </w:tc>
      </w:tr>
      <w:tr w:rsidR="009C610A" w14:paraId="0F043777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3E4BEB40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Lack of contextual understanding</w:t>
            </w:r>
          </w:p>
        </w:tc>
        <w:tc>
          <w:tcPr>
            <w:tcW w:w="8075" w:type="dxa"/>
            <w:gridSpan w:val="8"/>
            <w:noWrap/>
            <w:hideMark/>
          </w:tcPr>
          <w:p w14:paraId="018CBB90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Gilmore et al., 2020</w:t>
            </w:r>
          </w:p>
        </w:tc>
      </w:tr>
      <w:tr w:rsidR="009C610A" w14:paraId="2BF62B85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2FD093E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8075" w:type="dxa"/>
            <w:gridSpan w:val="8"/>
            <w:noWrap/>
            <w:hideMark/>
          </w:tcPr>
          <w:p w14:paraId="6FC677FE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Adebisi et al., 2021</w:t>
            </w:r>
          </w:p>
        </w:tc>
      </w:tr>
      <w:tr w:rsidR="009C610A" w14:paraId="71480556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1DF06044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Weak health system</w:t>
            </w:r>
          </w:p>
        </w:tc>
        <w:tc>
          <w:tcPr>
            <w:tcW w:w="8075" w:type="dxa"/>
            <w:gridSpan w:val="8"/>
            <w:noWrap/>
            <w:hideMark/>
          </w:tcPr>
          <w:p w14:paraId="29A9C71A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Adebisi et al., 2021</w:t>
            </w:r>
          </w:p>
        </w:tc>
      </w:tr>
      <w:tr w:rsidR="009C610A" w14:paraId="611CC9B7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7301ACB9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Power dynamics and neo-colonialism in humanitarian response</w:t>
            </w:r>
          </w:p>
        </w:tc>
        <w:tc>
          <w:tcPr>
            <w:tcW w:w="8075" w:type="dxa"/>
            <w:gridSpan w:val="8"/>
            <w:noWrap/>
            <w:hideMark/>
          </w:tcPr>
          <w:p w14:paraId="224C3869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Mayhew et al.</w:t>
            </w:r>
          </w:p>
        </w:tc>
      </w:tr>
      <w:tr w:rsidR="009C610A" w14:paraId="10171F63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28736CD0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Gender barriers</w:t>
            </w:r>
          </w:p>
        </w:tc>
        <w:tc>
          <w:tcPr>
            <w:tcW w:w="8075" w:type="dxa"/>
            <w:gridSpan w:val="8"/>
            <w:noWrap/>
            <w:hideMark/>
          </w:tcPr>
          <w:p w14:paraId="6F2240A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Amazigo et al., 2021</w:t>
            </w:r>
          </w:p>
        </w:tc>
      </w:tr>
      <w:tr w:rsidR="009C610A" w14:paraId="69B3BB18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621BCED6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Poor structure of community association</w:t>
            </w:r>
          </w:p>
        </w:tc>
        <w:tc>
          <w:tcPr>
            <w:tcW w:w="8075" w:type="dxa"/>
            <w:gridSpan w:val="8"/>
            <w:noWrap/>
            <w:hideMark/>
          </w:tcPr>
          <w:p w14:paraId="5FDAD895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>Abayomi et al., 2022</w:t>
            </w:r>
          </w:p>
        </w:tc>
      </w:tr>
      <w:tr w:rsidR="009C610A" w14:paraId="4DD192A0" w14:textId="77777777" w:rsidTr="009C610A">
        <w:trPr>
          <w:trHeight w:val="290"/>
        </w:trPr>
        <w:tc>
          <w:tcPr>
            <w:tcW w:w="1501" w:type="dxa"/>
            <w:noWrap/>
            <w:hideMark/>
          </w:tcPr>
          <w:p w14:paraId="2F1D884C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t xml:space="preserve">Online </w:t>
            </w:r>
            <w:r w:rsidRPr="00A3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platforms</w:t>
            </w:r>
          </w:p>
        </w:tc>
        <w:tc>
          <w:tcPr>
            <w:tcW w:w="8075" w:type="dxa"/>
            <w:gridSpan w:val="8"/>
            <w:noWrap/>
            <w:hideMark/>
          </w:tcPr>
          <w:p w14:paraId="1B0299C3" w14:textId="77777777" w:rsidR="009C610A" w:rsidRPr="00A356DF" w:rsidRDefault="009C610A" w:rsidP="00C0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Ihekweazu et al., 2022</w:t>
            </w:r>
          </w:p>
        </w:tc>
      </w:tr>
    </w:tbl>
    <w:p w14:paraId="7354F083" w14:textId="77777777" w:rsidR="00871CBD" w:rsidRDefault="00871CBD"/>
    <w:sectPr w:rsidR="00871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0A"/>
    <w:rsid w:val="002024B3"/>
    <w:rsid w:val="00262320"/>
    <w:rsid w:val="00777042"/>
    <w:rsid w:val="00801FC5"/>
    <w:rsid w:val="00871CBD"/>
    <w:rsid w:val="009C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CB19C6"/>
  <w15:chartTrackingRefBased/>
  <w15:docId w15:val="{BDBA73E9-0A56-4584-9726-E6C95663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0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0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0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0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0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0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0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1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10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0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10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9C6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C610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1513</Characters>
  <Application>Microsoft Office Word</Application>
  <DocSecurity>0</DocSecurity>
  <Lines>168</Lines>
  <Paragraphs>89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Razak  Gyesi Issahaku</dc:creator>
  <cp:keywords/>
  <dc:description/>
  <cp:lastModifiedBy>Razak  Gyesi Issahaku</cp:lastModifiedBy>
  <cp:revision>1</cp:revision>
  <dcterms:created xsi:type="dcterms:W3CDTF">2024-05-03T20:33:00Z</dcterms:created>
  <dcterms:modified xsi:type="dcterms:W3CDTF">2024-05-03T20:35:00Z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33f19b96-609a-47f0-9be3-31824dc87555</vt:lpwstr>
  </property>
</Properties>
</file>