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C1E78" w14:textId="6518A731" w:rsidR="00BF58BF" w:rsidRDefault="008302DC" w:rsidP="00BF58BF">
      <w:pPr>
        <w:pStyle w:val="Heading2"/>
      </w:pPr>
      <w:r>
        <w:t>Appendices</w:t>
      </w:r>
    </w:p>
    <w:p w14:paraId="38B9C2B4" w14:textId="747A5CF9" w:rsidR="00BF58BF" w:rsidRDefault="00BF58BF" w:rsidP="002563B3">
      <w:pPr>
        <w:pStyle w:val="Subtitle"/>
      </w:pPr>
      <w:r>
        <w:t xml:space="preserve">Table </w:t>
      </w:r>
      <w:r w:rsidR="002563B3">
        <w:t>1</w:t>
      </w:r>
      <w:r>
        <w:t>. Contributors to ACCESS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4791"/>
      </w:tblGrid>
      <w:tr w:rsidR="00BF58BF" w14:paraId="7CA4006F" w14:textId="77777777" w:rsidTr="00773C9C">
        <w:tc>
          <w:tcPr>
            <w:tcW w:w="1838" w:type="dxa"/>
          </w:tcPr>
          <w:p w14:paraId="496F3674" w14:textId="77777777" w:rsidR="00BF58BF" w:rsidRDefault="00BF58BF" w:rsidP="00773C9C">
            <w:r>
              <w:t>Phase</w:t>
            </w:r>
          </w:p>
        </w:tc>
        <w:tc>
          <w:tcPr>
            <w:tcW w:w="4791" w:type="dxa"/>
          </w:tcPr>
          <w:p w14:paraId="4A88C96C" w14:textId="77777777" w:rsidR="00BF58BF" w:rsidRDefault="00BF58BF" w:rsidP="00773C9C">
            <w:r>
              <w:t>Attendees (total)</w:t>
            </w:r>
          </w:p>
        </w:tc>
      </w:tr>
      <w:tr w:rsidR="00BF58BF" w14:paraId="15C85512" w14:textId="77777777" w:rsidTr="00773C9C">
        <w:tc>
          <w:tcPr>
            <w:tcW w:w="1838" w:type="dxa"/>
          </w:tcPr>
          <w:p w14:paraId="3AB1981D" w14:textId="77777777" w:rsidR="00BF58BF" w:rsidRDefault="00BF58BF" w:rsidP="00773C9C">
            <w:r>
              <w:t>Roundtable 1</w:t>
            </w:r>
          </w:p>
        </w:tc>
        <w:tc>
          <w:tcPr>
            <w:tcW w:w="4791" w:type="dxa"/>
          </w:tcPr>
          <w:p w14:paraId="4A2558B1" w14:textId="77777777" w:rsidR="00BF58BF" w:rsidRDefault="00BF58BF" w:rsidP="00773C9C">
            <w:r>
              <w:t>3x NHS research staff, senior trial manager, trial coordinator and 8x PPI contributors (14)</w:t>
            </w:r>
          </w:p>
        </w:tc>
      </w:tr>
      <w:tr w:rsidR="00BF58BF" w14:paraId="16663BFE" w14:textId="77777777" w:rsidTr="00773C9C">
        <w:tc>
          <w:tcPr>
            <w:tcW w:w="1838" w:type="dxa"/>
          </w:tcPr>
          <w:p w14:paraId="4174540D" w14:textId="77777777" w:rsidR="00BF58BF" w:rsidRDefault="00BF58BF" w:rsidP="00773C9C">
            <w:r>
              <w:t>Roundtable 2</w:t>
            </w:r>
          </w:p>
        </w:tc>
        <w:tc>
          <w:tcPr>
            <w:tcW w:w="4791" w:type="dxa"/>
          </w:tcPr>
          <w:p w14:paraId="26C95FA0" w14:textId="77777777" w:rsidR="00BF58BF" w:rsidRDefault="00BF58BF" w:rsidP="00773C9C">
            <w:r>
              <w:t>ACCESS team member, 3 clinicians, R&amp;D director, statistician, trial manager and 5x PPI contributors (11)</w:t>
            </w:r>
          </w:p>
        </w:tc>
      </w:tr>
      <w:tr w:rsidR="00BF58BF" w14:paraId="58621D81" w14:textId="77777777" w:rsidTr="00773C9C">
        <w:tc>
          <w:tcPr>
            <w:tcW w:w="1838" w:type="dxa"/>
          </w:tcPr>
          <w:p w14:paraId="6B1841F5" w14:textId="77777777" w:rsidR="00BF58BF" w:rsidRDefault="00BF58BF" w:rsidP="00773C9C">
            <w:r>
              <w:t>Roundtable 3</w:t>
            </w:r>
          </w:p>
        </w:tc>
        <w:tc>
          <w:tcPr>
            <w:tcW w:w="4791" w:type="dxa"/>
          </w:tcPr>
          <w:p w14:paraId="1CA7472C" w14:textId="77777777" w:rsidR="00BF58BF" w:rsidRDefault="00BF58BF" w:rsidP="00773C9C">
            <w:r>
              <w:t>ACCESS team member, 3x NHS research staff, 2x senior trial managers and 5x PPI contributors (11)</w:t>
            </w:r>
          </w:p>
        </w:tc>
      </w:tr>
      <w:tr w:rsidR="00BF58BF" w14:paraId="72EB4EF6" w14:textId="77777777" w:rsidTr="00773C9C">
        <w:tc>
          <w:tcPr>
            <w:tcW w:w="1838" w:type="dxa"/>
          </w:tcPr>
          <w:p w14:paraId="4712B262" w14:textId="77777777" w:rsidR="00BF58BF" w:rsidRDefault="00BF58BF" w:rsidP="00773C9C">
            <w:r>
              <w:t>Roundtable 4</w:t>
            </w:r>
          </w:p>
        </w:tc>
        <w:tc>
          <w:tcPr>
            <w:tcW w:w="4791" w:type="dxa"/>
          </w:tcPr>
          <w:p w14:paraId="33522F3F" w14:textId="77777777" w:rsidR="00BF58BF" w:rsidRDefault="00BF58BF" w:rsidP="00773C9C">
            <w:r>
              <w:t>3x NHS research staff, 1 trial manager, 1 researcher, 7x PPI contributors (12)</w:t>
            </w:r>
          </w:p>
        </w:tc>
      </w:tr>
      <w:tr w:rsidR="00BF58BF" w14:paraId="64968828" w14:textId="77777777" w:rsidTr="00773C9C">
        <w:tc>
          <w:tcPr>
            <w:tcW w:w="1838" w:type="dxa"/>
          </w:tcPr>
          <w:p w14:paraId="484133B8" w14:textId="77777777" w:rsidR="00BF58BF" w:rsidRDefault="00BF58BF" w:rsidP="00773C9C">
            <w:r>
              <w:t>Roundtable 5</w:t>
            </w:r>
          </w:p>
        </w:tc>
        <w:tc>
          <w:tcPr>
            <w:tcW w:w="4791" w:type="dxa"/>
          </w:tcPr>
          <w:p w14:paraId="0869F988" w14:textId="77777777" w:rsidR="00BF58BF" w:rsidRDefault="00BF58BF" w:rsidP="00773C9C">
            <w:r>
              <w:t>ACCESS team member, 2x NHS research staff, 2x researchers, 6x PPI contributors (11)</w:t>
            </w:r>
          </w:p>
        </w:tc>
      </w:tr>
      <w:tr w:rsidR="00BF58BF" w14:paraId="5A414880" w14:textId="77777777" w:rsidTr="00773C9C">
        <w:tc>
          <w:tcPr>
            <w:tcW w:w="1838" w:type="dxa"/>
          </w:tcPr>
          <w:p w14:paraId="7DF257BF" w14:textId="77777777" w:rsidR="00BF58BF" w:rsidRDefault="00BF58BF" w:rsidP="00773C9C">
            <w:r>
              <w:t>Redesign 1</w:t>
            </w:r>
          </w:p>
        </w:tc>
        <w:tc>
          <w:tcPr>
            <w:tcW w:w="4791" w:type="dxa"/>
          </w:tcPr>
          <w:p w14:paraId="551D25D5" w14:textId="77777777" w:rsidR="00BF58BF" w:rsidRDefault="00BF58BF" w:rsidP="00773C9C">
            <w:r>
              <w:t>Consultant, research nurse, trial manager, 2xPPI contributors (5)</w:t>
            </w:r>
          </w:p>
        </w:tc>
      </w:tr>
      <w:tr w:rsidR="00BF58BF" w14:paraId="00B37C2C" w14:textId="77777777" w:rsidTr="00773C9C">
        <w:tc>
          <w:tcPr>
            <w:tcW w:w="1838" w:type="dxa"/>
          </w:tcPr>
          <w:p w14:paraId="15873477" w14:textId="77777777" w:rsidR="00BF58BF" w:rsidRDefault="00BF58BF" w:rsidP="00773C9C">
            <w:r>
              <w:t>Redesign 2</w:t>
            </w:r>
          </w:p>
        </w:tc>
        <w:tc>
          <w:tcPr>
            <w:tcW w:w="4791" w:type="dxa"/>
          </w:tcPr>
          <w:p w14:paraId="7EF46429" w14:textId="77777777" w:rsidR="00BF58BF" w:rsidRDefault="00BF58BF" w:rsidP="00773C9C">
            <w:r>
              <w:t>GP, CTU director, 10x PPI contributors (12)</w:t>
            </w:r>
          </w:p>
        </w:tc>
      </w:tr>
      <w:tr w:rsidR="00BF58BF" w14:paraId="131E04E7" w14:textId="77777777" w:rsidTr="00773C9C">
        <w:tc>
          <w:tcPr>
            <w:tcW w:w="1838" w:type="dxa"/>
          </w:tcPr>
          <w:p w14:paraId="00AF6075" w14:textId="77777777" w:rsidR="00BF58BF" w:rsidRDefault="00BF58BF" w:rsidP="00773C9C">
            <w:r>
              <w:t>Redesign 3</w:t>
            </w:r>
          </w:p>
        </w:tc>
        <w:tc>
          <w:tcPr>
            <w:tcW w:w="4791" w:type="dxa"/>
          </w:tcPr>
          <w:p w14:paraId="63140C05" w14:textId="77777777" w:rsidR="00BF58BF" w:rsidRDefault="00BF58BF" w:rsidP="00773C9C">
            <w:r>
              <w:t>3x clinicians, 8xPPI contributors (11)</w:t>
            </w:r>
          </w:p>
        </w:tc>
      </w:tr>
      <w:tr w:rsidR="00BF58BF" w14:paraId="4F0241A8" w14:textId="77777777" w:rsidTr="00773C9C">
        <w:tc>
          <w:tcPr>
            <w:tcW w:w="1838" w:type="dxa"/>
          </w:tcPr>
          <w:p w14:paraId="01AEDE6D" w14:textId="77777777" w:rsidR="00BF58BF" w:rsidRDefault="00BF58BF" w:rsidP="00773C9C">
            <w:r>
              <w:t>Interviews</w:t>
            </w:r>
          </w:p>
        </w:tc>
        <w:tc>
          <w:tcPr>
            <w:tcW w:w="4791" w:type="dxa"/>
          </w:tcPr>
          <w:p w14:paraId="2C979A2B" w14:textId="77777777" w:rsidR="00BF58BF" w:rsidRDefault="00BF58BF" w:rsidP="00773C9C">
            <w:r>
              <w:t>4x clinicians, 3x CTU staff, 5x researchers, 1x NHS research staff and 2 community experts (PPI). (15)</w:t>
            </w:r>
          </w:p>
        </w:tc>
      </w:tr>
    </w:tbl>
    <w:p w14:paraId="249DB94D" w14:textId="77777777" w:rsidR="00BF58BF" w:rsidRPr="004175D0" w:rsidRDefault="00BF58BF" w:rsidP="00BF58BF">
      <w:r>
        <w:t>Under-served groups represented by PPI (where provided by the contributor) = ethnic minority, experience of socioeconomic disadvantage, comorbidities, disability, people with mental health conditions, carer (for someone with impaired capacity), older people.</w:t>
      </w:r>
    </w:p>
    <w:p w14:paraId="79A2336D" w14:textId="0B21319A" w:rsidR="00C37FC6" w:rsidRDefault="00C37FC6"/>
    <w:p w14:paraId="1378A44F" w14:textId="5EDEB8A9" w:rsidR="002563B3" w:rsidRDefault="002563B3" w:rsidP="002563B3">
      <w:pPr>
        <w:pStyle w:val="Subtitle"/>
      </w:pPr>
      <w:r>
        <w:t xml:space="preserve">Figure </w:t>
      </w:r>
      <w:r w:rsidR="0006437C">
        <w:t>1</w:t>
      </w:r>
      <w:r>
        <w:t xml:space="preserve"> – </w:t>
      </w:r>
      <w:proofErr w:type="spellStart"/>
      <w:r>
        <w:t>Jamboards</w:t>
      </w:r>
      <w:proofErr w:type="spellEnd"/>
      <w:r>
        <w:t xml:space="preserve"> from the roundtable meetings</w:t>
      </w:r>
    </w:p>
    <w:p w14:paraId="549F3BC1" w14:textId="67A4CB9A" w:rsidR="002563B3" w:rsidRDefault="002563B3" w:rsidP="008302DC">
      <w:r>
        <w:t>Meeting date: 3</w:t>
      </w:r>
      <w:r w:rsidRPr="002563B3">
        <w:rPr>
          <w:vertAlign w:val="superscript"/>
        </w:rPr>
        <w:t>rd</w:t>
      </w:r>
      <w:r>
        <w:t xml:space="preserve"> March 2022</w:t>
      </w:r>
    </w:p>
    <w:p w14:paraId="72B024A4" w14:textId="77777777" w:rsidR="002563B3" w:rsidRDefault="002563B3" w:rsidP="002563B3">
      <w:r>
        <w:rPr>
          <w:noProof/>
        </w:rPr>
        <w:drawing>
          <wp:inline distT="0" distB="0" distL="0" distR="0" wp14:anchorId="368B012B" wp14:editId="0DB8A551">
            <wp:extent cx="5731510" cy="324421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4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A9D10" w14:textId="77777777" w:rsidR="002563B3" w:rsidRDefault="002563B3" w:rsidP="002563B3"/>
    <w:p w14:paraId="7CE867D1" w14:textId="3092683D" w:rsidR="002563B3" w:rsidRDefault="002563B3" w:rsidP="002563B3">
      <w:r>
        <w:lastRenderedPageBreak/>
        <w:t>Meeting date: 7</w:t>
      </w:r>
      <w:r w:rsidRPr="002563B3">
        <w:rPr>
          <w:vertAlign w:val="superscript"/>
        </w:rPr>
        <w:t>th</w:t>
      </w:r>
      <w:r>
        <w:t xml:space="preserve"> March 2022</w:t>
      </w:r>
    </w:p>
    <w:p w14:paraId="7AE3CA89" w14:textId="77777777" w:rsidR="002563B3" w:rsidRDefault="002563B3" w:rsidP="002563B3">
      <w:r>
        <w:rPr>
          <w:noProof/>
        </w:rPr>
        <w:drawing>
          <wp:inline distT="0" distB="0" distL="0" distR="0" wp14:anchorId="7FAACDF8" wp14:editId="56AC901D">
            <wp:extent cx="5731510" cy="3194050"/>
            <wp:effectExtent l="0" t="0" r="254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9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DF5AA" w14:textId="77777777" w:rsidR="002563B3" w:rsidRDefault="002563B3" w:rsidP="002563B3"/>
    <w:p w14:paraId="51263307" w14:textId="5E4298FC" w:rsidR="002563B3" w:rsidRDefault="002563B3" w:rsidP="002563B3">
      <w:r>
        <w:t>Meeting date: 18</w:t>
      </w:r>
      <w:r w:rsidRPr="002563B3">
        <w:rPr>
          <w:vertAlign w:val="superscript"/>
        </w:rPr>
        <w:t>th</w:t>
      </w:r>
      <w:r>
        <w:t xml:space="preserve"> March 2022</w:t>
      </w:r>
    </w:p>
    <w:p w14:paraId="41807D31" w14:textId="77777777" w:rsidR="002563B3" w:rsidRDefault="002563B3" w:rsidP="002563B3">
      <w:r>
        <w:rPr>
          <w:noProof/>
        </w:rPr>
        <w:drawing>
          <wp:inline distT="0" distB="0" distL="0" distR="0" wp14:anchorId="35218D77" wp14:editId="755F9139">
            <wp:extent cx="5731510" cy="329565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F9EFC" w14:textId="77777777" w:rsidR="002563B3" w:rsidRDefault="002563B3" w:rsidP="002563B3"/>
    <w:p w14:paraId="3DA1F955" w14:textId="77777777" w:rsidR="00D55B36" w:rsidRDefault="00D55B36" w:rsidP="002563B3"/>
    <w:p w14:paraId="7FBF2341" w14:textId="77777777" w:rsidR="00D55B36" w:rsidRDefault="00D55B36" w:rsidP="002563B3"/>
    <w:p w14:paraId="43ECFAD5" w14:textId="77777777" w:rsidR="006657FB" w:rsidRDefault="006657FB" w:rsidP="002563B3"/>
    <w:p w14:paraId="7E930FBF" w14:textId="6FF92428" w:rsidR="002563B3" w:rsidRDefault="002563B3" w:rsidP="002563B3">
      <w:r>
        <w:t>Meeting date: 25</w:t>
      </w:r>
      <w:r w:rsidRPr="002563B3">
        <w:rPr>
          <w:vertAlign w:val="superscript"/>
        </w:rPr>
        <w:t>th</w:t>
      </w:r>
      <w:r>
        <w:t xml:space="preserve"> March 2022</w:t>
      </w:r>
    </w:p>
    <w:p w14:paraId="6AD0094C" w14:textId="77777777" w:rsidR="002563B3" w:rsidRDefault="002563B3" w:rsidP="002563B3">
      <w:r>
        <w:rPr>
          <w:noProof/>
        </w:rPr>
        <w:lastRenderedPageBreak/>
        <w:drawing>
          <wp:inline distT="0" distB="0" distL="0" distR="0" wp14:anchorId="30BA0211" wp14:editId="6AEE257B">
            <wp:extent cx="5731510" cy="3096895"/>
            <wp:effectExtent l="0" t="0" r="254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09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018CA3" w14:textId="69EEAEDE" w:rsidR="002563B3" w:rsidRDefault="002563B3" w:rsidP="002563B3">
      <w:r>
        <w:t>Meeting date: 28</w:t>
      </w:r>
      <w:r w:rsidRPr="002563B3">
        <w:rPr>
          <w:vertAlign w:val="superscript"/>
        </w:rPr>
        <w:t>th</w:t>
      </w:r>
      <w:r>
        <w:t xml:space="preserve"> March 2022</w:t>
      </w:r>
    </w:p>
    <w:p w14:paraId="387D35F0" w14:textId="77777777" w:rsidR="002563B3" w:rsidRDefault="002563B3" w:rsidP="002563B3">
      <w:r>
        <w:rPr>
          <w:noProof/>
        </w:rPr>
        <w:drawing>
          <wp:inline distT="0" distB="0" distL="0" distR="0" wp14:anchorId="4D20E1AF" wp14:editId="017ED61D">
            <wp:extent cx="5731510" cy="318706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0F9A8" w14:textId="77777777" w:rsidR="002563B3" w:rsidRDefault="002563B3"/>
    <w:sectPr w:rsidR="002563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8BF"/>
    <w:rsid w:val="0006437C"/>
    <w:rsid w:val="002563B3"/>
    <w:rsid w:val="004D4FBE"/>
    <w:rsid w:val="006657FB"/>
    <w:rsid w:val="008302DC"/>
    <w:rsid w:val="00982AA9"/>
    <w:rsid w:val="00BF58BF"/>
    <w:rsid w:val="00C37FC6"/>
    <w:rsid w:val="00D5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2B25C"/>
  <w15:chartTrackingRefBased/>
  <w15:docId w15:val="{90B9A312-1DD7-4E19-A3C1-EE6E8C832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58BF"/>
  </w:style>
  <w:style w:type="paragraph" w:styleId="Heading1">
    <w:name w:val="heading 1"/>
    <w:basedOn w:val="Normal"/>
    <w:next w:val="Normal"/>
    <w:link w:val="Heading1Char"/>
    <w:uiPriority w:val="9"/>
    <w:qFormat/>
    <w:rsid w:val="00BF58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58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563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58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F58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F58B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563B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63B3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563B3"/>
    <w:rPr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71561-50C2-4C42-A1A8-C1A921FEA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Sheffield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Biggs</dc:creator>
  <cp:keywords/>
  <dc:description/>
  <cp:lastModifiedBy>Katie Biggs</cp:lastModifiedBy>
  <cp:revision>3</cp:revision>
  <dcterms:created xsi:type="dcterms:W3CDTF">2023-11-10T11:54:00Z</dcterms:created>
  <dcterms:modified xsi:type="dcterms:W3CDTF">2024-02-16T16:16:00Z</dcterms:modified>
</cp:coreProperties>
</file>