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F87" w:rsidRPr="003E0CF6" w:rsidRDefault="00F32643" w:rsidP="00082F87">
      <w:pPr>
        <w:spacing w:after="0" w:line="48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Supplementary </w:t>
      </w:r>
      <w:r w:rsidR="00082F87">
        <w:rPr>
          <w:rFonts w:ascii="Arial" w:eastAsia="Arial" w:hAnsi="Arial" w:cs="Arial"/>
          <w:b/>
        </w:rPr>
        <w:t xml:space="preserve">Table </w:t>
      </w:r>
      <w:r>
        <w:rPr>
          <w:rFonts w:ascii="Arial" w:eastAsia="Arial" w:hAnsi="Arial" w:cs="Arial"/>
          <w:b/>
        </w:rPr>
        <w:t>1.</w:t>
      </w:r>
      <w:r w:rsidR="00082F87">
        <w:rPr>
          <w:rFonts w:ascii="Arial" w:eastAsia="Arial" w:hAnsi="Arial" w:cs="Arial"/>
        </w:rPr>
        <w:t xml:space="preserve"> Medical treatment administered to patients with prolactinomas.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50"/>
        <w:gridCol w:w="1217"/>
        <w:gridCol w:w="1965"/>
        <w:gridCol w:w="2017"/>
        <w:gridCol w:w="1462"/>
        <w:gridCol w:w="717"/>
      </w:tblGrid>
      <w:tr w:rsidR="00082F87" w:rsidRPr="00E838A3" w:rsidTr="00F76D4F">
        <w:trPr>
          <w:trHeight w:val="757"/>
        </w:trPr>
        <w:tc>
          <w:tcPr>
            <w:tcW w:w="1530" w:type="pct"/>
            <w:gridSpan w:val="2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Dopaminergic agonist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 xml:space="preserve">Microprolactinomas 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Macroprolactinomas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Giant prolactinomas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p-value</w:t>
            </w:r>
          </w:p>
        </w:tc>
      </w:tr>
      <w:tr w:rsidR="00082F87" w:rsidRPr="00E838A3" w:rsidTr="00F76D4F">
        <w:trPr>
          <w:trHeight w:val="120"/>
        </w:trPr>
        <w:tc>
          <w:tcPr>
            <w:tcW w:w="763" w:type="pct"/>
            <w:vMerge w:val="restar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Cabergoline</w:t>
            </w: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n (%)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90 (95)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71 (95)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11 (92)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.905</w:t>
            </w:r>
          </w:p>
        </w:tc>
      </w:tr>
      <w:tr w:rsidR="00082F87" w:rsidRPr="00E838A3" w:rsidTr="00F76D4F">
        <w:trPr>
          <w:trHeight w:val="180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Median dose (mg/week)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1.2 (0.25-4.0)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2.2 (1.5-3.5)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2.8 (1.5-8.0)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.000</w:t>
            </w:r>
          </w:p>
        </w:tc>
      </w:tr>
      <w:tr w:rsidR="00082F87" w:rsidRPr="00E838A3" w:rsidTr="00F76D4F">
        <w:trPr>
          <w:trHeight w:val="135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Duration of treatment (years)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4.2 (2.1-8.1)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4.5 (2.4-7.7)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6.1 (2.6-9.2)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.869</w:t>
            </w:r>
          </w:p>
        </w:tc>
      </w:tr>
      <w:tr w:rsidR="00082F87" w:rsidRPr="00E838A3" w:rsidTr="00F76D4F">
        <w:trPr>
          <w:trHeight w:val="120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Cumulative dose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262 (26.2-364.1)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514.8 (187.2-1401.4)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888 (202.8-3827.2)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.043</w:t>
            </w:r>
          </w:p>
        </w:tc>
      </w:tr>
      <w:tr w:rsidR="00082F87" w:rsidRPr="00E838A3" w:rsidTr="00F76D4F">
        <w:trPr>
          <w:trHeight w:val="195"/>
        </w:trPr>
        <w:tc>
          <w:tcPr>
            <w:tcW w:w="763" w:type="pct"/>
            <w:vMerge w:val="restar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Bromocriptine</w:t>
            </w: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n (%)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68 (71.6)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44 (58.7)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6 (50)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.116</w:t>
            </w:r>
          </w:p>
        </w:tc>
      </w:tr>
      <w:tr w:rsidR="00082F87" w:rsidRPr="00E838A3" w:rsidTr="00F76D4F">
        <w:trPr>
          <w:trHeight w:val="195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Mean dose (mg/day)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4.8 (3.3-5.8)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5.0 (3.8-7.5)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9.5 (6.9-11.4)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.004</w:t>
            </w:r>
          </w:p>
        </w:tc>
      </w:tr>
      <w:tr w:rsidR="00082F87" w:rsidRPr="00E838A3" w:rsidTr="00F76D4F">
        <w:trPr>
          <w:trHeight w:val="225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Duration of treatment (years)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2.1 (0.9-5.8)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4.4 (1.2-6.2)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3.9 (0.3-11)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.660</w:t>
            </w:r>
          </w:p>
        </w:tc>
      </w:tr>
      <w:tr w:rsidR="00082F87" w:rsidRPr="00E838A3" w:rsidTr="00F76D4F">
        <w:trPr>
          <w:trHeight w:val="165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Cumulative dose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3634.5 (1311.7-10218.6)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6196.9 (2213.9-14112.9)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11351.6 (1259.7-39605.4)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.474</w:t>
            </w:r>
          </w:p>
        </w:tc>
      </w:tr>
      <w:tr w:rsidR="00082F87" w:rsidRPr="00E838A3" w:rsidTr="00F76D4F">
        <w:trPr>
          <w:trHeight w:val="165"/>
        </w:trPr>
        <w:tc>
          <w:tcPr>
            <w:tcW w:w="763" w:type="pct"/>
            <w:vMerge w:val="restar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Quinagolide</w:t>
            </w: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n (%)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7 (7.4)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 (2.7)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1 (8.3)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.371</w:t>
            </w:r>
          </w:p>
        </w:tc>
      </w:tr>
      <w:tr w:rsidR="00082F87" w:rsidRPr="00E838A3" w:rsidTr="00F76D4F">
        <w:trPr>
          <w:trHeight w:val="150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Mean dose (mg/day)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75.0 (25.0-154.1)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44.5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37.5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0.796</w:t>
            </w:r>
          </w:p>
        </w:tc>
      </w:tr>
      <w:tr w:rsidR="00082F87" w:rsidRPr="00E838A3" w:rsidTr="00F76D4F">
        <w:trPr>
          <w:trHeight w:val="104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Duration of treatment (years)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1.3 (0.4-2.2)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6.2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.099</w:t>
            </w:r>
          </w:p>
        </w:tc>
      </w:tr>
      <w:tr w:rsidR="00082F87" w:rsidRPr="00E838A3" w:rsidTr="00F76D4F">
        <w:trPr>
          <w:trHeight w:val="150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Cumulative dose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20943.7 (5156.3-178573.5)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47043.1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85650.0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.485</w:t>
            </w:r>
          </w:p>
        </w:tc>
      </w:tr>
      <w:tr w:rsidR="00082F87" w:rsidRPr="00E838A3" w:rsidTr="00F76D4F">
        <w:trPr>
          <w:trHeight w:val="135"/>
        </w:trPr>
        <w:tc>
          <w:tcPr>
            <w:tcW w:w="763" w:type="pct"/>
            <w:vMerge w:val="restar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E838A3">
              <w:rPr>
                <w:rFonts w:ascii="Arial" w:eastAsia="Arial" w:hAnsi="Arial" w:cs="Arial"/>
                <w:sz w:val="20"/>
                <w:szCs w:val="20"/>
              </w:rPr>
              <w:t>Lisuride</w:t>
            </w:r>
            <w:proofErr w:type="spellEnd"/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n (%)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 (2.1)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 (2.7)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.839</w:t>
            </w:r>
          </w:p>
        </w:tc>
      </w:tr>
      <w:tr w:rsidR="00082F87" w:rsidRPr="00E838A3" w:rsidTr="00F76D4F">
        <w:trPr>
          <w:trHeight w:val="60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Mean dose (mg/day)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.5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.4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.221</w:t>
            </w:r>
          </w:p>
        </w:tc>
      </w:tr>
      <w:tr w:rsidR="00082F87" w:rsidRPr="00E838A3" w:rsidTr="00F76D4F">
        <w:trPr>
          <w:trHeight w:val="105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Duration of treatment (years)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1.1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2.3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.439</w:t>
            </w:r>
          </w:p>
        </w:tc>
      </w:tr>
      <w:tr w:rsidR="00082F87" w:rsidRPr="00E838A3" w:rsidTr="00F76D4F">
        <w:trPr>
          <w:trHeight w:val="195"/>
        </w:trPr>
        <w:tc>
          <w:tcPr>
            <w:tcW w:w="763" w:type="pct"/>
            <w:vMerge/>
          </w:tcPr>
          <w:p w:rsidR="00082F87" w:rsidRPr="00E838A3" w:rsidRDefault="00082F87" w:rsidP="00F76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7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Cumulative dose</w:t>
            </w:r>
          </w:p>
        </w:tc>
        <w:tc>
          <w:tcPr>
            <w:tcW w:w="1263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421.7</w:t>
            </w:r>
          </w:p>
        </w:tc>
        <w:tc>
          <w:tcPr>
            <w:tcW w:w="1060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320.0</w:t>
            </w:r>
          </w:p>
        </w:tc>
        <w:tc>
          <w:tcPr>
            <w:tcW w:w="769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78" w:type="pct"/>
          </w:tcPr>
          <w:p w:rsidR="00082F87" w:rsidRPr="00E838A3" w:rsidRDefault="00082F87" w:rsidP="00F76D4F">
            <w:pPr>
              <w:spacing w:line="48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838A3">
              <w:rPr>
                <w:rFonts w:ascii="Arial" w:eastAsia="Arial" w:hAnsi="Arial" w:cs="Arial"/>
                <w:sz w:val="20"/>
                <w:szCs w:val="20"/>
              </w:rPr>
              <w:t>1.000</w:t>
            </w:r>
          </w:p>
        </w:tc>
      </w:tr>
    </w:tbl>
    <w:p w:rsidR="00D77CCF" w:rsidRDefault="00082F87">
      <w:r>
        <w:rPr>
          <w:rFonts w:ascii="Arial" w:hAnsi="Arial" w:cs="Arial"/>
          <w:color w:val="000000"/>
        </w:rPr>
        <w:t>Data expressed as n(%) or median (interquartile range).</w:t>
      </w:r>
    </w:p>
    <w:sectPr w:rsidR="00D77CCF" w:rsidSect="00B979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87"/>
    <w:rsid w:val="00082F87"/>
    <w:rsid w:val="005D3677"/>
    <w:rsid w:val="007C6C93"/>
    <w:rsid w:val="007F1CC1"/>
    <w:rsid w:val="00B9799F"/>
    <w:rsid w:val="00D77CCF"/>
    <w:rsid w:val="00F3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420FF"/>
  <w15:chartTrackingRefBased/>
  <w15:docId w15:val="{F287B574-603C-C047-96C4-30F20DDB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F87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182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Cuevas</dc:creator>
  <cp:keywords/>
  <dc:description/>
  <cp:lastModifiedBy>Daniel Cuevas</cp:lastModifiedBy>
  <cp:revision>2</cp:revision>
  <dcterms:created xsi:type="dcterms:W3CDTF">2023-09-20T14:48:00Z</dcterms:created>
  <dcterms:modified xsi:type="dcterms:W3CDTF">2023-09-20T14:57:00Z</dcterms:modified>
</cp:coreProperties>
</file>