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C0A63" w14:textId="46B4E4FE" w:rsidR="00F779F4" w:rsidRPr="00890BF9" w:rsidRDefault="0028693B" w:rsidP="00361CDC">
      <w:pPr>
        <w:rPr>
          <w:rFonts w:ascii="Arial" w:hAnsi="Arial" w:cs="Arial"/>
          <w:b/>
          <w:bdr w:val="none" w:sz="0" w:space="0" w:color="auto" w:frame="1"/>
        </w:rPr>
      </w:pPr>
      <w:r>
        <w:rPr>
          <w:rFonts w:ascii="Arial" w:hAnsi="Arial" w:cs="Arial"/>
          <w:b/>
          <w:bdr w:val="none" w:sz="0" w:space="0" w:color="auto" w:frame="1"/>
        </w:rPr>
        <w:t>A</w:t>
      </w:r>
      <w:r w:rsidR="002B6493">
        <w:rPr>
          <w:rFonts w:ascii="Arial" w:hAnsi="Arial" w:cs="Arial"/>
          <w:b/>
          <w:bdr w:val="none" w:sz="0" w:space="0" w:color="auto" w:frame="1"/>
        </w:rPr>
        <w:t>dditional file 5</w:t>
      </w:r>
      <w:r w:rsidR="00034008" w:rsidRPr="00890BF9">
        <w:rPr>
          <w:rFonts w:ascii="Arial" w:hAnsi="Arial" w:cs="Arial"/>
          <w:b/>
          <w:bdr w:val="none" w:sz="0" w:space="0" w:color="auto" w:frame="1"/>
        </w:rPr>
        <w:t xml:space="preserve"> </w:t>
      </w:r>
      <w:r w:rsidR="00361CDC" w:rsidRPr="00890BF9">
        <w:rPr>
          <w:rFonts w:ascii="Arial" w:hAnsi="Arial" w:cs="Arial"/>
          <w:b/>
          <w:bdr w:val="none" w:sz="0" w:space="0" w:color="auto" w:frame="1"/>
        </w:rPr>
        <w:t>Link intervention functions to BCTs and appraisal</w:t>
      </w:r>
      <w:r w:rsidR="00034008" w:rsidRPr="00890BF9">
        <w:rPr>
          <w:rFonts w:ascii="Arial" w:hAnsi="Arial" w:cs="Arial"/>
          <w:b/>
          <w:bdr w:val="none" w:sz="0" w:space="0" w:color="auto" w:frame="1"/>
        </w:rPr>
        <w:t xml:space="preserve"> APEASE to identify potentially relevant BCTs</w:t>
      </w:r>
    </w:p>
    <w:p w14:paraId="108843BD" w14:textId="77777777" w:rsidR="00034008" w:rsidRDefault="00034008" w:rsidP="00034008">
      <w:pPr>
        <w:jc w:val="center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6"/>
        <w:gridCol w:w="4965"/>
        <w:gridCol w:w="5360"/>
        <w:gridCol w:w="1169"/>
      </w:tblGrid>
      <w:tr w:rsidR="00075AED" w:rsidRPr="00E32129" w14:paraId="19C479D1" w14:textId="77777777" w:rsidTr="00E32129">
        <w:trPr>
          <w:cantSplit/>
          <w:trHeight w:val="144"/>
        </w:trPr>
        <w:tc>
          <w:tcPr>
            <w:tcW w:w="100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B3BAE4" w14:textId="2D1F392D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32129">
              <w:rPr>
                <w:rFonts w:ascii="Arial" w:hAnsi="Arial" w:cs="Arial"/>
                <w:b/>
                <w:bCs/>
                <w:sz w:val="16"/>
                <w:szCs w:val="16"/>
              </w:rPr>
              <w:t>Intervention Functions</w:t>
            </w:r>
          </w:p>
        </w:tc>
        <w:tc>
          <w:tcPr>
            <w:tcW w:w="17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15994A" w14:textId="6C22E7FC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3212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Most frequently used </w:t>
            </w:r>
            <w:r w:rsidRPr="00E32129">
              <w:rPr>
                <w:rFonts w:ascii="Arial" w:hAnsi="Arial" w:cs="Arial" w:hint="eastAsia"/>
                <w:b/>
                <w:bCs/>
                <w:sz w:val="16"/>
                <w:szCs w:val="16"/>
              </w:rPr>
              <w:t>B</w:t>
            </w:r>
            <w:r w:rsidRPr="00E32129">
              <w:rPr>
                <w:rFonts w:ascii="Arial" w:hAnsi="Arial" w:cs="Arial"/>
                <w:b/>
                <w:bCs/>
                <w:sz w:val="16"/>
                <w:szCs w:val="16"/>
              </w:rPr>
              <w:t>CTs</w:t>
            </w:r>
          </w:p>
        </w:tc>
        <w:tc>
          <w:tcPr>
            <w:tcW w:w="186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CD8F2BE" w14:textId="4DF15783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3212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Does the BCT meet APEASE criteria 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E538E4" w14:textId="192559CD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32129">
              <w:rPr>
                <w:rFonts w:ascii="Arial" w:hAnsi="Arial" w:cs="Arial"/>
                <w:b/>
                <w:bCs/>
                <w:sz w:val="16"/>
                <w:szCs w:val="16"/>
              </w:rPr>
              <w:t>Decision (Yes/ No)*</w:t>
            </w:r>
          </w:p>
        </w:tc>
      </w:tr>
      <w:tr w:rsidR="00075AED" w:rsidRPr="00E32129" w14:paraId="154BBE86" w14:textId="77777777" w:rsidTr="00E32129">
        <w:trPr>
          <w:cantSplit/>
          <w:trHeight w:val="144"/>
        </w:trPr>
        <w:tc>
          <w:tcPr>
            <w:tcW w:w="1009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326DF7B7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Education</w:t>
            </w:r>
          </w:p>
          <w:p w14:paraId="3FC4FACD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2D663B7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5BC23C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DB51090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649468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24" w:type="pct"/>
            <w:tcBorders>
              <w:top w:val="single" w:sz="4" w:space="0" w:color="auto"/>
            </w:tcBorders>
            <w:hideMark/>
          </w:tcPr>
          <w:p w14:paraId="3424215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 xml:space="preserve">5.3 Information about social and environmental consequences; </w:t>
            </w:r>
          </w:p>
        </w:tc>
        <w:tc>
          <w:tcPr>
            <w:tcW w:w="1861" w:type="pct"/>
            <w:tcBorders>
              <w:top w:val="single" w:sz="4" w:space="0" w:color="auto"/>
            </w:tcBorders>
            <w:hideMark/>
          </w:tcPr>
          <w:p w14:paraId="5BBF4C4F" w14:textId="3D3F80EC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</w:tcBorders>
            <w:noWrap/>
            <w:hideMark/>
          </w:tcPr>
          <w:p w14:paraId="54DF4AF7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263ED9FE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0BB3ABB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06CFDE8F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5.1 Information about health consequences</w:t>
            </w:r>
          </w:p>
        </w:tc>
        <w:tc>
          <w:tcPr>
            <w:tcW w:w="1861" w:type="pct"/>
            <w:hideMark/>
          </w:tcPr>
          <w:p w14:paraId="2737E04A" w14:textId="4841A165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06" w:type="pct"/>
            <w:noWrap/>
            <w:hideMark/>
          </w:tcPr>
          <w:p w14:paraId="25A42C29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0ABF250B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359101EF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1703EEF1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2.2 Feedback on behavior</w:t>
            </w:r>
          </w:p>
        </w:tc>
        <w:tc>
          <w:tcPr>
            <w:tcW w:w="1861" w:type="pct"/>
            <w:hideMark/>
          </w:tcPr>
          <w:p w14:paraId="36B3C59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29B11D56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1CE4B91A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35BBF71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070400B6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2.7 Feedback on outcomes of behavior</w:t>
            </w:r>
          </w:p>
        </w:tc>
        <w:tc>
          <w:tcPr>
            <w:tcW w:w="1861" w:type="pct"/>
            <w:hideMark/>
          </w:tcPr>
          <w:p w14:paraId="594F8C84" w14:textId="68BE4D7C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06" w:type="pct"/>
            <w:noWrap/>
            <w:hideMark/>
          </w:tcPr>
          <w:p w14:paraId="5BCE8582" w14:textId="525FEA6C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0D5F308D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2C06697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0D0850C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7.1 Prompts/ cues</w:t>
            </w:r>
          </w:p>
        </w:tc>
        <w:tc>
          <w:tcPr>
            <w:tcW w:w="1861" w:type="pct"/>
            <w:hideMark/>
          </w:tcPr>
          <w:p w14:paraId="5CD3AF9B" w14:textId="74A14292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Unlikely to be</w:t>
            </w:r>
            <w:r w:rsidR="00075AED" w:rsidRPr="00E32129">
              <w:rPr>
                <w:rFonts w:ascii="Arial" w:hAnsi="Arial" w:cs="Arial"/>
                <w:sz w:val="16"/>
                <w:szCs w:val="16"/>
              </w:rPr>
              <w:t xml:space="preserve"> effective</w:t>
            </w:r>
          </w:p>
        </w:tc>
        <w:tc>
          <w:tcPr>
            <w:tcW w:w="406" w:type="pct"/>
            <w:noWrap/>
            <w:hideMark/>
          </w:tcPr>
          <w:p w14:paraId="4004A5F3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09162E71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47DA6CA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2188387D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2.3 Self- monitoring of behavior</w:t>
            </w:r>
          </w:p>
        </w:tc>
        <w:tc>
          <w:tcPr>
            <w:tcW w:w="1861" w:type="pct"/>
            <w:hideMark/>
          </w:tcPr>
          <w:p w14:paraId="156AC2C1" w14:textId="665EEAD5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Unlikely to be</w:t>
            </w:r>
            <w:r w:rsidR="00075AED" w:rsidRPr="00E32129">
              <w:rPr>
                <w:rFonts w:ascii="Arial" w:hAnsi="Arial" w:cs="Arial"/>
                <w:sz w:val="16"/>
                <w:szCs w:val="16"/>
              </w:rPr>
              <w:t xml:space="preserve"> acceptable</w:t>
            </w:r>
          </w:p>
        </w:tc>
        <w:tc>
          <w:tcPr>
            <w:tcW w:w="406" w:type="pct"/>
            <w:noWrap/>
            <w:hideMark/>
          </w:tcPr>
          <w:p w14:paraId="3BBE2820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1A7D9D2B" w14:textId="77777777" w:rsidTr="00E32129">
        <w:trPr>
          <w:cantSplit/>
          <w:trHeight w:val="144"/>
        </w:trPr>
        <w:tc>
          <w:tcPr>
            <w:tcW w:w="1009" w:type="pct"/>
            <w:vMerge w:val="restart"/>
            <w:noWrap/>
            <w:hideMark/>
          </w:tcPr>
          <w:p w14:paraId="5D34AE0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Environmental restructuring</w:t>
            </w:r>
          </w:p>
          <w:p w14:paraId="4904B189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41BA5B1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24" w:type="pct"/>
            <w:hideMark/>
          </w:tcPr>
          <w:p w14:paraId="43B057B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12.1 Restructuring the physical environment</w:t>
            </w:r>
          </w:p>
        </w:tc>
        <w:tc>
          <w:tcPr>
            <w:tcW w:w="1861" w:type="pct"/>
            <w:hideMark/>
          </w:tcPr>
          <w:p w14:paraId="076299C2" w14:textId="2B5404B2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 xml:space="preserve">Not sure whether it is practical in terms of technology issues </w:t>
            </w:r>
          </w:p>
          <w:p w14:paraId="73D46297" w14:textId="6263D7A0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Effectiveness is uncertain but judged to be worth evaluating</w:t>
            </w:r>
          </w:p>
        </w:tc>
        <w:tc>
          <w:tcPr>
            <w:tcW w:w="406" w:type="pct"/>
            <w:noWrap/>
            <w:hideMark/>
          </w:tcPr>
          <w:p w14:paraId="35D72A46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4D4DD8CA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6554F237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06DD1D06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12.5 Adding objects to the environment</w:t>
            </w:r>
          </w:p>
        </w:tc>
        <w:tc>
          <w:tcPr>
            <w:tcW w:w="1861" w:type="pct"/>
            <w:hideMark/>
          </w:tcPr>
          <w:p w14:paraId="17DB54B9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544DF21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3971F3C6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0BCD423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5C72FC4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7.1 Prompts/ cues</w:t>
            </w:r>
          </w:p>
        </w:tc>
        <w:tc>
          <w:tcPr>
            <w:tcW w:w="1861" w:type="pct"/>
            <w:hideMark/>
          </w:tcPr>
          <w:p w14:paraId="20640606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3847E6E7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6B1DE22D" w14:textId="77777777" w:rsidTr="00E32129">
        <w:trPr>
          <w:cantSplit/>
          <w:trHeight w:val="144"/>
        </w:trPr>
        <w:tc>
          <w:tcPr>
            <w:tcW w:w="1009" w:type="pct"/>
            <w:vMerge w:val="restart"/>
            <w:noWrap/>
            <w:hideMark/>
          </w:tcPr>
          <w:p w14:paraId="7932278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Enablement</w:t>
            </w:r>
          </w:p>
          <w:p w14:paraId="14230810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EF91346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465268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78377B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99542B6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E2D0AAD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0FF380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A166D8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9753C19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18F5350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327C01CD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24" w:type="pct"/>
            <w:hideMark/>
          </w:tcPr>
          <w:p w14:paraId="5A5DD1DD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6.1 Demonstration of the behavior</w:t>
            </w:r>
          </w:p>
        </w:tc>
        <w:tc>
          <w:tcPr>
            <w:tcW w:w="1861" w:type="pct"/>
            <w:hideMark/>
          </w:tcPr>
          <w:p w14:paraId="6F00C248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0B2A26C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5005F8C1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36FF45C9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7A250283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3.2 Social support (practical)</w:t>
            </w:r>
          </w:p>
        </w:tc>
        <w:tc>
          <w:tcPr>
            <w:tcW w:w="1861" w:type="pct"/>
            <w:hideMark/>
          </w:tcPr>
          <w:p w14:paraId="2B6F6324" w14:textId="77777777" w:rsidR="008F2EB0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 xml:space="preserve">Not sure whether it is practical in terms of technology issues </w:t>
            </w:r>
          </w:p>
          <w:p w14:paraId="41A8654E" w14:textId="6B3B2954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Effectiveness is uncertain but judged to be worth evaluating</w:t>
            </w:r>
          </w:p>
        </w:tc>
        <w:tc>
          <w:tcPr>
            <w:tcW w:w="406" w:type="pct"/>
            <w:noWrap/>
            <w:hideMark/>
          </w:tcPr>
          <w:p w14:paraId="74432C43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716564CC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40731790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1A5BB82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3.1 Social support (unspecified)</w:t>
            </w:r>
          </w:p>
        </w:tc>
        <w:tc>
          <w:tcPr>
            <w:tcW w:w="1861" w:type="pct"/>
            <w:hideMark/>
          </w:tcPr>
          <w:p w14:paraId="1A246110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00AC69D9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70AAA064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23301968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074B7CC2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1.2 Problem solving</w:t>
            </w:r>
          </w:p>
        </w:tc>
        <w:tc>
          <w:tcPr>
            <w:tcW w:w="1861" w:type="pct"/>
            <w:hideMark/>
          </w:tcPr>
          <w:p w14:paraId="3E213286" w14:textId="35544779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06" w:type="pct"/>
            <w:noWrap/>
            <w:hideMark/>
          </w:tcPr>
          <w:p w14:paraId="1A9C13A7" w14:textId="7515B53F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25833377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2F4F5737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11D1B333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1.4 Action planning</w:t>
            </w:r>
          </w:p>
        </w:tc>
        <w:tc>
          <w:tcPr>
            <w:tcW w:w="1861" w:type="pct"/>
            <w:hideMark/>
          </w:tcPr>
          <w:p w14:paraId="08A10740" w14:textId="6DB3051A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06" w:type="pct"/>
            <w:noWrap/>
            <w:hideMark/>
          </w:tcPr>
          <w:p w14:paraId="249FE790" w14:textId="44002CAD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51B85524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73C79DE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4C02AC2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1.1 Goal setting (behavior)</w:t>
            </w:r>
          </w:p>
        </w:tc>
        <w:tc>
          <w:tcPr>
            <w:tcW w:w="1861" w:type="pct"/>
            <w:hideMark/>
          </w:tcPr>
          <w:p w14:paraId="23927411" w14:textId="6F00A515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Unlikely to be acceptable for nurses</w:t>
            </w:r>
          </w:p>
        </w:tc>
        <w:tc>
          <w:tcPr>
            <w:tcW w:w="406" w:type="pct"/>
            <w:noWrap/>
            <w:hideMark/>
          </w:tcPr>
          <w:p w14:paraId="447B855F" w14:textId="57AD5FC5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3F784216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47097682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5114390F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1.3 Goal setting (outcome)</w:t>
            </w:r>
          </w:p>
        </w:tc>
        <w:tc>
          <w:tcPr>
            <w:tcW w:w="1861" w:type="pct"/>
            <w:hideMark/>
          </w:tcPr>
          <w:p w14:paraId="72C0A6A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63C609F1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3BA4151D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6809C861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5A592A8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12.5 Adding objects to the environment</w:t>
            </w:r>
          </w:p>
        </w:tc>
        <w:tc>
          <w:tcPr>
            <w:tcW w:w="1861" w:type="pct"/>
            <w:hideMark/>
          </w:tcPr>
          <w:p w14:paraId="2160F5C1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1FC09F18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39A6F630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0E444AA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6CF163E6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2.3 Self- monitoring of behavior</w:t>
            </w:r>
          </w:p>
        </w:tc>
        <w:tc>
          <w:tcPr>
            <w:tcW w:w="1861" w:type="pct"/>
            <w:hideMark/>
          </w:tcPr>
          <w:p w14:paraId="3A9B3C6F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706A50B4" w14:textId="313FE3C1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3F2D3864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70D5674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45E8A5D3" w14:textId="0B4C2718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12.2 Restructuring the physical environment</w:t>
            </w:r>
          </w:p>
        </w:tc>
        <w:tc>
          <w:tcPr>
            <w:tcW w:w="1861" w:type="pct"/>
            <w:hideMark/>
          </w:tcPr>
          <w:p w14:paraId="435FB767" w14:textId="50B5DBDF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sure whether it is practical regarding technology issues.</w:t>
            </w:r>
          </w:p>
        </w:tc>
        <w:tc>
          <w:tcPr>
            <w:tcW w:w="406" w:type="pct"/>
            <w:noWrap/>
            <w:hideMark/>
          </w:tcPr>
          <w:p w14:paraId="4A0BBBB7" w14:textId="0F98F50C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6851BF46" w14:textId="77777777" w:rsidTr="00E32129">
        <w:trPr>
          <w:cantSplit/>
          <w:trHeight w:val="144"/>
        </w:trPr>
        <w:tc>
          <w:tcPr>
            <w:tcW w:w="1009" w:type="pct"/>
            <w:vMerge/>
            <w:noWrap/>
          </w:tcPr>
          <w:p w14:paraId="4E2166D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</w:tcPr>
          <w:p w14:paraId="72742524" w14:textId="3D7A678F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12.2 Restructuring the social environment</w:t>
            </w:r>
          </w:p>
        </w:tc>
        <w:tc>
          <w:tcPr>
            <w:tcW w:w="1861" w:type="pct"/>
          </w:tcPr>
          <w:p w14:paraId="38B35E8A" w14:textId="5FAF8A8F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  <w:r w:rsidR="00075AED" w:rsidRPr="00E32129">
              <w:rPr>
                <w:rFonts w:ascii="Arial" w:hAnsi="Arial" w:cs="Arial"/>
                <w:sz w:val="16"/>
                <w:szCs w:val="16"/>
              </w:rPr>
              <w:t xml:space="preserve">ot sure whether it is practical in terms of resource constraints. </w:t>
            </w:r>
          </w:p>
          <w:p w14:paraId="25530B91" w14:textId="0DCE7763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Effectiveness</w:t>
            </w:r>
            <w:r w:rsidR="008F2EB0" w:rsidRPr="00E3212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E32129">
              <w:rPr>
                <w:rFonts w:ascii="Arial" w:hAnsi="Arial" w:cs="Arial"/>
                <w:sz w:val="16"/>
                <w:szCs w:val="16"/>
              </w:rPr>
              <w:t>is uncertain but judged to be worth evaluating.</w:t>
            </w:r>
          </w:p>
        </w:tc>
        <w:tc>
          <w:tcPr>
            <w:tcW w:w="406" w:type="pct"/>
            <w:noWrap/>
          </w:tcPr>
          <w:p w14:paraId="7DEF81C1" w14:textId="0F262B5F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44FC987C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77B352C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357B411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1.5 Review behavior goal</w:t>
            </w:r>
          </w:p>
        </w:tc>
        <w:tc>
          <w:tcPr>
            <w:tcW w:w="1861" w:type="pct"/>
            <w:hideMark/>
          </w:tcPr>
          <w:p w14:paraId="3D3FDEC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5652E3D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54481571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41F14B82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60EA99F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1.7 Review outcome goal</w:t>
            </w:r>
          </w:p>
        </w:tc>
        <w:tc>
          <w:tcPr>
            <w:tcW w:w="1861" w:type="pct"/>
            <w:hideMark/>
          </w:tcPr>
          <w:p w14:paraId="1F823EE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62B4FC83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46689FA1" w14:textId="77777777" w:rsidTr="00E32129">
        <w:trPr>
          <w:cantSplit/>
          <w:trHeight w:val="144"/>
        </w:trPr>
        <w:tc>
          <w:tcPr>
            <w:tcW w:w="1009" w:type="pct"/>
            <w:vMerge w:val="restart"/>
            <w:noWrap/>
            <w:hideMark/>
          </w:tcPr>
          <w:p w14:paraId="365CF39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Training</w:t>
            </w:r>
          </w:p>
          <w:p w14:paraId="26F95D4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77CC8A2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57571F20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4451F05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67DC153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1929C625" w14:textId="716E5BD3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24" w:type="pct"/>
            <w:noWrap/>
            <w:hideMark/>
          </w:tcPr>
          <w:p w14:paraId="72A3445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6.1 Demonstration of the behavior</w:t>
            </w:r>
          </w:p>
        </w:tc>
        <w:tc>
          <w:tcPr>
            <w:tcW w:w="1861" w:type="pct"/>
            <w:hideMark/>
          </w:tcPr>
          <w:p w14:paraId="49E0FFF8" w14:textId="14A32F1D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Practicability: not sure whether all nurses could have time to attend.</w:t>
            </w:r>
          </w:p>
        </w:tc>
        <w:tc>
          <w:tcPr>
            <w:tcW w:w="406" w:type="pct"/>
            <w:noWrap/>
            <w:hideMark/>
          </w:tcPr>
          <w:p w14:paraId="57C89E2A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47CC0153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0B6B7037" w14:textId="461CBBA2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33BCB38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4.1 Introduction on how to perform the behavior</w:t>
            </w:r>
          </w:p>
        </w:tc>
        <w:tc>
          <w:tcPr>
            <w:tcW w:w="1861" w:type="pct"/>
            <w:hideMark/>
          </w:tcPr>
          <w:p w14:paraId="6F7E5178" w14:textId="4DD9C22C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Practicability: not sure whether all nurses could have time to attend.</w:t>
            </w:r>
          </w:p>
        </w:tc>
        <w:tc>
          <w:tcPr>
            <w:tcW w:w="406" w:type="pct"/>
            <w:noWrap/>
            <w:hideMark/>
          </w:tcPr>
          <w:p w14:paraId="5C085C5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72884E59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59171EB5" w14:textId="69125CBA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6701F74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2.2 Feedback on behavior</w:t>
            </w:r>
          </w:p>
        </w:tc>
        <w:tc>
          <w:tcPr>
            <w:tcW w:w="1861" w:type="pct"/>
            <w:hideMark/>
          </w:tcPr>
          <w:p w14:paraId="6AE1DD02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75E8797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0241B3C1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29F8AB3A" w14:textId="08EF3ED9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43CDA62A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2.7 Feedback on outcomes of behavior</w:t>
            </w:r>
          </w:p>
        </w:tc>
        <w:tc>
          <w:tcPr>
            <w:tcW w:w="1861" w:type="pct"/>
            <w:hideMark/>
          </w:tcPr>
          <w:p w14:paraId="7DAE3E5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209B5612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1E981F8F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1291E048" w14:textId="12384BB6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0155F89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2.1 Monitoring of behavior by others without feedback</w:t>
            </w:r>
          </w:p>
        </w:tc>
        <w:tc>
          <w:tcPr>
            <w:tcW w:w="1861" w:type="pct"/>
            <w:hideMark/>
          </w:tcPr>
          <w:p w14:paraId="3C8C3D78" w14:textId="67D2FAE5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Unlikely to be acceptable</w:t>
            </w:r>
          </w:p>
        </w:tc>
        <w:tc>
          <w:tcPr>
            <w:tcW w:w="406" w:type="pct"/>
            <w:noWrap/>
            <w:hideMark/>
          </w:tcPr>
          <w:p w14:paraId="6B1EFB35" w14:textId="54D78AB9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746EDE36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447818F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4E63B033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2.5 Monitoring of outcome by others without feedback</w:t>
            </w:r>
          </w:p>
        </w:tc>
        <w:tc>
          <w:tcPr>
            <w:tcW w:w="1861" w:type="pct"/>
            <w:hideMark/>
          </w:tcPr>
          <w:p w14:paraId="5A266A5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0EC9F2A8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33DCF5DC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41059CC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noWrap/>
            <w:hideMark/>
          </w:tcPr>
          <w:p w14:paraId="0F5BF3F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2.3 Self- monitoring of behavior</w:t>
            </w:r>
          </w:p>
        </w:tc>
        <w:tc>
          <w:tcPr>
            <w:tcW w:w="1861" w:type="pct"/>
            <w:hideMark/>
          </w:tcPr>
          <w:p w14:paraId="19DAA7E1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746723FF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547020C2" w14:textId="77777777" w:rsidTr="00E32129">
        <w:trPr>
          <w:cantSplit/>
          <w:trHeight w:val="144"/>
        </w:trPr>
        <w:tc>
          <w:tcPr>
            <w:tcW w:w="1009" w:type="pct"/>
            <w:vMerge w:val="restart"/>
            <w:noWrap/>
            <w:hideMark/>
          </w:tcPr>
          <w:p w14:paraId="6C990377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Persuasion</w:t>
            </w:r>
          </w:p>
          <w:p w14:paraId="4526D7C1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7E2FD3C3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BDBD91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  <w:p w14:paraId="0C2383D9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724" w:type="pct"/>
            <w:hideMark/>
          </w:tcPr>
          <w:p w14:paraId="4985DC6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9.1 Credible source</w:t>
            </w:r>
          </w:p>
        </w:tc>
        <w:tc>
          <w:tcPr>
            <w:tcW w:w="1861" w:type="pct"/>
            <w:hideMark/>
          </w:tcPr>
          <w:p w14:paraId="4E6CD55F" w14:textId="0440A7B9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06" w:type="pct"/>
            <w:noWrap/>
            <w:hideMark/>
          </w:tcPr>
          <w:p w14:paraId="40428EE1" w14:textId="6794B13D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  <w:tr w:rsidR="00075AED" w:rsidRPr="00E32129" w14:paraId="02D55D71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712A5BB0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010C5478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 xml:space="preserve">5.3 Information about social and environmental consequences; </w:t>
            </w:r>
          </w:p>
        </w:tc>
        <w:tc>
          <w:tcPr>
            <w:tcW w:w="1861" w:type="pct"/>
            <w:hideMark/>
          </w:tcPr>
          <w:p w14:paraId="2BAA6659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432523A6" w14:textId="4E60594F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4A124292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3470C728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6595204C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5.1 Information about health consequences</w:t>
            </w:r>
          </w:p>
        </w:tc>
        <w:tc>
          <w:tcPr>
            <w:tcW w:w="1861" w:type="pct"/>
            <w:hideMark/>
          </w:tcPr>
          <w:p w14:paraId="1613B35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0CD45D76" w14:textId="614F17F8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546C4B65" w14:textId="77777777" w:rsidTr="00E32129">
        <w:trPr>
          <w:cantSplit/>
          <w:trHeight w:val="144"/>
        </w:trPr>
        <w:tc>
          <w:tcPr>
            <w:tcW w:w="1009" w:type="pct"/>
            <w:vMerge/>
            <w:noWrap/>
            <w:hideMark/>
          </w:tcPr>
          <w:p w14:paraId="465EE5EE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hideMark/>
          </w:tcPr>
          <w:p w14:paraId="41A7C85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2.2 Feedback on behavior</w:t>
            </w:r>
          </w:p>
        </w:tc>
        <w:tc>
          <w:tcPr>
            <w:tcW w:w="1861" w:type="pct"/>
            <w:hideMark/>
          </w:tcPr>
          <w:p w14:paraId="60F8CC14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Not related</w:t>
            </w:r>
          </w:p>
        </w:tc>
        <w:tc>
          <w:tcPr>
            <w:tcW w:w="406" w:type="pct"/>
            <w:noWrap/>
            <w:hideMark/>
          </w:tcPr>
          <w:p w14:paraId="43BA12B4" w14:textId="325770FE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N</w:t>
            </w:r>
          </w:p>
        </w:tc>
      </w:tr>
      <w:tr w:rsidR="00075AED" w:rsidRPr="00E32129" w14:paraId="1E3A791B" w14:textId="77777777" w:rsidTr="00E32129">
        <w:trPr>
          <w:cantSplit/>
          <w:trHeight w:val="144"/>
        </w:trPr>
        <w:tc>
          <w:tcPr>
            <w:tcW w:w="1009" w:type="pct"/>
            <w:vMerge/>
            <w:tcBorders>
              <w:bottom w:val="single" w:sz="4" w:space="0" w:color="auto"/>
            </w:tcBorders>
            <w:noWrap/>
            <w:hideMark/>
          </w:tcPr>
          <w:p w14:paraId="49A6EF0B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24" w:type="pct"/>
            <w:tcBorders>
              <w:bottom w:val="single" w:sz="4" w:space="0" w:color="auto"/>
            </w:tcBorders>
            <w:hideMark/>
          </w:tcPr>
          <w:p w14:paraId="242D64E5" w14:textId="77777777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2.7 Feedback on outcomes of behavior</w:t>
            </w:r>
          </w:p>
        </w:tc>
        <w:tc>
          <w:tcPr>
            <w:tcW w:w="1861" w:type="pct"/>
            <w:tcBorders>
              <w:bottom w:val="single" w:sz="4" w:space="0" w:color="auto"/>
            </w:tcBorders>
            <w:hideMark/>
          </w:tcPr>
          <w:p w14:paraId="398D8C1C" w14:textId="40E14580" w:rsidR="00075AED" w:rsidRPr="00E32129" w:rsidRDefault="008F2EB0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noWrap/>
            <w:hideMark/>
          </w:tcPr>
          <w:p w14:paraId="0644F367" w14:textId="5F968954" w:rsidR="00075AED" w:rsidRPr="00E32129" w:rsidRDefault="00075AED" w:rsidP="00E32129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32129">
              <w:rPr>
                <w:rFonts w:ascii="Arial" w:hAnsi="Arial" w:cs="Arial"/>
                <w:sz w:val="16"/>
                <w:szCs w:val="16"/>
              </w:rPr>
              <w:t>Y</w:t>
            </w:r>
          </w:p>
        </w:tc>
      </w:tr>
    </w:tbl>
    <w:p w14:paraId="388E6F45" w14:textId="12E1482B" w:rsidR="007354B8" w:rsidRPr="00E32129" w:rsidRDefault="007354B8">
      <w:pPr>
        <w:rPr>
          <w:b/>
          <w:sz w:val="16"/>
          <w:szCs w:val="16"/>
          <w:lang w:val="en-IE"/>
        </w:rPr>
      </w:pPr>
      <w:r w:rsidRPr="00E32129">
        <w:rPr>
          <w:sz w:val="16"/>
          <w:szCs w:val="16"/>
          <w:lang w:val="en-IE"/>
        </w:rPr>
        <w:t xml:space="preserve">*Decision rules: </w:t>
      </w:r>
      <w:r w:rsidR="00361CDC" w:rsidRPr="00E32129">
        <w:rPr>
          <w:sz w:val="16"/>
          <w:szCs w:val="16"/>
          <w:lang w:val="en-IE"/>
        </w:rPr>
        <w:t xml:space="preserve">BCTs </w:t>
      </w:r>
      <w:r w:rsidRPr="00E32129">
        <w:rPr>
          <w:sz w:val="16"/>
          <w:szCs w:val="16"/>
          <w:lang w:val="en-IE"/>
        </w:rPr>
        <w:t>will not be included if &gt;=3 question mark on any of the APEASE appraisal criteria, or &gt;=1 “N” mark on any of the APEASE appraisal criteria.</w:t>
      </w:r>
      <w:r w:rsidR="00E32129">
        <w:rPr>
          <w:sz w:val="16"/>
          <w:szCs w:val="16"/>
          <w:lang w:val="en-IE"/>
        </w:rPr>
        <w:t xml:space="preserve"> </w:t>
      </w:r>
      <w:r w:rsidR="00361CDC" w:rsidRPr="00E32129">
        <w:rPr>
          <w:sz w:val="16"/>
          <w:szCs w:val="16"/>
        </w:rPr>
        <w:t>“</w:t>
      </w:r>
      <w:r w:rsidR="00361CDC" w:rsidRPr="00E32129">
        <w:rPr>
          <w:sz w:val="16"/>
          <w:szCs w:val="16"/>
        </w:rPr>
        <w:sym w:font="Wingdings" w:char="F0FC"/>
      </w:r>
      <w:r w:rsidR="00361CDC" w:rsidRPr="00E32129">
        <w:rPr>
          <w:sz w:val="16"/>
          <w:szCs w:val="16"/>
        </w:rPr>
        <w:t>” denotes “meet the criterion, “N” denotes “do not meet the criterion”, “?” denotes “not sure”, “NA” denotes “Not Applicable”</w:t>
      </w:r>
    </w:p>
    <w:sectPr w:rsidR="007354B8" w:rsidRPr="00E32129" w:rsidSect="00CD443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72DE1"/>
    <w:multiLevelType w:val="hybridMultilevel"/>
    <w:tmpl w:val="AEEABE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117041"/>
    <w:multiLevelType w:val="hybridMultilevel"/>
    <w:tmpl w:val="93A46C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55A25F8"/>
    <w:multiLevelType w:val="hybridMultilevel"/>
    <w:tmpl w:val="AC6890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52936622">
    <w:abstractNumId w:val="1"/>
  </w:num>
  <w:num w:numId="2" w16cid:durableId="1462268409">
    <w:abstractNumId w:val="0"/>
  </w:num>
  <w:num w:numId="3" w16cid:durableId="3271751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C11"/>
    <w:rsid w:val="0001404C"/>
    <w:rsid w:val="00033FF4"/>
    <w:rsid w:val="00034008"/>
    <w:rsid w:val="00040E99"/>
    <w:rsid w:val="00075AED"/>
    <w:rsid w:val="00096C01"/>
    <w:rsid w:val="00097983"/>
    <w:rsid w:val="000D6C0A"/>
    <w:rsid w:val="00160A8E"/>
    <w:rsid w:val="001639B1"/>
    <w:rsid w:val="00186D14"/>
    <w:rsid w:val="0018705E"/>
    <w:rsid w:val="001C769A"/>
    <w:rsid w:val="001D3EA3"/>
    <w:rsid w:val="001F55AA"/>
    <w:rsid w:val="002057E3"/>
    <w:rsid w:val="0026795A"/>
    <w:rsid w:val="0028693B"/>
    <w:rsid w:val="00287106"/>
    <w:rsid w:val="002919F9"/>
    <w:rsid w:val="00292D4C"/>
    <w:rsid w:val="00295635"/>
    <w:rsid w:val="002A3B36"/>
    <w:rsid w:val="002B6493"/>
    <w:rsid w:val="002C2C4D"/>
    <w:rsid w:val="00304E6B"/>
    <w:rsid w:val="00326590"/>
    <w:rsid w:val="00335CD2"/>
    <w:rsid w:val="00361CDC"/>
    <w:rsid w:val="00391C11"/>
    <w:rsid w:val="003C1752"/>
    <w:rsid w:val="003C7359"/>
    <w:rsid w:val="003D7C1A"/>
    <w:rsid w:val="003F61FF"/>
    <w:rsid w:val="00404D57"/>
    <w:rsid w:val="004078DF"/>
    <w:rsid w:val="004610FE"/>
    <w:rsid w:val="00482C06"/>
    <w:rsid w:val="004B7974"/>
    <w:rsid w:val="004D1F49"/>
    <w:rsid w:val="004D6091"/>
    <w:rsid w:val="0051415C"/>
    <w:rsid w:val="005658E3"/>
    <w:rsid w:val="005662A2"/>
    <w:rsid w:val="005E10E0"/>
    <w:rsid w:val="00602241"/>
    <w:rsid w:val="0061781F"/>
    <w:rsid w:val="006268C4"/>
    <w:rsid w:val="00651664"/>
    <w:rsid w:val="00665FAB"/>
    <w:rsid w:val="00666B72"/>
    <w:rsid w:val="006D6ACB"/>
    <w:rsid w:val="007077F7"/>
    <w:rsid w:val="00721835"/>
    <w:rsid w:val="007354B8"/>
    <w:rsid w:val="007D13DE"/>
    <w:rsid w:val="00800EED"/>
    <w:rsid w:val="008333A4"/>
    <w:rsid w:val="00884DD8"/>
    <w:rsid w:val="00890BF9"/>
    <w:rsid w:val="008A4F5A"/>
    <w:rsid w:val="008A6736"/>
    <w:rsid w:val="008D3DD6"/>
    <w:rsid w:val="008D5D36"/>
    <w:rsid w:val="008F2EB0"/>
    <w:rsid w:val="009056E8"/>
    <w:rsid w:val="00930A63"/>
    <w:rsid w:val="009321FC"/>
    <w:rsid w:val="00980B81"/>
    <w:rsid w:val="00981CE1"/>
    <w:rsid w:val="00987826"/>
    <w:rsid w:val="00996DA5"/>
    <w:rsid w:val="009D16DD"/>
    <w:rsid w:val="009F0CDA"/>
    <w:rsid w:val="00A030D4"/>
    <w:rsid w:val="00A10314"/>
    <w:rsid w:val="00A63376"/>
    <w:rsid w:val="00A726B9"/>
    <w:rsid w:val="00A72B57"/>
    <w:rsid w:val="00A802D8"/>
    <w:rsid w:val="00B14098"/>
    <w:rsid w:val="00B2656E"/>
    <w:rsid w:val="00B3596A"/>
    <w:rsid w:val="00B36CA1"/>
    <w:rsid w:val="00B42B65"/>
    <w:rsid w:val="00BC1022"/>
    <w:rsid w:val="00BC4806"/>
    <w:rsid w:val="00BD0C45"/>
    <w:rsid w:val="00BD296D"/>
    <w:rsid w:val="00BE0BCA"/>
    <w:rsid w:val="00C16D9B"/>
    <w:rsid w:val="00C33AB6"/>
    <w:rsid w:val="00C40733"/>
    <w:rsid w:val="00C76628"/>
    <w:rsid w:val="00C854B5"/>
    <w:rsid w:val="00C918ED"/>
    <w:rsid w:val="00C92023"/>
    <w:rsid w:val="00CA6793"/>
    <w:rsid w:val="00CD443E"/>
    <w:rsid w:val="00CE6468"/>
    <w:rsid w:val="00CF236B"/>
    <w:rsid w:val="00D1604F"/>
    <w:rsid w:val="00D47DB9"/>
    <w:rsid w:val="00D54A4E"/>
    <w:rsid w:val="00D5504A"/>
    <w:rsid w:val="00D71225"/>
    <w:rsid w:val="00D80DD4"/>
    <w:rsid w:val="00D93E4C"/>
    <w:rsid w:val="00DA1817"/>
    <w:rsid w:val="00DC01CE"/>
    <w:rsid w:val="00DD0049"/>
    <w:rsid w:val="00DE0C1C"/>
    <w:rsid w:val="00E32129"/>
    <w:rsid w:val="00E35F6F"/>
    <w:rsid w:val="00E92C20"/>
    <w:rsid w:val="00EB4A55"/>
    <w:rsid w:val="00EC6D51"/>
    <w:rsid w:val="00EE1B8B"/>
    <w:rsid w:val="00F3633A"/>
    <w:rsid w:val="00F52AE4"/>
    <w:rsid w:val="00F63393"/>
    <w:rsid w:val="00F760D5"/>
    <w:rsid w:val="00F779F4"/>
    <w:rsid w:val="00FA52AB"/>
    <w:rsid w:val="00FA5C32"/>
    <w:rsid w:val="00FC4878"/>
    <w:rsid w:val="00FD3E8E"/>
    <w:rsid w:val="00FE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0BB0C"/>
  <w15:chartTrackingRefBased/>
  <w15:docId w15:val="{49898F40-D2F9-B042-9615-42CF4E3E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91C1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1C11"/>
    <w:rPr>
      <w:color w:val="954F72"/>
      <w:u w:val="single"/>
    </w:rPr>
  </w:style>
  <w:style w:type="paragraph" w:customStyle="1" w:styleId="msonormal0">
    <w:name w:val="msonormal"/>
    <w:basedOn w:val="Normal"/>
    <w:rsid w:val="00391C1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5">
    <w:name w:val="xl65"/>
    <w:basedOn w:val="Normal"/>
    <w:rsid w:val="00391C11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391C11"/>
    <w:pPr>
      <w:shd w:val="clear" w:color="000000" w:fill="E7E6E6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391C11"/>
    <w:pPr>
      <w:shd w:val="clear" w:color="000000" w:fill="D9E1F2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391C11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</w:rPr>
  </w:style>
  <w:style w:type="paragraph" w:customStyle="1" w:styleId="xl69">
    <w:name w:val="xl69"/>
    <w:basedOn w:val="Normal"/>
    <w:rsid w:val="00391C11"/>
    <w:pPr>
      <w:shd w:val="clear" w:color="000000" w:fill="E7E6E6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0">
    <w:name w:val="xl70"/>
    <w:basedOn w:val="Normal"/>
    <w:rsid w:val="00391C11"/>
    <w:pPr>
      <w:shd w:val="clear" w:color="000000" w:fill="D9E1F2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1">
    <w:name w:val="xl71"/>
    <w:basedOn w:val="Normal"/>
    <w:rsid w:val="00391C1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391C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54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833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Yingxuan</dc:creator>
  <cp:keywords/>
  <dc:description/>
  <cp:lastModifiedBy>WANG, Yingxuan</cp:lastModifiedBy>
  <cp:revision>13</cp:revision>
  <dcterms:created xsi:type="dcterms:W3CDTF">2023-04-17T05:42:00Z</dcterms:created>
  <dcterms:modified xsi:type="dcterms:W3CDTF">2024-06-11T03:54:00Z</dcterms:modified>
</cp:coreProperties>
</file>