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96C0A" w14:textId="52E536BE" w:rsidR="00F779F4" w:rsidRPr="009E0E02" w:rsidRDefault="002741CF">
      <w:pPr>
        <w:rPr>
          <w:rFonts w:ascii="Arial" w:hAnsi="Arial" w:cs="Arial"/>
          <w:b/>
          <w:bdr w:val="none" w:sz="0" w:space="0" w:color="auto" w:frame="1"/>
        </w:rPr>
      </w:pPr>
      <w:r>
        <w:rPr>
          <w:rFonts w:ascii="Arial" w:hAnsi="Arial" w:cs="Arial"/>
          <w:b/>
          <w:bCs/>
        </w:rPr>
        <w:t>A</w:t>
      </w:r>
      <w:r w:rsidR="00192C83">
        <w:rPr>
          <w:rFonts w:ascii="Arial" w:hAnsi="Arial" w:cs="Arial"/>
          <w:b/>
          <w:bCs/>
        </w:rPr>
        <w:t>dditional file</w:t>
      </w:r>
      <w:r>
        <w:rPr>
          <w:rFonts w:ascii="Arial" w:hAnsi="Arial" w:cs="Arial"/>
          <w:b/>
          <w:bCs/>
        </w:rPr>
        <w:t xml:space="preserve"> </w:t>
      </w:r>
      <w:r w:rsidR="00192C83">
        <w:rPr>
          <w:rFonts w:ascii="Arial" w:hAnsi="Arial" w:cs="Arial"/>
          <w:b/>
          <w:bCs/>
        </w:rPr>
        <w:t>4</w:t>
      </w:r>
      <w:r w:rsidR="003736AD" w:rsidRPr="009E0E02">
        <w:rPr>
          <w:rFonts w:ascii="Arial" w:hAnsi="Arial" w:cs="Arial"/>
        </w:rPr>
        <w:t xml:space="preserve"> </w:t>
      </w:r>
      <w:r w:rsidR="003736AD" w:rsidRPr="009E0E02">
        <w:rPr>
          <w:rFonts w:ascii="Arial" w:hAnsi="Arial" w:cs="Arial"/>
          <w:b/>
          <w:bdr w:val="none" w:sz="0" w:space="0" w:color="auto" w:frame="1"/>
        </w:rPr>
        <w:t>Linking intervention functions to policy categories and appraisal with APEASE criteria</w:t>
      </w:r>
    </w:p>
    <w:tbl>
      <w:tblPr>
        <w:tblStyle w:val="TableGrid"/>
        <w:tblpPr w:leftFromText="180" w:rightFromText="180" w:vertAnchor="text" w:horzAnchor="margin" w:tblpY="17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7"/>
        <w:gridCol w:w="2909"/>
        <w:gridCol w:w="7675"/>
        <w:gridCol w:w="1169"/>
      </w:tblGrid>
      <w:tr w:rsidR="00534171" w:rsidRPr="000A0FE4" w14:paraId="3BA555D9" w14:textId="77777777" w:rsidTr="000A0FE4">
        <w:trPr>
          <w:trHeight w:val="288"/>
        </w:trPr>
        <w:tc>
          <w:tcPr>
            <w:tcW w:w="91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68316F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A0FE4">
              <w:rPr>
                <w:rFonts w:ascii="Arial" w:hAnsi="Arial" w:cs="Arial"/>
                <w:b/>
                <w:bCs/>
                <w:sz w:val="16"/>
                <w:szCs w:val="16"/>
              </w:rPr>
              <w:t>Intervention Functions</w:t>
            </w:r>
          </w:p>
        </w:tc>
        <w:tc>
          <w:tcPr>
            <w:tcW w:w="101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3D7179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A0FE4">
              <w:rPr>
                <w:rFonts w:ascii="Arial" w:hAnsi="Arial" w:cs="Arial"/>
                <w:b/>
                <w:bCs/>
                <w:sz w:val="16"/>
                <w:szCs w:val="16"/>
              </w:rPr>
              <w:t>Policy category</w:t>
            </w:r>
          </w:p>
        </w:tc>
        <w:tc>
          <w:tcPr>
            <w:tcW w:w="26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942C94" w14:textId="2702E269" w:rsidR="00534171" w:rsidRPr="000A0FE4" w:rsidRDefault="000A0FE4" w:rsidP="000A0F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Does it meet APEASE criteria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C2D6F0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A0FE4">
              <w:rPr>
                <w:rFonts w:ascii="Arial" w:hAnsi="Arial" w:cs="Arial"/>
                <w:b/>
                <w:bCs/>
                <w:sz w:val="16"/>
                <w:szCs w:val="16"/>
              </w:rPr>
              <w:t>Decision</w:t>
            </w:r>
          </w:p>
          <w:p w14:paraId="247F1DC2" w14:textId="62988614" w:rsidR="00534171" w:rsidRPr="000A0FE4" w:rsidRDefault="00534171" w:rsidP="000A0FE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A0FE4">
              <w:rPr>
                <w:rFonts w:ascii="Arial" w:hAnsi="Arial" w:cs="Arial"/>
                <w:b/>
                <w:bCs/>
                <w:sz w:val="16"/>
                <w:szCs w:val="16"/>
              </w:rPr>
              <w:t>Yes/ No*</w:t>
            </w:r>
          </w:p>
        </w:tc>
      </w:tr>
      <w:tr w:rsidR="00534171" w:rsidRPr="000A0FE4" w14:paraId="6A4F9F5C" w14:textId="77777777" w:rsidTr="000A0FE4">
        <w:trPr>
          <w:trHeight w:val="288"/>
        </w:trPr>
        <w:tc>
          <w:tcPr>
            <w:tcW w:w="919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1E858F5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Education</w:t>
            </w:r>
          </w:p>
          <w:p w14:paraId="04D9299E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A1E5589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8C4390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ACC3CE6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10" w:type="pct"/>
            <w:tcBorders>
              <w:top w:val="single" w:sz="4" w:space="0" w:color="auto"/>
            </w:tcBorders>
            <w:noWrap/>
            <w:hideMark/>
          </w:tcPr>
          <w:p w14:paraId="4849135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Communication/ marketing</w:t>
            </w:r>
          </w:p>
        </w:tc>
        <w:tc>
          <w:tcPr>
            <w:tcW w:w="2665" w:type="pct"/>
            <w:tcBorders>
              <w:top w:val="single" w:sz="4" w:space="0" w:color="auto"/>
            </w:tcBorders>
            <w:hideMark/>
          </w:tcPr>
          <w:p w14:paraId="6D4D3DFE" w14:textId="2B459A92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Effectiveness is uncertain but judged to be worth evaluating</w:t>
            </w:r>
          </w:p>
        </w:tc>
        <w:tc>
          <w:tcPr>
            <w:tcW w:w="40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7503009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1584C291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3C55A10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3C0EAC1C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Guideline</w:t>
            </w:r>
          </w:p>
        </w:tc>
        <w:tc>
          <w:tcPr>
            <w:tcW w:w="2665" w:type="pct"/>
            <w:hideMark/>
          </w:tcPr>
          <w:p w14:paraId="3A18589C" w14:textId="1D671C0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Effectiveness</w:t>
            </w:r>
            <w:r w:rsidR="008F3144" w:rsidRPr="000A0FE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A0FE4">
              <w:rPr>
                <w:rFonts w:ascii="Arial" w:hAnsi="Arial" w:cs="Arial"/>
                <w:sz w:val="16"/>
                <w:szCs w:val="16"/>
              </w:rPr>
              <w:t>is uncertain but judged to be worth evaluating</w:t>
            </w:r>
          </w:p>
        </w:tc>
        <w:tc>
          <w:tcPr>
            <w:tcW w:w="406" w:type="pct"/>
            <w:noWrap/>
            <w:vAlign w:val="center"/>
            <w:hideMark/>
          </w:tcPr>
          <w:p w14:paraId="530C2F70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348E8F0F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1FB9C28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3468351E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Regulation</w:t>
            </w:r>
          </w:p>
        </w:tc>
        <w:tc>
          <w:tcPr>
            <w:tcW w:w="2665" w:type="pct"/>
            <w:hideMark/>
          </w:tcPr>
          <w:p w14:paraId="3889B3D4" w14:textId="453A12E9" w:rsidR="00534171" w:rsidRPr="000A0FE4" w:rsidRDefault="008F3144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Acceptability: seems not acceptable for nurses.</w:t>
            </w:r>
          </w:p>
        </w:tc>
        <w:tc>
          <w:tcPr>
            <w:tcW w:w="406" w:type="pct"/>
            <w:noWrap/>
            <w:vAlign w:val="center"/>
            <w:hideMark/>
          </w:tcPr>
          <w:p w14:paraId="15C4A8DB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4192A8AB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3E9C7A40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140AC903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Legislation</w:t>
            </w:r>
          </w:p>
        </w:tc>
        <w:tc>
          <w:tcPr>
            <w:tcW w:w="2665" w:type="pct"/>
            <w:hideMark/>
          </w:tcPr>
          <w:p w14:paraId="355F8417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2C5B31CF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07A9C1F9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64464EAB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7844ED41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Service provision</w:t>
            </w:r>
          </w:p>
        </w:tc>
        <w:tc>
          <w:tcPr>
            <w:tcW w:w="2665" w:type="pct"/>
            <w:hideMark/>
          </w:tcPr>
          <w:p w14:paraId="305FF051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vAlign w:val="center"/>
            <w:hideMark/>
          </w:tcPr>
          <w:p w14:paraId="6B932971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0E620F2B" w14:textId="77777777" w:rsidTr="000A0FE4">
        <w:trPr>
          <w:trHeight w:val="288"/>
        </w:trPr>
        <w:tc>
          <w:tcPr>
            <w:tcW w:w="919" w:type="pct"/>
            <w:vMerge w:val="restart"/>
            <w:noWrap/>
            <w:hideMark/>
          </w:tcPr>
          <w:p w14:paraId="2477AFEB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Environmental restructuring</w:t>
            </w:r>
          </w:p>
          <w:p w14:paraId="1EA4802C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7D5DB7F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25263D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DCDEF20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10" w:type="pct"/>
            <w:noWrap/>
            <w:hideMark/>
          </w:tcPr>
          <w:p w14:paraId="205B704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Guideline</w:t>
            </w:r>
          </w:p>
        </w:tc>
        <w:tc>
          <w:tcPr>
            <w:tcW w:w="2665" w:type="pct"/>
            <w:hideMark/>
          </w:tcPr>
          <w:p w14:paraId="1074076C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vAlign w:val="center"/>
            <w:hideMark/>
          </w:tcPr>
          <w:p w14:paraId="4E4D8131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40E754A9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11C9D63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072C222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Fiscal measures</w:t>
            </w:r>
          </w:p>
        </w:tc>
        <w:tc>
          <w:tcPr>
            <w:tcW w:w="2665" w:type="pct"/>
            <w:hideMark/>
          </w:tcPr>
          <w:p w14:paraId="49E9D646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2ACE217C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180CF20F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78AB902C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68C6EBA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Regulation</w:t>
            </w:r>
          </w:p>
        </w:tc>
        <w:tc>
          <w:tcPr>
            <w:tcW w:w="2665" w:type="pct"/>
            <w:hideMark/>
          </w:tcPr>
          <w:p w14:paraId="0560960F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vAlign w:val="center"/>
            <w:hideMark/>
          </w:tcPr>
          <w:p w14:paraId="656969CE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78E9BDB8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2E48EF2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3F0AB84E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Legislation</w:t>
            </w:r>
          </w:p>
        </w:tc>
        <w:tc>
          <w:tcPr>
            <w:tcW w:w="2665" w:type="pct"/>
            <w:hideMark/>
          </w:tcPr>
          <w:p w14:paraId="5BA44AB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48D39AE2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7F27338D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03D78AD7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7EF61CD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Environmental/ social planning</w:t>
            </w:r>
          </w:p>
        </w:tc>
        <w:tc>
          <w:tcPr>
            <w:tcW w:w="2665" w:type="pct"/>
            <w:hideMark/>
          </w:tcPr>
          <w:p w14:paraId="161AA949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 xml:space="preserve">PDIS form refinement. </w:t>
            </w:r>
          </w:p>
          <w:p w14:paraId="193B4772" w14:textId="0A55CBC1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 xml:space="preserve">Practicability: not sure whether it is practical in terms of technology issues. </w:t>
            </w:r>
          </w:p>
          <w:p w14:paraId="78572FD2" w14:textId="439916CA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Effectiveness</w:t>
            </w:r>
            <w:r w:rsidR="008F3144" w:rsidRPr="000A0FE4">
              <w:rPr>
                <w:rFonts w:ascii="Arial" w:hAnsi="Arial" w:cs="Arial"/>
                <w:sz w:val="16"/>
                <w:szCs w:val="16"/>
              </w:rPr>
              <w:t xml:space="preserve"> i</w:t>
            </w:r>
            <w:r w:rsidRPr="000A0FE4">
              <w:rPr>
                <w:rFonts w:ascii="Arial" w:hAnsi="Arial" w:cs="Arial"/>
                <w:sz w:val="16"/>
                <w:szCs w:val="16"/>
              </w:rPr>
              <w:t>s uncertain but judged to be worth evaluating</w:t>
            </w:r>
          </w:p>
        </w:tc>
        <w:tc>
          <w:tcPr>
            <w:tcW w:w="406" w:type="pct"/>
            <w:noWrap/>
            <w:vAlign w:val="center"/>
            <w:hideMark/>
          </w:tcPr>
          <w:p w14:paraId="43D28AE4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346E17F2" w14:textId="77777777" w:rsidTr="000A0FE4">
        <w:trPr>
          <w:trHeight w:val="288"/>
        </w:trPr>
        <w:tc>
          <w:tcPr>
            <w:tcW w:w="919" w:type="pct"/>
            <w:vMerge w:val="restart"/>
            <w:noWrap/>
            <w:hideMark/>
          </w:tcPr>
          <w:p w14:paraId="025D77D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Enablement</w:t>
            </w:r>
          </w:p>
          <w:p w14:paraId="56CA60C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CEF493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2D8F083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78FC58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198BFB4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10" w:type="pct"/>
            <w:noWrap/>
            <w:hideMark/>
          </w:tcPr>
          <w:p w14:paraId="4BFF2E10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Guideline</w:t>
            </w:r>
          </w:p>
        </w:tc>
        <w:tc>
          <w:tcPr>
            <w:tcW w:w="2665" w:type="pct"/>
            <w:hideMark/>
          </w:tcPr>
          <w:p w14:paraId="7272147F" w14:textId="64312301" w:rsidR="00534171" w:rsidRPr="000A0FE4" w:rsidRDefault="008F3144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Effectiveness is yet to test.</w:t>
            </w:r>
          </w:p>
        </w:tc>
        <w:tc>
          <w:tcPr>
            <w:tcW w:w="406" w:type="pct"/>
            <w:noWrap/>
            <w:vAlign w:val="center"/>
            <w:hideMark/>
          </w:tcPr>
          <w:p w14:paraId="1D893976" w14:textId="55BE0C44" w:rsidR="00534171" w:rsidRPr="000A0FE4" w:rsidRDefault="008F3144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19F429CB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567AF204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45A3605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Fiscal measures</w:t>
            </w:r>
          </w:p>
        </w:tc>
        <w:tc>
          <w:tcPr>
            <w:tcW w:w="2665" w:type="pct"/>
            <w:hideMark/>
          </w:tcPr>
          <w:p w14:paraId="2823AB68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7B73864D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1611FC32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01F6BF71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721B0FC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Regulation</w:t>
            </w:r>
          </w:p>
        </w:tc>
        <w:tc>
          <w:tcPr>
            <w:tcW w:w="2665" w:type="pct"/>
            <w:hideMark/>
          </w:tcPr>
          <w:p w14:paraId="6D621138" w14:textId="5DA2F681" w:rsidR="00534171" w:rsidRPr="000A0FE4" w:rsidRDefault="008F3144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Acceptability: setting rules seem not acceptable for nurses</w:t>
            </w:r>
          </w:p>
        </w:tc>
        <w:tc>
          <w:tcPr>
            <w:tcW w:w="406" w:type="pct"/>
            <w:noWrap/>
            <w:vAlign w:val="center"/>
            <w:hideMark/>
          </w:tcPr>
          <w:p w14:paraId="663B900C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2FA4631C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24C0F2D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193020DB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Legislation</w:t>
            </w:r>
          </w:p>
        </w:tc>
        <w:tc>
          <w:tcPr>
            <w:tcW w:w="2665" w:type="pct"/>
            <w:hideMark/>
          </w:tcPr>
          <w:p w14:paraId="5AEFD4FE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3DCAFEF9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75E36425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164BA967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6FAE7FC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Environmental/ social planning</w:t>
            </w:r>
          </w:p>
        </w:tc>
        <w:tc>
          <w:tcPr>
            <w:tcW w:w="2665" w:type="pct"/>
            <w:hideMark/>
          </w:tcPr>
          <w:p w14:paraId="452D123D" w14:textId="293B4D3E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Practicability: not sure whether it is practical in terms of resource constraints</w:t>
            </w:r>
            <w:r w:rsidR="008F3144" w:rsidRPr="000A0FE4">
              <w:rPr>
                <w:rFonts w:ascii="Arial" w:hAnsi="Arial" w:cs="Arial"/>
                <w:sz w:val="16"/>
                <w:szCs w:val="16"/>
              </w:rPr>
              <w:t xml:space="preserve"> and technology issues</w:t>
            </w:r>
            <w:r w:rsidRPr="000A0FE4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  <w:p w14:paraId="54140A7F" w14:textId="111009C0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Effectiveness: this is uncertain but judged to be worth evaluating.</w:t>
            </w:r>
          </w:p>
        </w:tc>
        <w:tc>
          <w:tcPr>
            <w:tcW w:w="406" w:type="pct"/>
            <w:noWrap/>
            <w:vAlign w:val="center"/>
            <w:hideMark/>
          </w:tcPr>
          <w:p w14:paraId="1FE38148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317CCD4E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30D13A63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65B9BCB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Service provision</w:t>
            </w:r>
          </w:p>
        </w:tc>
        <w:tc>
          <w:tcPr>
            <w:tcW w:w="2665" w:type="pct"/>
            <w:hideMark/>
          </w:tcPr>
          <w:p w14:paraId="42921426" w14:textId="4C18D639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 xml:space="preserve">Practicability: not sure whether it is practical in terms of manpower constraints. </w:t>
            </w:r>
          </w:p>
          <w:p w14:paraId="6818206C" w14:textId="791BBE68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Effectiveness: this is uncertain but judged to be worth evaluating.</w:t>
            </w:r>
          </w:p>
        </w:tc>
        <w:tc>
          <w:tcPr>
            <w:tcW w:w="406" w:type="pct"/>
            <w:noWrap/>
            <w:vAlign w:val="center"/>
            <w:hideMark/>
          </w:tcPr>
          <w:p w14:paraId="00A0BCEF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2B85EE0C" w14:textId="77777777" w:rsidTr="000A0FE4">
        <w:trPr>
          <w:trHeight w:val="288"/>
        </w:trPr>
        <w:tc>
          <w:tcPr>
            <w:tcW w:w="919" w:type="pct"/>
            <w:vMerge w:val="restart"/>
            <w:noWrap/>
            <w:hideMark/>
          </w:tcPr>
          <w:p w14:paraId="199D292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Training</w:t>
            </w:r>
          </w:p>
          <w:p w14:paraId="3D40300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27EFB28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C760CC4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7D48FE0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10" w:type="pct"/>
            <w:noWrap/>
            <w:hideMark/>
          </w:tcPr>
          <w:p w14:paraId="50A04197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Guideline</w:t>
            </w:r>
          </w:p>
        </w:tc>
        <w:tc>
          <w:tcPr>
            <w:tcW w:w="2665" w:type="pct"/>
            <w:hideMark/>
          </w:tcPr>
          <w:p w14:paraId="60B95096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vAlign w:val="center"/>
            <w:hideMark/>
          </w:tcPr>
          <w:p w14:paraId="405582C1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08508FB4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319EFAE8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3B0C5FB6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Fiscal measures</w:t>
            </w:r>
          </w:p>
        </w:tc>
        <w:tc>
          <w:tcPr>
            <w:tcW w:w="2665" w:type="pct"/>
            <w:hideMark/>
          </w:tcPr>
          <w:p w14:paraId="58A602C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73C5DA31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5BECC828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1F51EEEC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2547A0C3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Regulation</w:t>
            </w:r>
          </w:p>
        </w:tc>
        <w:tc>
          <w:tcPr>
            <w:tcW w:w="2665" w:type="pct"/>
            <w:hideMark/>
          </w:tcPr>
          <w:p w14:paraId="3869459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vAlign w:val="center"/>
            <w:hideMark/>
          </w:tcPr>
          <w:p w14:paraId="39A07672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0A1F91A5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7A75B814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1123D2A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Legislation</w:t>
            </w:r>
          </w:p>
        </w:tc>
        <w:tc>
          <w:tcPr>
            <w:tcW w:w="2665" w:type="pct"/>
            <w:hideMark/>
          </w:tcPr>
          <w:p w14:paraId="7C88675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17F0C0C2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398199F3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040E5914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357BF469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Service provision</w:t>
            </w:r>
          </w:p>
        </w:tc>
        <w:tc>
          <w:tcPr>
            <w:tcW w:w="2665" w:type="pct"/>
            <w:hideMark/>
          </w:tcPr>
          <w:p w14:paraId="31550334" w14:textId="6D9604E4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Practicability: not sure whether all nurses could have time to attend.</w:t>
            </w:r>
          </w:p>
        </w:tc>
        <w:tc>
          <w:tcPr>
            <w:tcW w:w="406" w:type="pct"/>
            <w:noWrap/>
            <w:vAlign w:val="center"/>
            <w:hideMark/>
          </w:tcPr>
          <w:p w14:paraId="25689DFC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5660D294" w14:textId="77777777" w:rsidTr="000A0FE4">
        <w:trPr>
          <w:trHeight w:val="288"/>
        </w:trPr>
        <w:tc>
          <w:tcPr>
            <w:tcW w:w="919" w:type="pct"/>
            <w:vMerge w:val="restart"/>
            <w:noWrap/>
            <w:hideMark/>
          </w:tcPr>
          <w:p w14:paraId="1E2E7FC4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Persuasion</w:t>
            </w:r>
          </w:p>
          <w:p w14:paraId="78E839A6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FF87F06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B2E14C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1DFB2B1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10" w:type="pct"/>
            <w:noWrap/>
            <w:hideMark/>
          </w:tcPr>
          <w:p w14:paraId="6DD70425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Communication/ marketing</w:t>
            </w:r>
          </w:p>
        </w:tc>
        <w:tc>
          <w:tcPr>
            <w:tcW w:w="2665" w:type="pct"/>
            <w:hideMark/>
          </w:tcPr>
          <w:p w14:paraId="2072CBC1" w14:textId="3490134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Effectiveness: this is uncertain but judged to be worth evaluating.</w:t>
            </w:r>
          </w:p>
        </w:tc>
        <w:tc>
          <w:tcPr>
            <w:tcW w:w="406" w:type="pct"/>
            <w:noWrap/>
            <w:vAlign w:val="center"/>
            <w:hideMark/>
          </w:tcPr>
          <w:p w14:paraId="6EFF6208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534171" w:rsidRPr="000A0FE4" w14:paraId="223065B0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7525FBF2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4D3F707E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Guideline</w:t>
            </w:r>
          </w:p>
        </w:tc>
        <w:tc>
          <w:tcPr>
            <w:tcW w:w="2665" w:type="pct"/>
            <w:hideMark/>
          </w:tcPr>
          <w:p w14:paraId="5E863C8E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vAlign w:val="center"/>
            <w:hideMark/>
          </w:tcPr>
          <w:p w14:paraId="5ECE0F5E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48098278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37B719D8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06673389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Regulation</w:t>
            </w:r>
          </w:p>
        </w:tc>
        <w:tc>
          <w:tcPr>
            <w:tcW w:w="2665" w:type="pct"/>
            <w:hideMark/>
          </w:tcPr>
          <w:p w14:paraId="32B4886A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vAlign w:val="center"/>
            <w:hideMark/>
          </w:tcPr>
          <w:p w14:paraId="52E22099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1C66E718" w14:textId="77777777" w:rsidTr="000A0FE4">
        <w:trPr>
          <w:trHeight w:val="288"/>
        </w:trPr>
        <w:tc>
          <w:tcPr>
            <w:tcW w:w="919" w:type="pct"/>
            <w:vMerge/>
            <w:noWrap/>
            <w:hideMark/>
          </w:tcPr>
          <w:p w14:paraId="0BC9B9E9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noWrap/>
            <w:hideMark/>
          </w:tcPr>
          <w:p w14:paraId="54EDE614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Legislation</w:t>
            </w:r>
          </w:p>
        </w:tc>
        <w:tc>
          <w:tcPr>
            <w:tcW w:w="2665" w:type="pct"/>
            <w:hideMark/>
          </w:tcPr>
          <w:p w14:paraId="6A96F57E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406" w:type="pct"/>
            <w:noWrap/>
            <w:vAlign w:val="center"/>
            <w:hideMark/>
          </w:tcPr>
          <w:p w14:paraId="3C54CDC6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534171" w:rsidRPr="000A0FE4" w14:paraId="4CAD38FE" w14:textId="77777777" w:rsidTr="000A0FE4">
        <w:trPr>
          <w:trHeight w:val="288"/>
        </w:trPr>
        <w:tc>
          <w:tcPr>
            <w:tcW w:w="919" w:type="pct"/>
            <w:vMerge/>
            <w:tcBorders>
              <w:bottom w:val="single" w:sz="4" w:space="0" w:color="auto"/>
            </w:tcBorders>
            <w:noWrap/>
            <w:hideMark/>
          </w:tcPr>
          <w:p w14:paraId="01661D61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0" w:type="pct"/>
            <w:tcBorders>
              <w:bottom w:val="single" w:sz="4" w:space="0" w:color="auto"/>
            </w:tcBorders>
            <w:noWrap/>
            <w:hideMark/>
          </w:tcPr>
          <w:p w14:paraId="4581B7ED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Service provision</w:t>
            </w:r>
          </w:p>
        </w:tc>
        <w:tc>
          <w:tcPr>
            <w:tcW w:w="2665" w:type="pct"/>
            <w:tcBorders>
              <w:bottom w:val="single" w:sz="4" w:space="0" w:color="auto"/>
            </w:tcBorders>
            <w:hideMark/>
          </w:tcPr>
          <w:p w14:paraId="15F57120" w14:textId="77777777" w:rsidR="00534171" w:rsidRPr="000A0FE4" w:rsidRDefault="00534171" w:rsidP="000A0FE4">
            <w:pPr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4019B3E" w14:textId="77777777" w:rsidR="00534171" w:rsidRPr="000A0FE4" w:rsidRDefault="00534171" w:rsidP="000A0F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0FE4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</w:tbl>
    <w:p w14:paraId="4F8B6204" w14:textId="6F0CD62F" w:rsidR="003736AD" w:rsidRPr="000A0FE4" w:rsidRDefault="003736AD" w:rsidP="003736AD">
      <w:pPr>
        <w:rPr>
          <w:sz w:val="16"/>
          <w:szCs w:val="16"/>
        </w:rPr>
      </w:pPr>
      <w:r w:rsidRPr="000A0FE4">
        <w:rPr>
          <w:sz w:val="16"/>
          <w:szCs w:val="16"/>
        </w:rPr>
        <w:t xml:space="preserve">*Decision rules: </w:t>
      </w:r>
      <w:r w:rsidR="00EB545A" w:rsidRPr="000A0FE4">
        <w:rPr>
          <w:sz w:val="16"/>
          <w:szCs w:val="16"/>
        </w:rPr>
        <w:t>policy categories</w:t>
      </w:r>
      <w:r w:rsidRPr="000A0FE4">
        <w:rPr>
          <w:sz w:val="16"/>
          <w:szCs w:val="16"/>
        </w:rPr>
        <w:t xml:space="preserve"> will not be included if &gt;=3 question mark on any of the APEASE appraisal criteria, or &gt;=1 “N” mark on any of the APEASE appraisal criteria.</w:t>
      </w:r>
      <w:r w:rsidR="008F3144" w:rsidRPr="000A0FE4">
        <w:rPr>
          <w:sz w:val="16"/>
          <w:szCs w:val="16"/>
        </w:rPr>
        <w:t xml:space="preserve"> </w:t>
      </w:r>
      <w:r w:rsidRPr="000A0FE4">
        <w:rPr>
          <w:sz w:val="16"/>
          <w:szCs w:val="16"/>
        </w:rPr>
        <w:t>“</w:t>
      </w:r>
      <w:r w:rsidR="00EB545A" w:rsidRPr="000A0FE4">
        <w:rPr>
          <w:sz w:val="16"/>
          <w:szCs w:val="16"/>
        </w:rPr>
        <w:t>Y</w:t>
      </w:r>
      <w:r w:rsidRPr="000A0FE4">
        <w:rPr>
          <w:sz w:val="16"/>
          <w:szCs w:val="16"/>
        </w:rPr>
        <w:t>” denotes “meet the criterion, “N” denotes “do not meet the criterion”, “?” denotes “not sure”, “N</w:t>
      </w:r>
      <w:r w:rsidR="00795812" w:rsidRPr="000A0FE4">
        <w:rPr>
          <w:sz w:val="16"/>
          <w:szCs w:val="16"/>
        </w:rPr>
        <w:t>/</w:t>
      </w:r>
      <w:r w:rsidRPr="000A0FE4">
        <w:rPr>
          <w:sz w:val="16"/>
          <w:szCs w:val="16"/>
        </w:rPr>
        <w:t>A” denotes “Not Applicable”</w:t>
      </w:r>
    </w:p>
    <w:p w14:paraId="0B8C40CD" w14:textId="77777777" w:rsidR="007968E0" w:rsidRDefault="007968E0"/>
    <w:sectPr w:rsidR="007968E0" w:rsidSect="00735B8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8E0"/>
    <w:rsid w:val="00033FF4"/>
    <w:rsid w:val="00040E99"/>
    <w:rsid w:val="00096C01"/>
    <w:rsid w:val="00097983"/>
    <w:rsid w:val="000A0FE4"/>
    <w:rsid w:val="000D6C0A"/>
    <w:rsid w:val="00160A8E"/>
    <w:rsid w:val="001639B1"/>
    <w:rsid w:val="00183F02"/>
    <w:rsid w:val="00186D14"/>
    <w:rsid w:val="0018705E"/>
    <w:rsid w:val="00192C83"/>
    <w:rsid w:val="001C769A"/>
    <w:rsid w:val="001F55AA"/>
    <w:rsid w:val="002057E3"/>
    <w:rsid w:val="002078CD"/>
    <w:rsid w:val="0026795A"/>
    <w:rsid w:val="002741CF"/>
    <w:rsid w:val="002836F7"/>
    <w:rsid w:val="00287106"/>
    <w:rsid w:val="002919F9"/>
    <w:rsid w:val="00292D4C"/>
    <w:rsid w:val="002A3B36"/>
    <w:rsid w:val="002B5D12"/>
    <w:rsid w:val="002C2C4D"/>
    <w:rsid w:val="00304E6B"/>
    <w:rsid w:val="00326590"/>
    <w:rsid w:val="00335CD2"/>
    <w:rsid w:val="00350803"/>
    <w:rsid w:val="003736AD"/>
    <w:rsid w:val="003A6E63"/>
    <w:rsid w:val="003C1752"/>
    <w:rsid w:val="003C7359"/>
    <w:rsid w:val="003D7C1A"/>
    <w:rsid w:val="00404D57"/>
    <w:rsid w:val="004078DF"/>
    <w:rsid w:val="004610FE"/>
    <w:rsid w:val="00482C06"/>
    <w:rsid w:val="004B7974"/>
    <w:rsid w:val="004D1F49"/>
    <w:rsid w:val="004D6091"/>
    <w:rsid w:val="00534171"/>
    <w:rsid w:val="005662A2"/>
    <w:rsid w:val="005E10E0"/>
    <w:rsid w:val="00602241"/>
    <w:rsid w:val="0061781F"/>
    <w:rsid w:val="006268C4"/>
    <w:rsid w:val="00665FAB"/>
    <w:rsid w:val="00666B72"/>
    <w:rsid w:val="006D6ACB"/>
    <w:rsid w:val="007077F7"/>
    <w:rsid w:val="00735B89"/>
    <w:rsid w:val="00744D35"/>
    <w:rsid w:val="00795812"/>
    <w:rsid w:val="007968E0"/>
    <w:rsid w:val="007A0685"/>
    <w:rsid w:val="007D13DE"/>
    <w:rsid w:val="00800EED"/>
    <w:rsid w:val="00824BA8"/>
    <w:rsid w:val="008333A4"/>
    <w:rsid w:val="00884DD8"/>
    <w:rsid w:val="008A4F5A"/>
    <w:rsid w:val="008D3DD6"/>
    <w:rsid w:val="008D5D36"/>
    <w:rsid w:val="008F3144"/>
    <w:rsid w:val="009056E8"/>
    <w:rsid w:val="0091398C"/>
    <w:rsid w:val="00930A63"/>
    <w:rsid w:val="009321FC"/>
    <w:rsid w:val="00980B81"/>
    <w:rsid w:val="00981CE1"/>
    <w:rsid w:val="00987826"/>
    <w:rsid w:val="00996DA5"/>
    <w:rsid w:val="009B5760"/>
    <w:rsid w:val="009D16DD"/>
    <w:rsid w:val="009E0E02"/>
    <w:rsid w:val="009F0CDA"/>
    <w:rsid w:val="00A10314"/>
    <w:rsid w:val="00A1418B"/>
    <w:rsid w:val="00A63376"/>
    <w:rsid w:val="00A726B9"/>
    <w:rsid w:val="00A72B57"/>
    <w:rsid w:val="00A802D8"/>
    <w:rsid w:val="00A94628"/>
    <w:rsid w:val="00B14098"/>
    <w:rsid w:val="00B2656E"/>
    <w:rsid w:val="00B3596A"/>
    <w:rsid w:val="00B36CA1"/>
    <w:rsid w:val="00B42B65"/>
    <w:rsid w:val="00BC1022"/>
    <w:rsid w:val="00BC4806"/>
    <w:rsid w:val="00BD0C45"/>
    <w:rsid w:val="00BD296D"/>
    <w:rsid w:val="00BE0BCA"/>
    <w:rsid w:val="00BE16AA"/>
    <w:rsid w:val="00BF10BB"/>
    <w:rsid w:val="00C16D9B"/>
    <w:rsid w:val="00C33AB6"/>
    <w:rsid w:val="00C40733"/>
    <w:rsid w:val="00C76628"/>
    <w:rsid w:val="00C854B5"/>
    <w:rsid w:val="00C918ED"/>
    <w:rsid w:val="00C92023"/>
    <w:rsid w:val="00CA6793"/>
    <w:rsid w:val="00CE6468"/>
    <w:rsid w:val="00CF236B"/>
    <w:rsid w:val="00D1604F"/>
    <w:rsid w:val="00D47DB9"/>
    <w:rsid w:val="00D54A4E"/>
    <w:rsid w:val="00D5504A"/>
    <w:rsid w:val="00D633C5"/>
    <w:rsid w:val="00D7430F"/>
    <w:rsid w:val="00D93E4C"/>
    <w:rsid w:val="00DA1817"/>
    <w:rsid w:val="00DA46B9"/>
    <w:rsid w:val="00DD0049"/>
    <w:rsid w:val="00DE0C1C"/>
    <w:rsid w:val="00E35F6F"/>
    <w:rsid w:val="00E6026D"/>
    <w:rsid w:val="00E92C20"/>
    <w:rsid w:val="00EB4A55"/>
    <w:rsid w:val="00EB545A"/>
    <w:rsid w:val="00EE1B8B"/>
    <w:rsid w:val="00F3633A"/>
    <w:rsid w:val="00F4314C"/>
    <w:rsid w:val="00F52AE4"/>
    <w:rsid w:val="00F63393"/>
    <w:rsid w:val="00F760D5"/>
    <w:rsid w:val="00F779F4"/>
    <w:rsid w:val="00FA52AB"/>
    <w:rsid w:val="00FA5C32"/>
    <w:rsid w:val="00FC4878"/>
    <w:rsid w:val="00FE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07376"/>
  <w15:chartTrackingRefBased/>
  <w15:docId w15:val="{D7182FFE-A37E-D944-933C-2CB3D8A4D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8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968E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968E0"/>
    <w:rPr>
      <w:color w:val="954F72"/>
      <w:u w:val="single"/>
    </w:rPr>
  </w:style>
  <w:style w:type="paragraph" w:customStyle="1" w:styleId="msonormal0">
    <w:name w:val="msonormal"/>
    <w:basedOn w:val="Normal"/>
    <w:rsid w:val="007968E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Normal"/>
    <w:rsid w:val="007968E0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7968E0"/>
    <w:pPr>
      <w:shd w:val="clear" w:color="000000" w:fill="E7E6E6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7968E0"/>
    <w:pPr>
      <w:shd w:val="clear" w:color="000000" w:fill="D9E1F2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7968E0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69">
    <w:name w:val="xl69"/>
    <w:basedOn w:val="Normal"/>
    <w:rsid w:val="007968E0"/>
    <w:pPr>
      <w:shd w:val="clear" w:color="000000" w:fill="E7E6E6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0">
    <w:name w:val="xl70"/>
    <w:basedOn w:val="Normal"/>
    <w:rsid w:val="007968E0"/>
    <w:pPr>
      <w:shd w:val="clear" w:color="000000" w:fill="D9E1F2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1">
    <w:name w:val="xl71"/>
    <w:basedOn w:val="Normal"/>
    <w:rsid w:val="007968E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796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Yingxuan</dc:creator>
  <cp:keywords/>
  <dc:description/>
  <cp:lastModifiedBy>WANG, Yingxuan</cp:lastModifiedBy>
  <cp:revision>11</cp:revision>
  <dcterms:created xsi:type="dcterms:W3CDTF">2024-01-27T03:36:00Z</dcterms:created>
  <dcterms:modified xsi:type="dcterms:W3CDTF">2024-06-11T03:53:00Z</dcterms:modified>
</cp:coreProperties>
</file>