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62B49" w14:textId="77777777" w:rsidR="00981C38" w:rsidRDefault="00981C38" w:rsidP="00981C3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Table 3. CATCH 2.0 Adult Convergent and Criterion Validity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630"/>
        <w:gridCol w:w="827"/>
        <w:gridCol w:w="822"/>
        <w:gridCol w:w="927"/>
        <w:gridCol w:w="1077"/>
        <w:gridCol w:w="1130"/>
        <w:gridCol w:w="714"/>
        <w:gridCol w:w="1263"/>
        <w:gridCol w:w="1328"/>
        <w:gridCol w:w="747"/>
        <w:gridCol w:w="1117"/>
        <w:gridCol w:w="745"/>
        <w:gridCol w:w="808"/>
      </w:tblGrid>
      <w:tr w:rsidR="00981C38" w14:paraId="6E2DE3FC" w14:textId="77777777" w:rsidTr="005B79C7">
        <w:tc>
          <w:tcPr>
            <w:tcW w:w="1662" w:type="dxa"/>
          </w:tcPr>
          <w:p w14:paraId="37D75CB2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2" w:type="dxa"/>
            <w:gridSpan w:val="6"/>
          </w:tcPr>
          <w:p w14:paraId="5C0BF5F3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EQ-5D</w:t>
            </w:r>
          </w:p>
        </w:tc>
        <w:tc>
          <w:tcPr>
            <w:tcW w:w="4388" w:type="dxa"/>
            <w:gridSpan w:val="4"/>
          </w:tcPr>
          <w:p w14:paraId="51E74A96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WPAI</w:t>
            </w:r>
          </w:p>
        </w:tc>
        <w:tc>
          <w:tcPr>
            <w:tcW w:w="747" w:type="dxa"/>
          </w:tcPr>
          <w:p w14:paraId="31253821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</w:tcPr>
          <w:p w14:paraId="7BE72972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1C38" w14:paraId="6D22C0F4" w14:textId="77777777" w:rsidTr="005B79C7">
        <w:tc>
          <w:tcPr>
            <w:tcW w:w="1662" w:type="dxa"/>
          </w:tcPr>
          <w:p w14:paraId="71903833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44C8EDE5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Mobility</w:t>
            </w:r>
          </w:p>
        </w:tc>
        <w:tc>
          <w:tcPr>
            <w:tcW w:w="836" w:type="dxa"/>
          </w:tcPr>
          <w:p w14:paraId="6B5B3D49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Care</w:t>
            </w:r>
          </w:p>
        </w:tc>
        <w:tc>
          <w:tcPr>
            <w:tcW w:w="927" w:type="dxa"/>
          </w:tcPr>
          <w:p w14:paraId="264B0438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Usual Activities</w:t>
            </w:r>
          </w:p>
        </w:tc>
        <w:tc>
          <w:tcPr>
            <w:tcW w:w="1077" w:type="dxa"/>
          </w:tcPr>
          <w:p w14:paraId="26EDA4FF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Pain/ Discomfort</w:t>
            </w:r>
          </w:p>
        </w:tc>
        <w:tc>
          <w:tcPr>
            <w:tcW w:w="1130" w:type="dxa"/>
          </w:tcPr>
          <w:p w14:paraId="05DF9D83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Anxiety/ Depression</w:t>
            </w:r>
          </w:p>
        </w:tc>
        <w:tc>
          <w:tcPr>
            <w:tcW w:w="715" w:type="dxa"/>
          </w:tcPr>
          <w:p w14:paraId="6EAA5A04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VAS</w:t>
            </w:r>
          </w:p>
        </w:tc>
        <w:tc>
          <w:tcPr>
            <w:tcW w:w="1264" w:type="dxa"/>
          </w:tcPr>
          <w:p w14:paraId="184C4AD5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Absenteeism</w:t>
            </w:r>
          </w:p>
        </w:tc>
        <w:tc>
          <w:tcPr>
            <w:tcW w:w="1329" w:type="dxa"/>
          </w:tcPr>
          <w:p w14:paraId="41DF9F20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Presenteeism</w:t>
            </w:r>
          </w:p>
        </w:tc>
        <w:tc>
          <w:tcPr>
            <w:tcW w:w="758" w:type="dxa"/>
          </w:tcPr>
          <w:p w14:paraId="3AE86EFC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WPL</w:t>
            </w:r>
          </w:p>
        </w:tc>
        <w:tc>
          <w:tcPr>
            <w:tcW w:w="1037" w:type="dxa"/>
          </w:tcPr>
          <w:p w14:paraId="01F683A8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Activity Impairment</w:t>
            </w:r>
          </w:p>
        </w:tc>
        <w:tc>
          <w:tcPr>
            <w:tcW w:w="747" w:type="dxa"/>
          </w:tcPr>
          <w:p w14:paraId="692569CB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Pain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684D7E">
              <w:rPr>
                <w:rFonts w:ascii="Arial" w:hAnsi="Arial" w:cs="Arial"/>
                <w:sz w:val="18"/>
                <w:szCs w:val="18"/>
              </w:rPr>
              <w:t xml:space="preserve"> Past 4 weeks</w:t>
            </w:r>
          </w:p>
        </w:tc>
        <w:tc>
          <w:tcPr>
            <w:tcW w:w="826" w:type="dxa"/>
          </w:tcPr>
          <w:p w14:paraId="5B587F91" w14:textId="77777777" w:rsidR="00981C38" w:rsidRPr="00684D7E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4D7E">
              <w:rPr>
                <w:rFonts w:ascii="Arial" w:hAnsi="Arial" w:cs="Arial"/>
                <w:sz w:val="18"/>
                <w:szCs w:val="18"/>
              </w:rPr>
              <w:t>ABR</w:t>
            </w:r>
          </w:p>
        </w:tc>
      </w:tr>
      <w:tr w:rsidR="00981C38" w14:paraId="67DAD4CF" w14:textId="77777777" w:rsidTr="005B79C7">
        <w:tc>
          <w:tcPr>
            <w:tcW w:w="1662" w:type="dxa"/>
          </w:tcPr>
          <w:p w14:paraId="69514454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Daily Activities Risk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DB735B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-.458**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28956AB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-.503**</w:t>
            </w:r>
          </w:p>
        </w:tc>
        <w:tc>
          <w:tcPr>
            <w:tcW w:w="927" w:type="dxa"/>
            <w:shd w:val="clear" w:color="auto" w:fill="A6A6A6" w:themeFill="background1" w:themeFillShade="A6"/>
          </w:tcPr>
          <w:p w14:paraId="072C3E1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-.703**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47577829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-.396**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01A99B62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-.527**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62BAB3F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.436**</w:t>
            </w:r>
          </w:p>
        </w:tc>
        <w:tc>
          <w:tcPr>
            <w:tcW w:w="1264" w:type="dxa"/>
          </w:tcPr>
          <w:p w14:paraId="2F9657B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-.263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35AF854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-.559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2999F74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-.557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12B00E8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-.502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0729F93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-.406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704A278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-.184</w:t>
            </w:r>
            <w:r w:rsidRPr="00691E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81C38" w14:paraId="3AC11D14" w14:textId="77777777" w:rsidTr="005B79C7">
        <w:tc>
          <w:tcPr>
            <w:tcW w:w="1662" w:type="dxa"/>
          </w:tcPr>
          <w:p w14:paraId="5122EBBB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Daily Activities Impact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43BA394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-.620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5A352D0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-.482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50DD251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-.672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3E4A46AA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-.502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4285CE69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224C662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.475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</w:tcPr>
          <w:p w14:paraId="67F73E4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-.223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131E1E4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-.475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057BC7B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-.474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78A93CA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-.636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0F889A9A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-.559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069FC7D0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-.257</w:t>
            </w:r>
            <w:r w:rsidRPr="00691E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81C38" w14:paraId="6B91BB3D" w14:textId="77777777" w:rsidTr="005B79C7">
        <w:trPr>
          <w:trHeight w:val="440"/>
        </w:trPr>
        <w:tc>
          <w:tcPr>
            <w:tcW w:w="1662" w:type="dxa"/>
          </w:tcPr>
          <w:p w14:paraId="1D8549AE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Preoccupation</w:t>
            </w:r>
          </w:p>
        </w:tc>
        <w:tc>
          <w:tcPr>
            <w:tcW w:w="827" w:type="dxa"/>
          </w:tcPr>
          <w:p w14:paraId="1D6861A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-.248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6" w:type="dxa"/>
          </w:tcPr>
          <w:p w14:paraId="4876AAB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-.265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B801C0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</w:tcPr>
          <w:p w14:paraId="4CC0017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-.201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7D04687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-.366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2D29DA88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.388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</w:tcPr>
          <w:p w14:paraId="39B159C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-.280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63CD7D2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-.549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5D484AC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-.536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3969211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-.389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</w:tcPr>
          <w:p w14:paraId="11281C32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-.250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6" w:type="dxa"/>
          </w:tcPr>
          <w:p w14:paraId="4ACE68A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-.044</w:t>
            </w:r>
          </w:p>
        </w:tc>
      </w:tr>
      <w:tr w:rsidR="00981C38" w14:paraId="76785E18" w14:textId="77777777" w:rsidTr="005B79C7">
        <w:trPr>
          <w:trHeight w:val="440"/>
        </w:trPr>
        <w:tc>
          <w:tcPr>
            <w:tcW w:w="1662" w:type="dxa"/>
          </w:tcPr>
          <w:p w14:paraId="50C8F491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Treatment Burden</w:t>
            </w:r>
          </w:p>
        </w:tc>
        <w:tc>
          <w:tcPr>
            <w:tcW w:w="827" w:type="dxa"/>
          </w:tcPr>
          <w:p w14:paraId="485B3D9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-.184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6F5768D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-.343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75D811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-.357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</w:tcPr>
          <w:p w14:paraId="292DC40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-.098</w:t>
            </w:r>
          </w:p>
        </w:tc>
        <w:tc>
          <w:tcPr>
            <w:tcW w:w="1130" w:type="dxa"/>
          </w:tcPr>
          <w:p w14:paraId="5BC6A36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-.270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</w:tcPr>
          <w:p w14:paraId="6E7866B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.257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C0A27D8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-.350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4CA7528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-.446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4A15BC5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-.452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3EE7316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-.310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</w:tcPr>
          <w:p w14:paraId="465EB6B9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-.244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6" w:type="dxa"/>
          </w:tcPr>
          <w:p w14:paraId="3A94B88A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-.127</w:t>
            </w:r>
          </w:p>
        </w:tc>
      </w:tr>
      <w:tr w:rsidR="00981C38" w14:paraId="23D5A4A5" w14:textId="77777777" w:rsidTr="005B79C7">
        <w:tc>
          <w:tcPr>
            <w:tcW w:w="1662" w:type="dxa"/>
          </w:tcPr>
          <w:p w14:paraId="02BEC85E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Activities Risk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C19652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-.370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254BAE4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-.491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636950BA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-.626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5A4ACA3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-.388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023D316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-.438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009CC21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.404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8CFA4E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-.390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70F55479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-.549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0EB6A5F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-.567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100ACCE1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-.441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096291C8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-.361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257F686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-.206</w:t>
            </w:r>
            <w:r w:rsidRPr="00691E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81C38" w14:paraId="18CA89EF" w14:textId="77777777" w:rsidTr="005B79C7">
        <w:tc>
          <w:tcPr>
            <w:tcW w:w="1662" w:type="dxa"/>
          </w:tcPr>
          <w:p w14:paraId="561A0443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Activities Impact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3F2272A1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-.466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279460B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-.512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24FC266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-.643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48E17C1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-.397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0D61C78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7B2FB890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.392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70C8738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-.322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5506098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-.510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63A8F62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-.516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63F936F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-.545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6ABFD13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-.498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26" w:type="dxa"/>
          </w:tcPr>
          <w:p w14:paraId="5BCB13F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-.257</w:t>
            </w:r>
            <w:r w:rsidRPr="00691E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81C38" w14:paraId="536F743E" w14:textId="77777777" w:rsidTr="005B79C7">
        <w:trPr>
          <w:trHeight w:val="395"/>
        </w:trPr>
        <w:tc>
          <w:tcPr>
            <w:tcW w:w="1662" w:type="dxa"/>
          </w:tcPr>
          <w:p w14:paraId="2D1A5211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Impact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14:paraId="65CB318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-.377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3F37588A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-.442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94C79D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-.620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15EA8FB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-.340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6298F15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-.372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206F92D7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.331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7360FBB9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-.374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6AA5DC32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-.580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77FD4AE5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-.580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4B2F202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-.511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47" w:type="dxa"/>
          </w:tcPr>
          <w:p w14:paraId="69F0BCB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-.265</w:t>
            </w:r>
            <w:r w:rsidRPr="00691ECA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6" w:type="dxa"/>
          </w:tcPr>
          <w:p w14:paraId="5385EA0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-.257</w:t>
            </w:r>
            <w:r w:rsidRPr="00691E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81C38" w14:paraId="46AE6D76" w14:textId="77777777" w:rsidTr="005B79C7">
        <w:trPr>
          <w:trHeight w:val="440"/>
        </w:trPr>
        <w:tc>
          <w:tcPr>
            <w:tcW w:w="1662" w:type="dxa"/>
          </w:tcPr>
          <w:p w14:paraId="75CB51BA" w14:textId="77777777" w:rsidR="00981C38" w:rsidRPr="00DE14F8" w:rsidRDefault="00981C38" w:rsidP="005B79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Impact</w:t>
            </w:r>
          </w:p>
        </w:tc>
        <w:tc>
          <w:tcPr>
            <w:tcW w:w="827" w:type="dxa"/>
          </w:tcPr>
          <w:p w14:paraId="140B394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-.073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0DA1BB4E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-.388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09B56A3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-.438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14:paraId="325760A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-.375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5D233A9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.444</w:t>
            </w:r>
          </w:p>
        </w:tc>
        <w:tc>
          <w:tcPr>
            <w:tcW w:w="715" w:type="dxa"/>
          </w:tcPr>
          <w:p w14:paraId="2B8C5401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417F8254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-.482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53B7B3CB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-.472</w:t>
            </w:r>
          </w:p>
        </w:tc>
        <w:tc>
          <w:tcPr>
            <w:tcW w:w="758" w:type="dxa"/>
            <w:shd w:val="clear" w:color="auto" w:fill="D9D9D9" w:themeFill="background1" w:themeFillShade="D9"/>
          </w:tcPr>
          <w:p w14:paraId="4979666F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-.517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515B9B8C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-.485</w:t>
            </w:r>
          </w:p>
        </w:tc>
        <w:tc>
          <w:tcPr>
            <w:tcW w:w="747" w:type="dxa"/>
          </w:tcPr>
          <w:p w14:paraId="426B20E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sz w:val="18"/>
                <w:szCs w:val="18"/>
              </w:rPr>
              <w:t>-.280</w:t>
            </w:r>
          </w:p>
        </w:tc>
        <w:tc>
          <w:tcPr>
            <w:tcW w:w="826" w:type="dxa"/>
            <w:shd w:val="clear" w:color="auto" w:fill="D9D9D9" w:themeFill="background1" w:themeFillShade="D9"/>
          </w:tcPr>
          <w:p w14:paraId="22DB007D" w14:textId="77777777" w:rsidR="00981C38" w:rsidRPr="00691ECA" w:rsidRDefault="00981C38" w:rsidP="005B79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ECA">
              <w:rPr>
                <w:rFonts w:ascii="Arial" w:hAnsi="Arial" w:cs="Arial"/>
                <w:color w:val="010205"/>
                <w:sz w:val="18"/>
                <w:szCs w:val="18"/>
              </w:rPr>
              <w:t>-.311</w:t>
            </w:r>
          </w:p>
        </w:tc>
      </w:tr>
    </w:tbl>
    <w:p w14:paraId="2CAA2E98" w14:textId="77777777" w:rsidR="00981C38" w:rsidRDefault="00981C38" w:rsidP="00981C3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Values represent correlation coefficients (no shading: absolute value &lt; 0.3 represents low correlation; light shading: absolute value 0.30 - 0.70 represents moderate correlations; dark shading: absolute value </w:t>
      </w:r>
      <w:r w:rsidRPr="00866668">
        <w:rPr>
          <w:rFonts w:ascii="Arial" w:hAnsi="Arial" w:cs="Arial"/>
          <w:u w:val="single"/>
        </w:rPr>
        <w:t>&gt;</w:t>
      </w:r>
      <w:r>
        <w:rPr>
          <w:rFonts w:ascii="Arial" w:hAnsi="Arial" w:cs="Arial"/>
        </w:rPr>
        <w:t xml:space="preserve"> 0.70 represents strong correlation)</w:t>
      </w:r>
    </w:p>
    <w:p w14:paraId="17CA582F" w14:textId="77777777" w:rsidR="00981C38" w:rsidRDefault="00981C38" w:rsidP="00981C38">
      <w:pPr>
        <w:spacing w:line="480" w:lineRule="auto"/>
        <w:rPr>
          <w:rFonts w:ascii="Arial" w:hAnsi="Arial" w:cs="Arial"/>
        </w:rPr>
      </w:pPr>
      <w:r w:rsidRPr="00684D7E">
        <w:rPr>
          <w:rFonts w:ascii="Arial" w:hAnsi="Arial" w:cs="Arial"/>
        </w:rPr>
        <w:t>**Correlation is significant at the 0.01 level (2-tailed)</w:t>
      </w:r>
    </w:p>
    <w:p w14:paraId="48A5CA2E" w14:textId="77777777" w:rsidR="00981C38" w:rsidRDefault="00981C38" w:rsidP="00981C38">
      <w:pPr>
        <w:spacing w:line="480" w:lineRule="auto"/>
        <w:rPr>
          <w:rFonts w:ascii="Arial" w:hAnsi="Arial" w:cs="Arial"/>
        </w:rPr>
      </w:pPr>
      <w:r w:rsidRPr="00684D7E">
        <w:rPr>
          <w:rFonts w:ascii="Arial" w:hAnsi="Arial" w:cs="Arial"/>
        </w:rPr>
        <w:t>*Correlation is significant at the 0.05 level (2-tailed)</w:t>
      </w:r>
    </w:p>
    <w:p w14:paraId="1B4A2F04" w14:textId="77777777" w:rsidR="00981C38" w:rsidRDefault="00981C38" w:rsidP="00981C3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VAS, Visual Analogue Scale; WPL, Work Productivity Loss, ABR, Annualized Bleed Rate</w:t>
      </w:r>
    </w:p>
    <w:p w14:paraId="3A0F94E2" w14:textId="77777777" w:rsidR="00755780" w:rsidRDefault="00755780"/>
    <w:sectPr w:rsidR="00755780" w:rsidSect="00981C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38"/>
    <w:rsid w:val="00240B2D"/>
    <w:rsid w:val="00331A6B"/>
    <w:rsid w:val="00755780"/>
    <w:rsid w:val="00857596"/>
    <w:rsid w:val="009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A85E"/>
  <w15:chartTrackingRefBased/>
  <w15:docId w15:val="{5DACA3CE-62D7-4121-A99C-7697980F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C3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C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C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C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C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C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C38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C38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C38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C38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C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1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C3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1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C3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1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C38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1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C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C3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>Springer Nature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2024-07-05T04:35:00Z</dcterms:created>
  <dcterms:modified xsi:type="dcterms:W3CDTF">2024-07-05T04:35:00Z</dcterms:modified>
</cp:coreProperties>
</file>