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74367" w14:textId="3DFEA4DE" w:rsidR="007135EB" w:rsidRDefault="00FF7FB7" w:rsidP="00A63B85">
      <w:pPr>
        <w:pStyle w:val="Heading"/>
        <w:sectPr w:rsidR="007135EB" w:rsidSect="007135EB">
          <w:pgSz w:w="15840" w:h="12240" w:orient="landscape"/>
          <w:pgMar w:top="720" w:right="720" w:bottom="720" w:left="720" w:header="0" w:footer="0" w:gutter="0"/>
          <w:cols w:space="720"/>
          <w:formProt w:val="0"/>
          <w:docGrid w:linePitch="360"/>
        </w:sectPr>
      </w:pPr>
      <w:r>
        <w:rPr>
          <w:noProof/>
        </w:rPr>
        <w:drawing>
          <wp:inline distT="0" distB="0" distL="0" distR="0" wp14:anchorId="4B9D56C6" wp14:editId="031BBCB7">
            <wp:extent cx="9144000" cy="6705600"/>
            <wp:effectExtent l="0" t="0" r="0" b="0"/>
            <wp:docPr id="135505896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058968" name="Picture 1" descr="A screenshot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B4819" w14:textId="1859EC92" w:rsidR="00701F38" w:rsidRPr="007135EB" w:rsidRDefault="00681A08" w:rsidP="00171DDF">
      <w:pPr>
        <w:jc w:val="both"/>
      </w:pPr>
      <w:r w:rsidRPr="00E534AE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S1.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clustering algorithm </w:t>
      </w:r>
      <w:r w:rsidR="000E6C53" w:rsidRPr="00E534AE">
        <w:rPr>
          <w:rFonts w:ascii="Arial" w:hAnsi="Arial" w:cs="Arial"/>
          <w:b/>
          <w:bCs/>
          <w:sz w:val="22"/>
          <w:szCs w:val="22"/>
        </w:rPr>
        <w:t xml:space="preserve">eliminates non-biologic marker clustering of different cell lineages.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A. </w:t>
      </w:r>
      <w:r w:rsidR="007135EB" w:rsidRPr="00E534AE">
        <w:rPr>
          <w:rFonts w:ascii="Arial" w:hAnsi="Arial" w:cs="Arial"/>
          <w:sz w:val="22"/>
          <w:szCs w:val="22"/>
        </w:rPr>
        <w:t xml:space="preserve">Heatmap showing clusters derived from the </w:t>
      </w:r>
      <w:proofErr w:type="spellStart"/>
      <w:r w:rsidR="007135EB" w:rsidRPr="00E534AE">
        <w:rPr>
          <w:rFonts w:ascii="Arial" w:hAnsi="Arial" w:cs="Arial"/>
          <w:sz w:val="22"/>
          <w:szCs w:val="22"/>
        </w:rPr>
        <w:t>IMmuneCite</w:t>
      </w:r>
      <w:proofErr w:type="spellEnd"/>
      <w:r w:rsidR="007135EB" w:rsidRPr="00E534AE">
        <w:rPr>
          <w:rFonts w:ascii="Arial" w:hAnsi="Arial" w:cs="Arial"/>
          <w:sz w:val="22"/>
          <w:szCs w:val="22"/>
        </w:rPr>
        <w:t xml:space="preserve"> clustering algorithm. The </w:t>
      </w:r>
      <w:proofErr w:type="spellStart"/>
      <w:r w:rsidR="007135EB" w:rsidRPr="00E534AE">
        <w:rPr>
          <w:rFonts w:ascii="Arial" w:hAnsi="Arial" w:cs="Arial"/>
          <w:sz w:val="22"/>
          <w:szCs w:val="22"/>
        </w:rPr>
        <w:t>IMmuneCite</w:t>
      </w:r>
      <w:proofErr w:type="spellEnd"/>
      <w:r w:rsidR="007135EB" w:rsidRPr="00E534AE">
        <w:rPr>
          <w:rFonts w:ascii="Arial" w:hAnsi="Arial" w:cs="Arial"/>
          <w:sz w:val="22"/>
          <w:szCs w:val="22"/>
        </w:rPr>
        <w:t xml:space="preserve"> clustering algorithm</w:t>
      </w:r>
      <w:r w:rsidR="007135EB" w:rsidRPr="00E534AE">
        <w:rPr>
          <w:rFonts w:ascii="Arial" w:hAnsi="Arial" w:cs="Arial"/>
          <w:b/>
          <w:bCs/>
          <w:sz w:val="22"/>
          <w:szCs w:val="22"/>
        </w:rPr>
        <w:t xml:space="preserve"> </w:t>
      </w:r>
      <w:r w:rsidR="007135EB" w:rsidRPr="00E534AE">
        <w:rPr>
          <w:rFonts w:ascii="Arial" w:hAnsi="Arial" w:cs="Arial"/>
          <w:sz w:val="22"/>
          <w:szCs w:val="22"/>
        </w:rPr>
        <w:t xml:space="preserve">allows a granular identification of distinct cell phenotypes </w:t>
      </w:r>
      <w:r w:rsidR="007135EB">
        <w:rPr>
          <w:rFonts w:ascii="Arial" w:hAnsi="Arial" w:cs="Arial"/>
          <w:sz w:val="22"/>
          <w:szCs w:val="22"/>
        </w:rPr>
        <w:t>while eliminat</w:t>
      </w:r>
      <w:r w:rsidR="006D0B09">
        <w:rPr>
          <w:rFonts w:ascii="Arial" w:hAnsi="Arial" w:cs="Arial"/>
          <w:sz w:val="22"/>
          <w:szCs w:val="22"/>
        </w:rPr>
        <w:t>ing</w:t>
      </w:r>
      <w:r w:rsidR="007135EB">
        <w:rPr>
          <w:rFonts w:ascii="Arial" w:hAnsi="Arial" w:cs="Arial"/>
          <w:sz w:val="22"/>
          <w:szCs w:val="22"/>
        </w:rPr>
        <w:t xml:space="preserve"> the presence of clusters expressing markers from different cell lineages. </w:t>
      </w:r>
      <w:r w:rsidR="007135EB" w:rsidRPr="00A63B85">
        <w:rPr>
          <w:rFonts w:ascii="Arial" w:hAnsi="Arial" w:cs="Arial"/>
          <w:b/>
          <w:bCs/>
          <w:sz w:val="22"/>
          <w:szCs w:val="22"/>
        </w:rPr>
        <w:t>B</w:t>
      </w:r>
      <w:r w:rsidR="007135EB">
        <w:rPr>
          <w:rFonts w:ascii="Arial" w:hAnsi="Arial" w:cs="Arial"/>
          <w:sz w:val="22"/>
          <w:szCs w:val="22"/>
        </w:rPr>
        <w:t xml:space="preserve">. </w:t>
      </w:r>
      <w:r w:rsidRPr="00E534AE">
        <w:rPr>
          <w:rFonts w:ascii="Arial" w:hAnsi="Arial" w:cs="Arial"/>
          <w:sz w:val="22"/>
          <w:szCs w:val="22"/>
        </w:rPr>
        <w:t xml:space="preserve">Heatmap showing </w:t>
      </w:r>
      <w:r w:rsidR="009D7CC0" w:rsidRPr="00E534AE">
        <w:rPr>
          <w:rFonts w:ascii="Arial" w:hAnsi="Arial" w:cs="Arial"/>
          <w:sz w:val="22"/>
          <w:szCs w:val="22"/>
        </w:rPr>
        <w:t xml:space="preserve">a </w:t>
      </w:r>
      <w:proofErr w:type="spellStart"/>
      <w:r w:rsidR="009D7CC0" w:rsidRPr="00E534AE">
        <w:rPr>
          <w:rFonts w:ascii="Arial" w:hAnsi="Arial" w:cs="Arial"/>
          <w:sz w:val="22"/>
          <w:szCs w:val="22"/>
        </w:rPr>
        <w:t>FlowSOM</w:t>
      </w:r>
      <w:proofErr w:type="spellEnd"/>
      <w:r w:rsidR="009D7CC0" w:rsidRPr="00E534AE">
        <w:rPr>
          <w:rFonts w:ascii="Arial" w:hAnsi="Arial" w:cs="Arial"/>
          <w:sz w:val="22"/>
          <w:szCs w:val="22"/>
        </w:rPr>
        <w:t xml:space="preserve">-based </w:t>
      </w:r>
      <w:r w:rsidRPr="00E534AE">
        <w:rPr>
          <w:rFonts w:ascii="Arial" w:hAnsi="Arial" w:cs="Arial"/>
          <w:sz w:val="22"/>
          <w:szCs w:val="22"/>
        </w:rPr>
        <w:t>unsupervised clustering including 19 markers used to identify different immune cell subpopulations and structural components</w:t>
      </w:r>
      <w:r w:rsidR="009D7CC0" w:rsidRPr="00E534AE">
        <w:rPr>
          <w:rFonts w:ascii="Arial" w:hAnsi="Arial" w:cs="Arial"/>
          <w:sz w:val="22"/>
          <w:szCs w:val="22"/>
        </w:rPr>
        <w:t xml:space="preserve">. </w:t>
      </w:r>
      <w:r w:rsidR="0053102D">
        <w:rPr>
          <w:rFonts w:ascii="Arial" w:hAnsi="Arial" w:cs="Arial"/>
          <w:sz w:val="22"/>
          <w:szCs w:val="22"/>
        </w:rPr>
        <w:t>The r</w:t>
      </w:r>
      <w:r w:rsidR="00E87AB8">
        <w:rPr>
          <w:rFonts w:ascii="Arial" w:hAnsi="Arial" w:cs="Arial"/>
          <w:sz w:val="22"/>
          <w:szCs w:val="22"/>
        </w:rPr>
        <w:t xml:space="preserve">esulting </w:t>
      </w:r>
      <w:r w:rsidR="0053102D">
        <w:rPr>
          <w:rFonts w:ascii="Arial" w:hAnsi="Arial" w:cs="Arial"/>
          <w:sz w:val="22"/>
          <w:szCs w:val="22"/>
        </w:rPr>
        <w:t>FlowSOM</w:t>
      </w:r>
      <w:r w:rsidRPr="00E534AE">
        <w:rPr>
          <w:rFonts w:ascii="Arial" w:hAnsi="Arial" w:cs="Arial"/>
          <w:sz w:val="22"/>
          <w:szCs w:val="22"/>
        </w:rPr>
        <w:t xml:space="preserve"> clusters show association of markers from different immune cell lineages which can confound </w:t>
      </w:r>
      <w:r w:rsidR="00F956FF">
        <w:rPr>
          <w:rFonts w:ascii="Arial" w:hAnsi="Arial" w:cs="Arial"/>
          <w:sz w:val="22"/>
          <w:szCs w:val="22"/>
        </w:rPr>
        <w:t xml:space="preserve">and make </w:t>
      </w:r>
      <w:r w:rsidRPr="00E534AE">
        <w:rPr>
          <w:rFonts w:ascii="Arial" w:hAnsi="Arial" w:cs="Arial"/>
          <w:sz w:val="22"/>
          <w:szCs w:val="22"/>
        </w:rPr>
        <w:t>phenotype assignment</w:t>
      </w:r>
      <w:r w:rsidR="0053102D">
        <w:rPr>
          <w:rFonts w:ascii="Arial" w:hAnsi="Arial" w:cs="Arial"/>
          <w:sz w:val="22"/>
          <w:szCs w:val="22"/>
        </w:rPr>
        <w:t xml:space="preserve"> more difficult</w:t>
      </w:r>
      <w:r w:rsidR="009D7CC0" w:rsidRPr="00E534AE">
        <w:rPr>
          <w:rFonts w:ascii="Arial" w:hAnsi="Arial" w:cs="Arial"/>
          <w:sz w:val="22"/>
          <w:szCs w:val="22"/>
        </w:rPr>
        <w:t>. Non-biologic</w:t>
      </w:r>
      <w:r w:rsidR="009948C6">
        <w:rPr>
          <w:rFonts w:ascii="Arial" w:hAnsi="Arial" w:cs="Arial"/>
          <w:sz w:val="22"/>
          <w:szCs w:val="22"/>
        </w:rPr>
        <w:t>al</w:t>
      </w:r>
      <w:r w:rsidR="009D7CC0" w:rsidRPr="00E534AE">
        <w:rPr>
          <w:rFonts w:ascii="Arial" w:hAnsi="Arial" w:cs="Arial"/>
          <w:sz w:val="22"/>
          <w:szCs w:val="22"/>
        </w:rPr>
        <w:t xml:space="preserve"> cell population are highlighted in red</w:t>
      </w:r>
      <w:r w:rsidRPr="00E534AE">
        <w:rPr>
          <w:rFonts w:ascii="Arial" w:hAnsi="Arial" w:cs="Arial"/>
          <w:sz w:val="22"/>
          <w:szCs w:val="22"/>
        </w:rPr>
        <w:t xml:space="preserve">. </w:t>
      </w:r>
      <w:r w:rsidR="00F956FF" w:rsidRPr="00A63B85">
        <w:rPr>
          <w:rFonts w:ascii="Arial" w:hAnsi="Arial" w:cs="Arial"/>
          <w:b/>
          <w:bCs/>
          <w:sz w:val="22"/>
          <w:szCs w:val="22"/>
        </w:rPr>
        <w:t>C</w:t>
      </w:r>
      <w:r w:rsidR="00F956FF">
        <w:rPr>
          <w:rFonts w:ascii="Arial" w:hAnsi="Arial" w:cs="Arial"/>
          <w:sz w:val="22"/>
          <w:szCs w:val="22"/>
        </w:rPr>
        <w:t>.</w:t>
      </w:r>
      <w:r w:rsidR="00F956FF" w:rsidRPr="00F956FF">
        <w:rPr>
          <w:rFonts w:ascii="Arial" w:hAnsi="Arial" w:cs="Arial"/>
          <w:sz w:val="22"/>
          <w:szCs w:val="22"/>
        </w:rPr>
        <w:t xml:space="preserve"> </w:t>
      </w:r>
      <w:r w:rsidR="00F956FF" w:rsidRPr="00E534AE">
        <w:rPr>
          <w:rFonts w:ascii="Arial" w:hAnsi="Arial" w:cs="Arial"/>
          <w:sz w:val="22"/>
          <w:szCs w:val="22"/>
        </w:rPr>
        <w:t xml:space="preserve">Heatmap showing a </w:t>
      </w:r>
      <w:proofErr w:type="spellStart"/>
      <w:r w:rsidR="00F956FF">
        <w:rPr>
          <w:rFonts w:ascii="Arial" w:hAnsi="Arial" w:cs="Arial"/>
          <w:sz w:val="22"/>
          <w:szCs w:val="22"/>
        </w:rPr>
        <w:t>Phenograph</w:t>
      </w:r>
      <w:proofErr w:type="spellEnd"/>
      <w:r w:rsidR="00F956FF" w:rsidRPr="00E534AE">
        <w:rPr>
          <w:rFonts w:ascii="Arial" w:hAnsi="Arial" w:cs="Arial"/>
          <w:sz w:val="22"/>
          <w:szCs w:val="22"/>
        </w:rPr>
        <w:t>-based unsupervised clustering including 19 markers used to identify different immune cell subpopulations and structural components</w:t>
      </w:r>
      <w:r w:rsidR="00F956FF">
        <w:rPr>
          <w:rFonts w:ascii="Arial" w:hAnsi="Arial" w:cs="Arial"/>
          <w:sz w:val="22"/>
          <w:szCs w:val="22"/>
        </w:rPr>
        <w:t xml:space="preserve">. A lower number of different clusters was identified via </w:t>
      </w:r>
      <w:proofErr w:type="spellStart"/>
      <w:r w:rsidR="00F956FF">
        <w:rPr>
          <w:rFonts w:ascii="Arial" w:hAnsi="Arial" w:cs="Arial"/>
          <w:sz w:val="22"/>
          <w:szCs w:val="22"/>
        </w:rPr>
        <w:t>Phenograph</w:t>
      </w:r>
      <w:proofErr w:type="spellEnd"/>
      <w:r w:rsidR="00F956FF">
        <w:rPr>
          <w:rFonts w:ascii="Arial" w:hAnsi="Arial" w:cs="Arial"/>
          <w:sz w:val="22"/>
          <w:szCs w:val="22"/>
        </w:rPr>
        <w:t xml:space="preserve"> compared to </w:t>
      </w:r>
      <w:proofErr w:type="spellStart"/>
      <w:r w:rsidR="00F956FF">
        <w:rPr>
          <w:rFonts w:ascii="Arial" w:hAnsi="Arial" w:cs="Arial"/>
          <w:sz w:val="22"/>
          <w:szCs w:val="22"/>
        </w:rPr>
        <w:t>IMmuneCite</w:t>
      </w:r>
      <w:proofErr w:type="spellEnd"/>
      <w:r w:rsidR="00F956FF">
        <w:rPr>
          <w:rFonts w:ascii="Arial" w:hAnsi="Arial" w:cs="Arial"/>
          <w:sz w:val="22"/>
          <w:szCs w:val="22"/>
        </w:rPr>
        <w:t xml:space="preserve"> (A) and </w:t>
      </w:r>
      <w:proofErr w:type="spellStart"/>
      <w:r w:rsidR="00F956FF">
        <w:rPr>
          <w:rFonts w:ascii="Arial" w:hAnsi="Arial" w:cs="Arial"/>
          <w:sz w:val="22"/>
          <w:szCs w:val="22"/>
        </w:rPr>
        <w:t>FlowSOM</w:t>
      </w:r>
      <w:proofErr w:type="spellEnd"/>
      <w:r w:rsidR="00F956FF">
        <w:rPr>
          <w:rFonts w:ascii="Arial" w:hAnsi="Arial" w:cs="Arial"/>
          <w:sz w:val="22"/>
          <w:szCs w:val="22"/>
        </w:rPr>
        <w:t xml:space="preserve"> (B), reducing the possibility of a detailed description of different cell subpopulations,</w:t>
      </w:r>
      <w:r w:rsidR="00DB6555">
        <w:rPr>
          <w:rFonts w:ascii="Arial" w:hAnsi="Arial" w:cs="Arial"/>
          <w:sz w:val="22"/>
          <w:szCs w:val="22"/>
        </w:rPr>
        <w:t xml:space="preserve"> while still presenting clusters with non-biological marker association (</w:t>
      </w:r>
      <w:r w:rsidR="00AB56AC">
        <w:rPr>
          <w:rFonts w:ascii="Arial" w:hAnsi="Arial" w:cs="Arial"/>
          <w:sz w:val="22"/>
          <w:szCs w:val="22"/>
        </w:rPr>
        <w:t>colored</w:t>
      </w:r>
      <w:r w:rsidR="00DB6555">
        <w:rPr>
          <w:rFonts w:ascii="Arial" w:hAnsi="Arial" w:cs="Arial"/>
          <w:sz w:val="22"/>
          <w:szCs w:val="22"/>
        </w:rPr>
        <w:t xml:space="preserve"> box</w:t>
      </w:r>
      <w:r w:rsidR="00AB56AC">
        <w:rPr>
          <w:rFonts w:ascii="Arial" w:hAnsi="Arial" w:cs="Arial"/>
          <w:sz w:val="22"/>
          <w:szCs w:val="22"/>
        </w:rPr>
        <w:t>es</w:t>
      </w:r>
      <w:r w:rsidR="00DB6555">
        <w:rPr>
          <w:rFonts w:ascii="Arial" w:hAnsi="Arial" w:cs="Arial"/>
          <w:sz w:val="22"/>
          <w:szCs w:val="22"/>
        </w:rPr>
        <w:t>).</w:t>
      </w:r>
      <w:r w:rsidR="00F956FF">
        <w:rPr>
          <w:rFonts w:ascii="Arial" w:hAnsi="Arial" w:cs="Arial"/>
          <w:sz w:val="22"/>
          <w:szCs w:val="22"/>
        </w:rPr>
        <w:t xml:space="preserve"> </w:t>
      </w:r>
      <w:r w:rsidR="00F956FF">
        <w:rPr>
          <w:rFonts w:ascii="Arial" w:hAnsi="Arial" w:cs="Arial"/>
          <w:b/>
          <w:bCs/>
          <w:sz w:val="22"/>
          <w:szCs w:val="22"/>
        </w:rPr>
        <w:t>D</w:t>
      </w:r>
      <w:r w:rsidRPr="00E534AE">
        <w:rPr>
          <w:rFonts w:ascii="Arial" w:hAnsi="Arial" w:cs="Arial"/>
          <w:sz w:val="22"/>
          <w:szCs w:val="22"/>
        </w:rPr>
        <w:t xml:space="preserve">. t-SNE plots 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showing differences in </w:t>
      </w:r>
      <w:proofErr w:type="spellStart"/>
      <w:r w:rsidRPr="00E534AE">
        <w:rPr>
          <w:rFonts w:ascii="Arial" w:hAnsi="Arial" w:cs="Arial"/>
          <w:color w:val="000000"/>
          <w:sz w:val="22"/>
          <w:szCs w:val="22"/>
        </w:rPr>
        <w:t>metacluster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 density and distribution </w:t>
      </w:r>
      <w:r w:rsidRPr="00E534AE">
        <w:rPr>
          <w:rFonts w:ascii="Arial" w:hAnsi="Arial" w:cs="Arial"/>
          <w:sz w:val="22"/>
          <w:szCs w:val="22"/>
        </w:rPr>
        <w:t xml:space="preserve">in raw vs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-processed for NR and CR samples.  </w:t>
      </w:r>
    </w:p>
    <w:p w14:paraId="1859ABDE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32333B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388506E5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266573B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B2D5CA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6496EC7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2A2BB3E4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9A1055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157FBA8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75E3653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456BCE8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E99F74F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3B1622D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7100EF8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4E1B29E4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0322FBF4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7028773C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5B733075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6D16EC6A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23789EA3" w14:textId="77777777" w:rsidR="00701F38" w:rsidRDefault="00701F38">
      <w:pPr>
        <w:jc w:val="both"/>
        <w:rPr>
          <w:rFonts w:ascii="Arial" w:hAnsi="Arial" w:cs="Arial"/>
          <w:b/>
          <w:bCs/>
        </w:rPr>
      </w:pPr>
    </w:p>
    <w:p w14:paraId="75DB466C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CCC42F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7ED9A725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C7A1D6E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154DF510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0C7D5E6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522BD658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309E144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5E85E2A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9AC26E1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121678A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B155830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4B39AE5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04508A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1C922D93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577E58B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9DBB0B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573D92F4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3804966" w14:textId="2BB4AB9E" w:rsidR="00E90B16" w:rsidRDefault="00041A44">
      <w:pPr>
        <w:jc w:val="both"/>
        <w:rPr>
          <w:rFonts w:ascii="Arial" w:hAnsi="Arial" w:cs="Arial"/>
          <w:b/>
          <w:bCs/>
        </w:rPr>
      </w:pPr>
      <w:r w:rsidRPr="00041A44"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9266" behindDoc="0" locked="0" layoutInCell="1" allowOverlap="1" wp14:anchorId="69C9FB50" wp14:editId="672F25B1">
            <wp:simplePos x="0" y="0"/>
            <wp:positionH relativeFrom="column">
              <wp:posOffset>406400</wp:posOffset>
            </wp:positionH>
            <wp:positionV relativeFrom="paragraph">
              <wp:posOffset>0</wp:posOffset>
            </wp:positionV>
            <wp:extent cx="6005830" cy="9144000"/>
            <wp:effectExtent l="0" t="0" r="1270" b="0"/>
            <wp:wrapThrough wrapText="bothSides">
              <wp:wrapPolygon edited="0">
                <wp:start x="0" y="0"/>
                <wp:lineTo x="0" y="21570"/>
                <wp:lineTo x="21559" y="21570"/>
                <wp:lineTo x="21559" y="0"/>
                <wp:lineTo x="0" y="0"/>
              </wp:wrapPolygon>
            </wp:wrapThrough>
            <wp:docPr id="1174733214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733214" name="Picture 1" descr="A screenshot of a computer scree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583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A40E41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2400EFF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F9BFFCA" w14:textId="48DEB0F5" w:rsidR="00E90B16" w:rsidRDefault="00A31211">
      <w:pPr>
        <w:jc w:val="both"/>
        <w:rPr>
          <w:rFonts w:ascii="Arial" w:hAnsi="Arial" w:cs="Arial"/>
          <w:b/>
          <w:bCs/>
        </w:rPr>
      </w:pPr>
      <w:r w:rsidRPr="00E534AE">
        <w:rPr>
          <w:rFonts w:ascii="Arial" w:hAnsi="Arial" w:cs="Arial"/>
          <w:b/>
          <w:bCs/>
          <w:sz w:val="22"/>
          <w:szCs w:val="22"/>
        </w:rPr>
        <w:lastRenderedPageBreak/>
        <w:t>Supplementary Figure S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. </w:t>
      </w:r>
      <w:r w:rsidR="007A3BBD">
        <w:rPr>
          <w:rFonts w:ascii="Arial" w:hAnsi="Arial" w:cs="Arial"/>
          <w:b/>
          <w:bCs/>
          <w:sz w:val="22"/>
          <w:szCs w:val="22"/>
        </w:rPr>
        <w:t xml:space="preserve">Optimization of </w:t>
      </w:r>
      <w:proofErr w:type="spellStart"/>
      <w:r w:rsidR="002239A4">
        <w:rPr>
          <w:rFonts w:ascii="Arial" w:hAnsi="Arial" w:cs="Arial"/>
          <w:b/>
          <w:bCs/>
          <w:sz w:val="22"/>
          <w:szCs w:val="22"/>
        </w:rPr>
        <w:t>IMClean</w:t>
      </w:r>
      <w:proofErr w:type="spellEnd"/>
      <w:r w:rsidR="002239A4">
        <w:rPr>
          <w:rFonts w:ascii="Arial" w:hAnsi="Arial" w:cs="Arial"/>
          <w:b/>
          <w:bCs/>
          <w:sz w:val="22"/>
          <w:szCs w:val="22"/>
        </w:rPr>
        <w:t xml:space="preserve"> pre</w:t>
      </w:r>
      <w:r w:rsidR="00031123">
        <w:rPr>
          <w:rFonts w:ascii="Arial" w:hAnsi="Arial" w:cs="Arial"/>
          <w:b/>
          <w:bCs/>
          <w:sz w:val="22"/>
          <w:szCs w:val="22"/>
        </w:rPr>
        <w:t>-</w:t>
      </w:r>
      <w:r w:rsidR="002239A4">
        <w:rPr>
          <w:rFonts w:ascii="Arial" w:hAnsi="Arial" w:cs="Arial"/>
          <w:b/>
          <w:bCs/>
          <w:sz w:val="22"/>
          <w:szCs w:val="22"/>
        </w:rPr>
        <w:t>processing</w:t>
      </w:r>
      <w:r w:rsidR="007A3BBD">
        <w:rPr>
          <w:rFonts w:ascii="Arial" w:hAnsi="Arial" w:cs="Arial"/>
          <w:b/>
          <w:bCs/>
          <w:sz w:val="22"/>
          <w:szCs w:val="22"/>
        </w:rPr>
        <w:t xml:space="preserve"> </w:t>
      </w:r>
      <w:r w:rsidR="00E63E16">
        <w:rPr>
          <w:rFonts w:ascii="Arial" w:hAnsi="Arial" w:cs="Arial"/>
          <w:b/>
          <w:bCs/>
          <w:sz w:val="22"/>
          <w:szCs w:val="22"/>
        </w:rPr>
        <w:t xml:space="preserve">allows </w:t>
      </w:r>
      <w:r w:rsidR="00D73217">
        <w:rPr>
          <w:rFonts w:ascii="Arial" w:hAnsi="Arial" w:cs="Arial"/>
          <w:b/>
          <w:bCs/>
          <w:sz w:val="22"/>
          <w:szCs w:val="22"/>
        </w:rPr>
        <w:t xml:space="preserve">removal of image artifacts and </w:t>
      </w:r>
      <w:r w:rsidR="006333B0">
        <w:rPr>
          <w:rFonts w:ascii="Arial" w:hAnsi="Arial" w:cs="Arial"/>
          <w:b/>
          <w:bCs/>
          <w:sz w:val="22"/>
          <w:szCs w:val="22"/>
        </w:rPr>
        <w:t>downstream identification of non-biological immune cell phenotypes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. A. </w:t>
      </w:r>
      <w:r w:rsidR="006C2F70">
        <w:rPr>
          <w:rFonts w:ascii="Arial" w:hAnsi="Arial" w:cs="Arial"/>
          <w:sz w:val="22"/>
          <w:szCs w:val="22"/>
        </w:rPr>
        <w:t>CD68 and FoxP3</w:t>
      </w:r>
      <w:r w:rsidR="006C2F70" w:rsidRPr="00E534AE">
        <w:rPr>
          <w:rFonts w:ascii="Arial" w:hAnsi="Arial" w:cs="Arial"/>
          <w:sz w:val="22"/>
          <w:szCs w:val="22"/>
        </w:rPr>
        <w:t xml:space="preserve"> </w:t>
      </w:r>
      <w:r w:rsidR="00A46F09">
        <w:rPr>
          <w:rFonts w:ascii="Arial" w:hAnsi="Arial" w:cs="Arial"/>
          <w:sz w:val="22"/>
          <w:szCs w:val="22"/>
        </w:rPr>
        <w:t>r</w:t>
      </w:r>
      <w:r w:rsidR="006333B0">
        <w:rPr>
          <w:rFonts w:ascii="Arial" w:hAnsi="Arial" w:cs="Arial"/>
          <w:sz w:val="22"/>
          <w:szCs w:val="22"/>
        </w:rPr>
        <w:t xml:space="preserve">aw signal </w:t>
      </w:r>
      <w:r w:rsidR="006C2F70">
        <w:rPr>
          <w:rFonts w:ascii="Arial" w:hAnsi="Arial" w:cs="Arial"/>
          <w:sz w:val="22"/>
          <w:szCs w:val="22"/>
        </w:rPr>
        <w:t xml:space="preserve">after </w:t>
      </w:r>
      <w:proofErr w:type="spellStart"/>
      <w:r w:rsidR="006C2F70">
        <w:rPr>
          <w:rFonts w:ascii="Arial" w:hAnsi="Arial" w:cs="Arial"/>
          <w:sz w:val="22"/>
          <w:szCs w:val="22"/>
        </w:rPr>
        <w:t>IMClean</w:t>
      </w:r>
      <w:proofErr w:type="spellEnd"/>
      <w:r w:rsidR="006C2F70">
        <w:rPr>
          <w:rFonts w:ascii="Arial" w:hAnsi="Arial" w:cs="Arial"/>
          <w:sz w:val="22"/>
          <w:szCs w:val="22"/>
        </w:rPr>
        <w:t xml:space="preserve"> application and </w:t>
      </w:r>
      <w:r w:rsidR="00E720CD">
        <w:rPr>
          <w:rFonts w:ascii="Arial" w:hAnsi="Arial" w:cs="Arial"/>
          <w:sz w:val="22"/>
          <w:szCs w:val="22"/>
        </w:rPr>
        <w:t xml:space="preserve">optimization, showing </w:t>
      </w:r>
      <w:r w:rsidR="004B40C7">
        <w:rPr>
          <w:rFonts w:ascii="Arial" w:hAnsi="Arial" w:cs="Arial"/>
          <w:sz w:val="22"/>
          <w:szCs w:val="22"/>
        </w:rPr>
        <w:t xml:space="preserve">in Overlay enhanced </w:t>
      </w:r>
      <w:r w:rsidR="00990009">
        <w:rPr>
          <w:rFonts w:ascii="Arial" w:hAnsi="Arial" w:cs="Arial"/>
          <w:sz w:val="22"/>
          <w:szCs w:val="22"/>
        </w:rPr>
        <w:t>true</w:t>
      </w:r>
      <w:r w:rsidR="00363452">
        <w:rPr>
          <w:rFonts w:ascii="Arial" w:hAnsi="Arial" w:cs="Arial"/>
          <w:sz w:val="22"/>
          <w:szCs w:val="22"/>
        </w:rPr>
        <w:t xml:space="preserve"> signal. </w:t>
      </w:r>
      <w:r w:rsidR="00363452" w:rsidRPr="00A63B85">
        <w:rPr>
          <w:rFonts w:ascii="Arial" w:hAnsi="Arial" w:cs="Arial"/>
          <w:b/>
          <w:bCs/>
          <w:sz w:val="22"/>
          <w:szCs w:val="22"/>
        </w:rPr>
        <w:t>B</w:t>
      </w:r>
      <w:r w:rsidR="00990009">
        <w:rPr>
          <w:rFonts w:ascii="Arial" w:hAnsi="Arial" w:cs="Arial"/>
          <w:b/>
          <w:bCs/>
          <w:sz w:val="22"/>
          <w:szCs w:val="22"/>
        </w:rPr>
        <w:t>-C</w:t>
      </w:r>
      <w:r w:rsidR="00363452">
        <w:rPr>
          <w:rFonts w:ascii="Arial" w:hAnsi="Arial" w:cs="Arial"/>
          <w:sz w:val="22"/>
          <w:szCs w:val="22"/>
        </w:rPr>
        <w:t>. Original CD68 and FoxP3 signals</w:t>
      </w:r>
      <w:r w:rsidR="00990009">
        <w:rPr>
          <w:rFonts w:ascii="Arial" w:hAnsi="Arial" w:cs="Arial"/>
          <w:sz w:val="22"/>
          <w:szCs w:val="22"/>
        </w:rPr>
        <w:t xml:space="preserve"> (B)</w:t>
      </w:r>
      <w:r w:rsidR="00363452">
        <w:rPr>
          <w:rFonts w:ascii="Arial" w:hAnsi="Arial" w:cs="Arial"/>
          <w:sz w:val="22"/>
          <w:szCs w:val="22"/>
        </w:rPr>
        <w:t xml:space="preserve"> </w:t>
      </w:r>
      <w:r w:rsidR="00522C7B">
        <w:rPr>
          <w:rFonts w:ascii="Arial" w:hAnsi="Arial" w:cs="Arial"/>
          <w:sz w:val="22"/>
          <w:szCs w:val="22"/>
        </w:rPr>
        <w:t>and</w:t>
      </w:r>
      <w:r w:rsidR="00522C7B">
        <w:rPr>
          <w:rFonts w:ascii="Arial" w:hAnsi="Arial" w:cs="Arial"/>
          <w:b/>
          <w:bCs/>
          <w:sz w:val="22"/>
          <w:szCs w:val="22"/>
        </w:rPr>
        <w:t xml:space="preserve"> </w:t>
      </w:r>
      <w:r w:rsidR="00FF4B08">
        <w:rPr>
          <w:rFonts w:ascii="Arial" w:hAnsi="Arial" w:cs="Arial"/>
          <w:sz w:val="22"/>
          <w:szCs w:val="22"/>
        </w:rPr>
        <w:t xml:space="preserve">both signals prior </w:t>
      </w:r>
      <w:r w:rsidR="00D42D86">
        <w:rPr>
          <w:rFonts w:ascii="Arial" w:hAnsi="Arial" w:cs="Arial"/>
          <w:sz w:val="22"/>
          <w:szCs w:val="22"/>
        </w:rPr>
        <w:t xml:space="preserve">to </w:t>
      </w:r>
      <w:proofErr w:type="spellStart"/>
      <w:r w:rsidR="00FF4B08">
        <w:rPr>
          <w:rFonts w:ascii="Arial" w:hAnsi="Arial" w:cs="Arial"/>
          <w:sz w:val="22"/>
          <w:szCs w:val="22"/>
        </w:rPr>
        <w:t>IMClean</w:t>
      </w:r>
      <w:proofErr w:type="spellEnd"/>
      <w:r w:rsidR="00FF4B08">
        <w:rPr>
          <w:rFonts w:ascii="Arial" w:hAnsi="Arial" w:cs="Arial"/>
          <w:sz w:val="22"/>
          <w:szCs w:val="22"/>
        </w:rPr>
        <w:t xml:space="preserve"> optimization</w:t>
      </w:r>
      <w:r w:rsidR="00D42D86">
        <w:rPr>
          <w:rFonts w:ascii="Arial" w:hAnsi="Arial" w:cs="Arial"/>
          <w:sz w:val="22"/>
          <w:szCs w:val="22"/>
        </w:rPr>
        <w:t xml:space="preserve"> (C)</w:t>
      </w:r>
      <w:r w:rsidR="00FF4B08">
        <w:rPr>
          <w:rFonts w:ascii="Arial" w:hAnsi="Arial" w:cs="Arial"/>
          <w:sz w:val="22"/>
          <w:szCs w:val="22"/>
        </w:rPr>
        <w:t xml:space="preserve"> with </w:t>
      </w:r>
      <w:r w:rsidR="005D0EA5">
        <w:rPr>
          <w:rFonts w:ascii="Arial" w:hAnsi="Arial" w:cs="Arial"/>
          <w:sz w:val="22"/>
          <w:szCs w:val="22"/>
        </w:rPr>
        <w:t>spillover of CD68 in FoxP3</w:t>
      </w:r>
      <w:r w:rsidR="00FF4B08">
        <w:rPr>
          <w:rFonts w:ascii="Arial" w:hAnsi="Arial" w:cs="Arial"/>
          <w:sz w:val="22"/>
          <w:szCs w:val="22"/>
        </w:rPr>
        <w:t xml:space="preserve"> (white circle)</w:t>
      </w:r>
      <w:r w:rsidR="000C0A04">
        <w:rPr>
          <w:rFonts w:ascii="Arial" w:hAnsi="Arial" w:cs="Arial"/>
          <w:sz w:val="22"/>
          <w:szCs w:val="22"/>
        </w:rPr>
        <w:t xml:space="preserve"> and</w:t>
      </w:r>
      <w:r w:rsidR="005D0EA5">
        <w:rPr>
          <w:rFonts w:ascii="Arial" w:hAnsi="Arial" w:cs="Arial"/>
          <w:sz w:val="22"/>
          <w:szCs w:val="22"/>
        </w:rPr>
        <w:t xml:space="preserve"> noise and aggregates</w:t>
      </w:r>
      <w:r w:rsidR="00FF4B08">
        <w:rPr>
          <w:rFonts w:ascii="Arial" w:hAnsi="Arial" w:cs="Arial"/>
          <w:sz w:val="22"/>
          <w:szCs w:val="22"/>
        </w:rPr>
        <w:t xml:space="preserve"> still visible</w:t>
      </w:r>
      <w:r w:rsidR="005D0EA5">
        <w:rPr>
          <w:rFonts w:ascii="Arial" w:hAnsi="Arial" w:cs="Arial"/>
          <w:sz w:val="22"/>
          <w:szCs w:val="22"/>
        </w:rPr>
        <w:t>.</w:t>
      </w:r>
      <w:r w:rsidR="00FF4B08">
        <w:rPr>
          <w:rFonts w:ascii="Arial" w:hAnsi="Arial" w:cs="Arial"/>
          <w:sz w:val="22"/>
          <w:szCs w:val="22"/>
        </w:rPr>
        <w:t xml:space="preserve"> </w:t>
      </w:r>
      <w:r w:rsidR="00FF4B08" w:rsidRPr="00A63B85">
        <w:rPr>
          <w:rFonts w:ascii="Arial" w:hAnsi="Arial" w:cs="Arial"/>
          <w:b/>
          <w:bCs/>
          <w:sz w:val="22"/>
          <w:szCs w:val="22"/>
        </w:rPr>
        <w:t>D</w:t>
      </w:r>
      <w:r w:rsidR="00FF4B08">
        <w:rPr>
          <w:rFonts w:ascii="Arial" w:hAnsi="Arial" w:cs="Arial"/>
          <w:sz w:val="22"/>
          <w:szCs w:val="22"/>
        </w:rPr>
        <w:t>. Heatmap showing the</w:t>
      </w:r>
      <w:r w:rsidR="00623457">
        <w:rPr>
          <w:rFonts w:ascii="Arial" w:hAnsi="Arial" w:cs="Arial"/>
          <w:sz w:val="22"/>
          <w:szCs w:val="22"/>
        </w:rPr>
        <w:t xml:space="preserve"> </w:t>
      </w:r>
      <w:r w:rsidR="00BD417A">
        <w:rPr>
          <w:rFonts w:ascii="Arial" w:hAnsi="Arial" w:cs="Arial"/>
          <w:sz w:val="22"/>
          <w:szCs w:val="22"/>
        </w:rPr>
        <w:t>two clusters</w:t>
      </w:r>
      <w:r w:rsidR="00623457">
        <w:rPr>
          <w:rFonts w:ascii="Arial" w:hAnsi="Arial" w:cs="Arial"/>
          <w:sz w:val="22"/>
          <w:szCs w:val="22"/>
        </w:rPr>
        <w:t xml:space="preserve"> of FoxP3+ macrophages</w:t>
      </w:r>
      <w:r w:rsidR="00AB5124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B5124">
        <w:rPr>
          <w:rFonts w:ascii="Arial" w:hAnsi="Arial" w:cs="Arial"/>
          <w:sz w:val="22"/>
          <w:szCs w:val="22"/>
        </w:rPr>
        <w:t xml:space="preserve">as </w:t>
      </w:r>
      <w:r w:rsidR="000C0A04">
        <w:rPr>
          <w:rFonts w:ascii="Arial" w:hAnsi="Arial" w:cs="Arial"/>
          <w:sz w:val="22"/>
          <w:szCs w:val="22"/>
        </w:rPr>
        <w:t xml:space="preserve">a </w:t>
      </w:r>
      <w:r w:rsidR="00AB5124">
        <w:rPr>
          <w:rFonts w:ascii="Arial" w:hAnsi="Arial" w:cs="Arial"/>
          <w:sz w:val="22"/>
          <w:szCs w:val="22"/>
        </w:rPr>
        <w:t>result of</w:t>
      </w:r>
      <w:proofErr w:type="gramEnd"/>
      <w:r w:rsidR="00AB5124">
        <w:rPr>
          <w:rFonts w:ascii="Arial" w:hAnsi="Arial" w:cs="Arial"/>
          <w:sz w:val="22"/>
          <w:szCs w:val="22"/>
        </w:rPr>
        <w:t xml:space="preserve"> image artifact</w:t>
      </w:r>
      <w:r w:rsidR="00BD417A">
        <w:rPr>
          <w:rFonts w:ascii="Arial" w:hAnsi="Arial" w:cs="Arial"/>
          <w:sz w:val="22"/>
          <w:szCs w:val="22"/>
        </w:rPr>
        <w:t xml:space="preserve">s </w:t>
      </w:r>
      <w:r w:rsidR="000C0A04">
        <w:rPr>
          <w:rFonts w:ascii="Arial" w:hAnsi="Arial" w:cs="Arial"/>
          <w:sz w:val="22"/>
          <w:szCs w:val="22"/>
        </w:rPr>
        <w:t xml:space="preserve">still present </w:t>
      </w:r>
      <w:r w:rsidR="00891E6A">
        <w:rPr>
          <w:rFonts w:ascii="Arial" w:hAnsi="Arial" w:cs="Arial"/>
          <w:sz w:val="22"/>
          <w:szCs w:val="22"/>
        </w:rPr>
        <w:t>in the signal</w:t>
      </w:r>
      <w:r w:rsidR="00BD417A">
        <w:rPr>
          <w:rFonts w:ascii="Arial" w:hAnsi="Arial" w:cs="Arial"/>
          <w:sz w:val="22"/>
          <w:szCs w:val="22"/>
        </w:rPr>
        <w:t xml:space="preserve">. </w:t>
      </w:r>
      <w:r w:rsidR="00CC3F2B" w:rsidRPr="00A63B85">
        <w:rPr>
          <w:rFonts w:ascii="Arial" w:hAnsi="Arial" w:cs="Arial"/>
          <w:b/>
          <w:bCs/>
          <w:sz w:val="22"/>
          <w:szCs w:val="22"/>
        </w:rPr>
        <w:t>E</w:t>
      </w:r>
      <w:r w:rsidR="00CC3F2B">
        <w:rPr>
          <w:rFonts w:ascii="Arial" w:hAnsi="Arial" w:cs="Arial"/>
          <w:sz w:val="22"/>
          <w:szCs w:val="22"/>
        </w:rPr>
        <w:t>. Example of a too aggressive</w:t>
      </w:r>
      <w:r w:rsidR="00BB067A">
        <w:rPr>
          <w:rFonts w:ascii="Arial" w:hAnsi="Arial" w:cs="Arial"/>
          <w:sz w:val="22"/>
          <w:szCs w:val="22"/>
        </w:rPr>
        <w:t xml:space="preserve"> image pre</w:t>
      </w:r>
      <w:r w:rsidR="00031123">
        <w:rPr>
          <w:rFonts w:ascii="Arial" w:hAnsi="Arial" w:cs="Arial"/>
          <w:sz w:val="22"/>
          <w:szCs w:val="22"/>
        </w:rPr>
        <w:t>-</w:t>
      </w:r>
      <w:r w:rsidR="00BB067A">
        <w:rPr>
          <w:rFonts w:ascii="Arial" w:hAnsi="Arial" w:cs="Arial"/>
          <w:sz w:val="22"/>
          <w:szCs w:val="22"/>
        </w:rPr>
        <w:t xml:space="preserve">processing which eliminates </w:t>
      </w:r>
      <w:r w:rsidR="00347809">
        <w:rPr>
          <w:rFonts w:ascii="Arial" w:hAnsi="Arial" w:cs="Arial"/>
          <w:sz w:val="22"/>
          <w:szCs w:val="22"/>
        </w:rPr>
        <w:t xml:space="preserve">some </w:t>
      </w:r>
      <w:r w:rsidR="00BF3E2A">
        <w:rPr>
          <w:rFonts w:ascii="Arial" w:hAnsi="Arial" w:cs="Arial"/>
          <w:sz w:val="22"/>
          <w:szCs w:val="22"/>
        </w:rPr>
        <w:t>true signal, especially in</w:t>
      </w:r>
      <w:r w:rsidR="00347809">
        <w:rPr>
          <w:rFonts w:ascii="Arial" w:hAnsi="Arial" w:cs="Arial"/>
          <w:sz w:val="22"/>
          <w:szCs w:val="22"/>
        </w:rPr>
        <w:t xml:space="preserve"> CD68. </w:t>
      </w:r>
    </w:p>
    <w:p w14:paraId="34E65750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3CF13E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D320BC6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920F523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B51C0A2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5E5B5286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7DF1F4EB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3522F22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0368BBA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44EE879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005799A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1D8C1E4C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E9A78B3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297B997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112C36B3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4B30855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789DE311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1620309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805EB71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3F4438C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DBD325F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37A5329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300D5DC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8BB8F28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38EB988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35C6C42F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18A0FF35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4DDDEA3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295F43E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50C8C8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B9C7390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01B9A07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1BCC77B9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D47C7F3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DA3629C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9344685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335C23C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605A0F52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5AE629E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2DF60B8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711F9EB1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5F943CBB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4ECBC30D" w14:textId="77777777" w:rsidR="00E90B16" w:rsidRDefault="00E90B16">
      <w:pPr>
        <w:jc w:val="both"/>
        <w:rPr>
          <w:rFonts w:ascii="Arial" w:hAnsi="Arial" w:cs="Arial"/>
          <w:b/>
          <w:bCs/>
        </w:rPr>
      </w:pPr>
    </w:p>
    <w:p w14:paraId="0D88A745" w14:textId="6636D741" w:rsidR="00E90B16" w:rsidRDefault="0096633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0" allowOverlap="1" wp14:anchorId="295A0AD7" wp14:editId="45ACC98A">
            <wp:simplePos x="0" y="0"/>
            <wp:positionH relativeFrom="column">
              <wp:posOffset>271195</wp:posOffset>
            </wp:positionH>
            <wp:positionV relativeFrom="paragraph">
              <wp:posOffset>177408</wp:posOffset>
            </wp:positionV>
            <wp:extent cx="6353810" cy="7475220"/>
            <wp:effectExtent l="0" t="0" r="0" b="5080"/>
            <wp:wrapThrough wrapText="bothSides">
              <wp:wrapPolygon edited="0">
                <wp:start x="0" y="0"/>
                <wp:lineTo x="0" y="21578"/>
                <wp:lineTo x="21544" y="21578"/>
                <wp:lineTo x="21544" y="0"/>
                <wp:lineTo x="0" y="0"/>
              </wp:wrapPolygon>
            </wp:wrapThrough>
            <wp:docPr id="2" name="Picture 2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810" cy="7475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8D63F7" w14:textId="55D9858F" w:rsidR="00E90B16" w:rsidRDefault="00E90B16">
      <w:pPr>
        <w:jc w:val="both"/>
        <w:rPr>
          <w:rFonts w:ascii="Arial" w:hAnsi="Arial" w:cs="Arial"/>
          <w:b/>
          <w:bCs/>
        </w:rPr>
      </w:pPr>
    </w:p>
    <w:p w14:paraId="722E0ED3" w14:textId="77F51A6F" w:rsidR="00E90B16" w:rsidRDefault="00E90B16">
      <w:pPr>
        <w:jc w:val="both"/>
        <w:rPr>
          <w:rFonts w:ascii="Arial" w:hAnsi="Arial" w:cs="Arial"/>
          <w:b/>
          <w:bCs/>
        </w:rPr>
      </w:pPr>
    </w:p>
    <w:p w14:paraId="1082E84E" w14:textId="00852D3A" w:rsidR="00E90B16" w:rsidRDefault="00E90B16">
      <w:pPr>
        <w:jc w:val="both"/>
        <w:rPr>
          <w:rFonts w:ascii="Arial" w:hAnsi="Arial" w:cs="Arial"/>
          <w:b/>
          <w:bCs/>
        </w:rPr>
      </w:pPr>
    </w:p>
    <w:p w14:paraId="67584BAA" w14:textId="7EAABA7B" w:rsidR="00E90B16" w:rsidRDefault="00E90B16">
      <w:pPr>
        <w:jc w:val="both"/>
        <w:rPr>
          <w:rFonts w:ascii="Arial" w:hAnsi="Arial" w:cs="Arial"/>
          <w:b/>
          <w:bCs/>
        </w:rPr>
      </w:pPr>
    </w:p>
    <w:p w14:paraId="463EDD9F" w14:textId="6C1CC7FA" w:rsidR="00701F38" w:rsidRPr="00E534AE" w:rsidRDefault="00681A0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534AE">
        <w:rPr>
          <w:rFonts w:ascii="Arial" w:hAnsi="Arial" w:cs="Arial"/>
          <w:b/>
          <w:bCs/>
          <w:sz w:val="22"/>
          <w:szCs w:val="22"/>
        </w:rPr>
        <w:t>Supplementary Figure S</w:t>
      </w:r>
      <w:r w:rsidR="00E90B16">
        <w:rPr>
          <w:rFonts w:ascii="Arial" w:hAnsi="Arial" w:cs="Arial"/>
          <w:b/>
          <w:bCs/>
          <w:sz w:val="22"/>
          <w:szCs w:val="22"/>
        </w:rPr>
        <w:t>3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. Comparison of CD4+ and CD8+ T-cell subpopulations identified in the raw dataset vs the dataset processed following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workflow. A. </w:t>
      </w:r>
      <w:r w:rsidRPr="00E534AE">
        <w:rPr>
          <w:rFonts w:ascii="Arial" w:hAnsi="Arial" w:cs="Arial"/>
          <w:sz w:val="22"/>
          <w:szCs w:val="22"/>
        </w:rPr>
        <w:t>Heatmaps showing CD4</w:t>
      </w:r>
      <w:r w:rsidRPr="00E534AE">
        <w:rPr>
          <w:rFonts w:ascii="Arial" w:hAnsi="Arial" w:cs="Arial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sz w:val="22"/>
          <w:szCs w:val="22"/>
        </w:rPr>
        <w:t xml:space="preserve"> T-cell </w:t>
      </w:r>
      <w:r w:rsidRPr="00E534AE">
        <w:rPr>
          <w:rFonts w:ascii="Arial" w:hAnsi="Arial" w:cs="Arial"/>
          <w:color w:val="000000"/>
          <w:sz w:val="22"/>
          <w:szCs w:val="22"/>
        </w:rPr>
        <w:t>subpopulations identified via unsupervised clustering within the CD4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 </w:t>
      </w:r>
      <w:proofErr w:type="spellStart"/>
      <w:r w:rsidRPr="00E534AE">
        <w:rPr>
          <w:rFonts w:ascii="Arial" w:hAnsi="Arial" w:cs="Arial"/>
          <w:color w:val="000000"/>
          <w:sz w:val="22"/>
          <w:szCs w:val="22"/>
        </w:rPr>
        <w:t>metacluster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 using the expression values from specific markers – CD28, CD16, CD11b, CD45, CD4, PD1, FoxP3, Ki67, CD3, and HLADR – within </w:t>
      </w:r>
      <w:r w:rsidRPr="00E534AE">
        <w:rPr>
          <w:rFonts w:ascii="Arial" w:hAnsi="Arial" w:cs="Arial"/>
          <w:color w:val="000000"/>
          <w:sz w:val="22"/>
          <w:szCs w:val="22"/>
        </w:rPr>
        <w:lastRenderedPageBreak/>
        <w:t xml:space="preserve">both the raw and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>-processed datasets. This approach identified eight subpopulations in the raw IMC data vs nine in the pre-processed IMC data; it was not possible to identify a proliferating CD4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 population in the raw data.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B</w:t>
      </w:r>
      <w:r w:rsidRPr="00E534AE">
        <w:rPr>
          <w:rFonts w:ascii="Arial" w:hAnsi="Arial" w:cs="Arial"/>
          <w:color w:val="000000"/>
          <w:sz w:val="22"/>
          <w:szCs w:val="22"/>
        </w:rPr>
        <w:t>. Percentage of each CD4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 subcluster was compared between the two datasets;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 allowed for a greater identification of resident memory and CD3+ CD4+ T-cells.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 xml:space="preserve">C. </w:t>
      </w:r>
      <w:r w:rsidRPr="00E534AE">
        <w:rPr>
          <w:rFonts w:ascii="Arial" w:hAnsi="Arial" w:cs="Arial"/>
          <w:color w:val="000000"/>
          <w:sz w:val="22"/>
          <w:szCs w:val="22"/>
        </w:rPr>
        <w:t>Heatmaps showing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 subclusters identified via unsupervised clustering within the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 compartment using selected markers – CD28, CD16, CD11b, CD45, CD3, CD8, </w:t>
      </w:r>
      <w:proofErr w:type="spellStart"/>
      <w:r w:rsidRPr="00E534AE">
        <w:rPr>
          <w:rFonts w:ascii="Arial" w:hAnsi="Arial" w:cs="Arial"/>
          <w:color w:val="000000"/>
          <w:sz w:val="22"/>
          <w:szCs w:val="22"/>
        </w:rPr>
        <w:t>GranzymeB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, PD1, FoxP3, Ki67, and HLADR – in both the raw and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>-processed single-cell datasets. This approach identified 4 distinct subclusters in the raw data and 5 distinct subclusters in the pre-processed data. Three subclusters shared the same marker expression pattern, CD3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T-cell, Proliferating (Ki67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T-cells, and PD1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CD28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D</w:t>
      </w:r>
      <w:r w:rsidRPr="00E534AE">
        <w:rPr>
          <w:rFonts w:ascii="Arial" w:hAnsi="Arial" w:cs="Arial"/>
          <w:color w:val="000000"/>
          <w:sz w:val="22"/>
          <w:szCs w:val="22"/>
        </w:rPr>
        <w:t>. Boxplots showing the comparison of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subpopulations as a percentage of cells per patient (Kruskal-</w:t>
      </w:r>
      <w:proofErr w:type="gramStart"/>
      <w:r w:rsidRPr="00E534AE">
        <w:rPr>
          <w:rFonts w:ascii="Arial" w:hAnsi="Arial" w:cs="Arial"/>
          <w:color w:val="000000"/>
          <w:sz w:val="22"/>
          <w:szCs w:val="22"/>
        </w:rPr>
        <w:t>Wallis</w:t>
      </w:r>
      <w:proofErr w:type="gramEnd"/>
      <w:r w:rsidRPr="00E534AE">
        <w:rPr>
          <w:rFonts w:ascii="Arial" w:hAnsi="Arial" w:cs="Arial"/>
          <w:color w:val="000000"/>
          <w:sz w:val="22"/>
          <w:szCs w:val="22"/>
        </w:rPr>
        <w:t xml:space="preserve"> test). There were no differences in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T-cell subsets shared between the two datasets.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Pr="00E534AE">
        <w:rPr>
          <w:rFonts w:ascii="Arial" w:hAnsi="Arial" w:cs="Arial"/>
          <w:color w:val="000000"/>
          <w:sz w:val="22"/>
          <w:szCs w:val="22"/>
        </w:rPr>
        <w:t>. Median fold change of marker expression in the CD8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T-cell compartment between raw and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data. </w:t>
      </w:r>
    </w:p>
    <w:p w14:paraId="74C908BB" w14:textId="77777777" w:rsidR="00701F38" w:rsidRDefault="00701F38"/>
    <w:p w14:paraId="5F60E452" w14:textId="77777777" w:rsidR="00701F38" w:rsidRDefault="00701F38"/>
    <w:p w14:paraId="2323F755" w14:textId="77777777" w:rsidR="00701F38" w:rsidRDefault="00701F38"/>
    <w:p w14:paraId="35D42DAE" w14:textId="77777777" w:rsidR="00701F38" w:rsidRDefault="00701F38"/>
    <w:p w14:paraId="27E92FB9" w14:textId="77777777" w:rsidR="00701F38" w:rsidRDefault="00701F38"/>
    <w:p w14:paraId="37D898EF" w14:textId="77777777" w:rsidR="00701F38" w:rsidRDefault="00701F38"/>
    <w:p w14:paraId="0B6FE2AB" w14:textId="77777777" w:rsidR="00701F38" w:rsidRDefault="00701F38"/>
    <w:p w14:paraId="5E57656E" w14:textId="77777777" w:rsidR="00701F38" w:rsidRDefault="00701F38"/>
    <w:p w14:paraId="59DB0659" w14:textId="77777777" w:rsidR="00701F38" w:rsidRDefault="00AF12A4">
      <w:r>
        <w:rPr>
          <w:noProof/>
        </w:rPr>
        <w:lastRenderedPageBreak/>
        <w:drawing>
          <wp:anchor distT="0" distB="0" distL="114300" distR="114300" simplePos="0" relativeHeight="251658241" behindDoc="0" locked="0" layoutInCell="0" allowOverlap="1" wp14:anchorId="0D02B7F3" wp14:editId="55DB12E9">
            <wp:simplePos x="0" y="0"/>
            <wp:positionH relativeFrom="column">
              <wp:posOffset>376120</wp:posOffset>
            </wp:positionH>
            <wp:positionV relativeFrom="paragraph">
              <wp:posOffset>36195</wp:posOffset>
            </wp:positionV>
            <wp:extent cx="6160135" cy="7972425"/>
            <wp:effectExtent l="0" t="0" r="0" b="3175"/>
            <wp:wrapThrough wrapText="bothSides">
              <wp:wrapPolygon edited="0">
                <wp:start x="0" y="0"/>
                <wp:lineTo x="0" y="21574"/>
                <wp:lineTo x="21553" y="21574"/>
                <wp:lineTo x="21553" y="0"/>
                <wp:lineTo x="0" y="0"/>
              </wp:wrapPolygon>
            </wp:wrapThrough>
            <wp:docPr id="3" name="Picture 4" descr="A screenshot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 descr="A screenshot of a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13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</w:t>
      </w:r>
    </w:p>
    <w:p w14:paraId="428F78EC" w14:textId="1B38BCCB" w:rsidR="00701F38" w:rsidRPr="00E534AE" w:rsidRDefault="00681A08">
      <w:pPr>
        <w:jc w:val="both"/>
        <w:rPr>
          <w:sz w:val="22"/>
          <w:szCs w:val="22"/>
        </w:rPr>
      </w:pPr>
      <w:r w:rsidRPr="00E534AE">
        <w:rPr>
          <w:rFonts w:ascii="Arial" w:hAnsi="Arial" w:cs="Arial"/>
          <w:b/>
          <w:bCs/>
          <w:sz w:val="22"/>
          <w:szCs w:val="22"/>
        </w:rPr>
        <w:t>Supplementary Figure S</w:t>
      </w:r>
      <w:r w:rsidR="00E90B16">
        <w:rPr>
          <w:rFonts w:ascii="Arial" w:hAnsi="Arial" w:cs="Arial"/>
          <w:b/>
          <w:bCs/>
          <w:sz w:val="22"/>
          <w:szCs w:val="22"/>
        </w:rPr>
        <w:t>4</w:t>
      </w:r>
      <w:r w:rsidRPr="00E534AE">
        <w:rPr>
          <w:rFonts w:ascii="Arial" w:hAnsi="Arial" w:cs="Arial"/>
          <w:sz w:val="22"/>
          <w:szCs w:val="22"/>
        </w:rPr>
        <w:t xml:space="preserve">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Comparison of macrophage, monocyte, and B cell subpopulations identified in the raw dataset vs the dataset processed following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workflow. A. </w:t>
      </w:r>
      <w:r w:rsidRPr="00E534AE">
        <w:rPr>
          <w:rFonts w:ascii="Arial" w:hAnsi="Arial" w:cs="Arial"/>
          <w:sz w:val="22"/>
          <w:szCs w:val="22"/>
        </w:rPr>
        <w:t>Heatmaps showing macrophage subpopulations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identified via unsupervised clustering using the expression values from select markers – HLADR, CD68, CD163, CD16, Ki67, CD45, CD11b, and FoxP3 – in raw vs pre-processed single-cell datasets. Seven and nine distinct subclusters were identified in the raw vs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datasets, respectively.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B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Boxplots of macrophage subclusters of raw vs pre-processed data. A different distribution was </w:t>
      </w:r>
      <w:r w:rsidRPr="00E534AE">
        <w:rPr>
          <w:rFonts w:ascii="Arial" w:hAnsi="Arial" w:cs="Arial"/>
          <w:color w:val="000000"/>
          <w:sz w:val="22"/>
          <w:szCs w:val="22"/>
        </w:rPr>
        <w:lastRenderedPageBreak/>
        <w:t>observed between the two datasets for M1 and M2 macrophages as well as CD16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M1 and M2 macrophages.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 xml:space="preserve">C. </w:t>
      </w:r>
      <w:r w:rsidRPr="00E534AE">
        <w:rPr>
          <w:rFonts w:ascii="Arial" w:hAnsi="Arial" w:cs="Arial"/>
          <w:color w:val="000000"/>
          <w:sz w:val="22"/>
          <w:szCs w:val="22"/>
        </w:rPr>
        <w:t>Heatmaps showing monocyte subpopulations identified via unsupervised clustering using specified markers – CD16, CD11b, CD45, CD68, CD163, HLADR, FoxP3, and Ki67 – in raw vs pre-processed single-cell datasets. This approach identified 4 distinct subclusters in the raw data and 4 distinct subclusters in the pre-processed data, with similar expression profiles in 3 out 4 subclusters: Classical monocytes (CD11b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), Intermediate monocytes (CD11b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CD68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CD163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CD16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), and Activated monocytes (HLADR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CD11b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).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D</w:t>
      </w:r>
      <w:r w:rsidRPr="00E534AE">
        <w:rPr>
          <w:rFonts w:ascii="Arial" w:hAnsi="Arial" w:cs="Arial"/>
          <w:color w:val="000000"/>
          <w:sz w:val="22"/>
          <w:szCs w:val="22"/>
        </w:rPr>
        <w:t>. Boxplots showing the comparison of monocyte subclusters as a percentage of cells per patient (Kruskal-</w:t>
      </w:r>
      <w:proofErr w:type="gramStart"/>
      <w:r w:rsidRPr="00E534AE">
        <w:rPr>
          <w:rFonts w:ascii="Arial" w:hAnsi="Arial" w:cs="Arial"/>
          <w:color w:val="000000"/>
          <w:sz w:val="22"/>
          <w:szCs w:val="22"/>
        </w:rPr>
        <w:t>Wallis</w:t>
      </w:r>
      <w:proofErr w:type="gramEnd"/>
      <w:r w:rsidRPr="00E534AE">
        <w:rPr>
          <w:rFonts w:ascii="Arial" w:hAnsi="Arial" w:cs="Arial"/>
          <w:color w:val="000000"/>
          <w:sz w:val="22"/>
          <w:szCs w:val="22"/>
        </w:rPr>
        <w:t xml:space="preserve"> test). A greater percentage of classical monocytes was identified in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data.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</w:t>
      </w:r>
      <w:r w:rsidRPr="00E534AE">
        <w:rPr>
          <w:rFonts w:ascii="Arial" w:hAnsi="Arial" w:cs="Arial"/>
          <w:sz w:val="22"/>
          <w:szCs w:val="22"/>
        </w:rPr>
        <w:t>Heatmaps showing B cell subpopulations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identified via unsupervised clustering using the expression values from select markers – HLADR, CD20, Ki67, CD45, PD1, and FoxP3 – in raw vs pre-processed single-cell datasets. B-cell subclusters identified in both datasets presented the same expression patterns which led to the identification of a generic B-cell subpopulation (CD20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CD45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), PD1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 (CD20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CD45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) B-cells, and Proliferating (Ki67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CD20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 xml:space="preserve">+ </w:t>
      </w:r>
      <w:r w:rsidRPr="00E534AE">
        <w:rPr>
          <w:rFonts w:ascii="Arial" w:hAnsi="Arial" w:cs="Arial"/>
          <w:color w:val="000000"/>
          <w:sz w:val="22"/>
          <w:szCs w:val="22"/>
        </w:rPr>
        <w:t>CD45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>HLADR</w:t>
      </w:r>
      <w:r w:rsidRPr="00E534AE">
        <w:rPr>
          <w:rFonts w:ascii="Arial" w:hAnsi="Arial" w:cs="Arial"/>
          <w:color w:val="000000"/>
          <w:sz w:val="22"/>
          <w:szCs w:val="22"/>
          <w:vertAlign w:val="superscript"/>
        </w:rPr>
        <w:t>+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) B-cells.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F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Boxplots comparing distribution of B cell subclusters between the two datasets with no differences in cell proportion observed.   </w:t>
      </w:r>
    </w:p>
    <w:p w14:paraId="151EC17D" w14:textId="77777777" w:rsidR="00701F38" w:rsidRDefault="00701F38"/>
    <w:p w14:paraId="57F1A463" w14:textId="77777777" w:rsidR="00701F38" w:rsidRDefault="00701F38">
      <w:pPr>
        <w:ind w:left="5040" w:firstLine="720"/>
      </w:pPr>
    </w:p>
    <w:p w14:paraId="6C3C4AD8" w14:textId="77777777" w:rsidR="00701F38" w:rsidRDefault="00701F38">
      <w:pPr>
        <w:ind w:left="5040" w:firstLine="720"/>
      </w:pPr>
    </w:p>
    <w:p w14:paraId="60103B59" w14:textId="77777777" w:rsidR="00701F38" w:rsidRDefault="00701F38">
      <w:pPr>
        <w:ind w:left="5040" w:firstLine="720"/>
      </w:pPr>
    </w:p>
    <w:p w14:paraId="69C1C156" w14:textId="77777777" w:rsidR="00701F38" w:rsidRDefault="00701F38">
      <w:pPr>
        <w:ind w:left="5040" w:firstLine="720"/>
      </w:pPr>
    </w:p>
    <w:p w14:paraId="4922F1AF" w14:textId="77777777" w:rsidR="00701F38" w:rsidRDefault="00701F38">
      <w:pPr>
        <w:ind w:left="5040" w:firstLine="720"/>
      </w:pPr>
    </w:p>
    <w:p w14:paraId="5C9EA090" w14:textId="77777777" w:rsidR="00701F38" w:rsidRDefault="00701F38">
      <w:pPr>
        <w:ind w:left="5040" w:firstLine="720"/>
      </w:pPr>
    </w:p>
    <w:p w14:paraId="4C8293EC" w14:textId="77777777" w:rsidR="00701F38" w:rsidRDefault="00701F38">
      <w:pPr>
        <w:ind w:left="5040" w:firstLine="720"/>
      </w:pPr>
    </w:p>
    <w:p w14:paraId="487195E2" w14:textId="77777777" w:rsidR="00701F38" w:rsidRDefault="00701F38">
      <w:pPr>
        <w:ind w:left="5040" w:firstLine="720"/>
      </w:pPr>
    </w:p>
    <w:p w14:paraId="488FCE13" w14:textId="77777777" w:rsidR="00701F38" w:rsidRDefault="00701F38">
      <w:pPr>
        <w:ind w:left="5040" w:firstLine="720"/>
      </w:pPr>
    </w:p>
    <w:p w14:paraId="4FE199F9" w14:textId="68BA30E1" w:rsidR="00701F38" w:rsidRDefault="00E534AE">
      <w:pPr>
        <w:pStyle w:val="Heading2"/>
      </w:pPr>
      <w:r>
        <w:rPr>
          <w:noProof/>
        </w:rPr>
        <w:lastRenderedPageBreak/>
        <w:drawing>
          <wp:anchor distT="0" distB="0" distL="114300" distR="114300" simplePos="0" relativeHeight="251658242" behindDoc="1" locked="0" layoutInCell="1" allowOverlap="1" wp14:anchorId="0940E222" wp14:editId="3B01842E">
            <wp:simplePos x="0" y="0"/>
            <wp:positionH relativeFrom="column">
              <wp:posOffset>410316</wp:posOffset>
            </wp:positionH>
            <wp:positionV relativeFrom="paragraph">
              <wp:posOffset>203200</wp:posOffset>
            </wp:positionV>
            <wp:extent cx="5943600" cy="7691755"/>
            <wp:effectExtent l="0" t="0" r="0" b="4445"/>
            <wp:wrapTight wrapText="bothSides">
              <wp:wrapPolygon edited="0">
                <wp:start x="0" y="0"/>
                <wp:lineTo x="0" y="21577"/>
                <wp:lineTo x="21554" y="21577"/>
                <wp:lineTo x="21554" y="0"/>
                <wp:lineTo x="0" y="0"/>
              </wp:wrapPolygon>
            </wp:wrapTight>
            <wp:docPr id="4" name="Picture 5" descr="A screenshot of a cell divi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A screenshot of a cell divis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DCD4F4" w14:textId="5FC6CD2D" w:rsidR="00701F38" w:rsidRDefault="00701F38"/>
    <w:p w14:paraId="5EE252E8" w14:textId="77777777" w:rsidR="00701F38" w:rsidRDefault="00701F38"/>
    <w:p w14:paraId="2B9365F3" w14:textId="59384D7E" w:rsidR="00701F38" w:rsidRPr="00E534AE" w:rsidRDefault="00681A08">
      <w:pPr>
        <w:pStyle w:val="NormalWeb"/>
        <w:spacing w:beforeAutospacing="0" w:afterAutospacing="0"/>
        <w:jc w:val="both"/>
        <w:rPr>
          <w:rFonts w:ascii="Arial" w:hAnsi="Arial" w:cs="Arial"/>
          <w:sz w:val="22"/>
          <w:szCs w:val="22"/>
        </w:rPr>
      </w:pPr>
      <w:r w:rsidRPr="00E534AE">
        <w:rPr>
          <w:rFonts w:ascii="Arial" w:hAnsi="Arial" w:cs="Arial"/>
          <w:b/>
          <w:bCs/>
          <w:sz w:val="22"/>
          <w:szCs w:val="22"/>
        </w:rPr>
        <w:t>Supplementary Figure S</w:t>
      </w:r>
      <w:r w:rsidR="00E90B16">
        <w:rPr>
          <w:rFonts w:ascii="Arial" w:hAnsi="Arial" w:cs="Arial"/>
          <w:b/>
          <w:bCs/>
          <w:sz w:val="22"/>
          <w:szCs w:val="22"/>
        </w:rPr>
        <w:t>5</w:t>
      </w:r>
      <w:r w:rsidRPr="00E534AE">
        <w:rPr>
          <w:rFonts w:ascii="Arial" w:hAnsi="Arial" w:cs="Arial"/>
          <w:sz w:val="22"/>
          <w:szCs w:val="22"/>
        </w:rPr>
        <w:t xml:space="preserve">. 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 allows detection of image artifacts and exclusion of false data as proven in mouse HCC IMC data. A. </w:t>
      </w:r>
      <w:r w:rsidRPr="00E534AE">
        <w:rPr>
          <w:rFonts w:ascii="Arial" w:hAnsi="Arial" w:cs="Arial"/>
          <w:sz w:val="22"/>
          <w:szCs w:val="22"/>
        </w:rPr>
        <w:t>Example of raw signal from CD11c, CD68, and CD29 highly co-expressed in a specific area of the tissue corresponding to a</w:t>
      </w:r>
      <w:r w:rsidR="004E79AF">
        <w:rPr>
          <w:rFonts w:ascii="Arial" w:hAnsi="Arial" w:cs="Arial"/>
          <w:sz w:val="22"/>
          <w:szCs w:val="22"/>
        </w:rPr>
        <w:t xml:space="preserve"> wrinkle</w:t>
      </w:r>
      <w:r w:rsidRPr="00E534AE">
        <w:rPr>
          <w:rFonts w:ascii="Arial" w:hAnsi="Arial" w:cs="Arial"/>
          <w:sz w:val="22"/>
          <w:szCs w:val="22"/>
        </w:rPr>
        <w:t xml:space="preserve"> artifact in the tissue staining. The high expression of all the markers was noted in the above tissue section as well as in some other samples. </w:t>
      </w:r>
      <w:r w:rsidRPr="00E534AE">
        <w:rPr>
          <w:rFonts w:ascii="Arial" w:hAnsi="Arial" w:cs="Arial"/>
          <w:b/>
          <w:bCs/>
          <w:sz w:val="22"/>
          <w:szCs w:val="22"/>
        </w:rPr>
        <w:t>B-C</w:t>
      </w:r>
      <w:r w:rsidRPr="00E534AE">
        <w:rPr>
          <w:rFonts w:ascii="Arial" w:hAnsi="Arial" w:cs="Arial"/>
          <w:sz w:val="22"/>
          <w:szCs w:val="22"/>
        </w:rPr>
        <w:t xml:space="preserve">. Cells detected in those areas were classified by the </w:t>
      </w:r>
      <w:proofErr w:type="spellStart"/>
      <w:r w:rsidRPr="00E534AE">
        <w:rPr>
          <w:rFonts w:ascii="Arial" w:hAnsi="Arial" w:cs="Arial"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 clustering algorithm as either proliferating PDL1 dendritic cells (B) or proliferating PDL1 M2 macrophages (C); these expression profiles were not specific for their main cell lineages. Those cells were visualized on the tissue (as shown in B and C) and proven to all be </w:t>
      </w:r>
      <w:r w:rsidRPr="00E534AE">
        <w:rPr>
          <w:rFonts w:ascii="Arial" w:hAnsi="Arial" w:cs="Arial"/>
          <w:sz w:val="22"/>
          <w:szCs w:val="22"/>
        </w:rPr>
        <w:lastRenderedPageBreak/>
        <w:t xml:space="preserve">located in the same area corresponding to the artifacts in A. Those cells were thus excluded from the analysis. </w:t>
      </w:r>
      <w:r w:rsidRPr="00E534AE">
        <w:rPr>
          <w:rFonts w:ascii="Arial" w:hAnsi="Arial" w:cs="Arial"/>
          <w:b/>
          <w:bCs/>
          <w:sz w:val="22"/>
          <w:szCs w:val="22"/>
        </w:rPr>
        <w:t>D</w:t>
      </w:r>
      <w:r w:rsidRPr="00E534A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 reduces the frequency of cells showing mixed phenotypes – cells that express markers belonging to different cell lineages (e.g. CD20 and CD8, or CD20 and CD4/CD8) – thus decreasing the rate of non-biological immune phenotypes. </w:t>
      </w:r>
      <w:r w:rsidRPr="00E534AE"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Pr="00E534AE">
        <w:rPr>
          <w:rFonts w:ascii="Arial" w:hAnsi="Arial" w:cs="Arial"/>
          <w:color w:val="000000"/>
          <w:sz w:val="22"/>
          <w:szCs w:val="22"/>
        </w:rPr>
        <w:t xml:space="preserve">. Cell percentages for each immune subcluster were compared between raw and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color w:val="000000"/>
          <w:sz w:val="22"/>
          <w:szCs w:val="22"/>
        </w:rPr>
        <w:t xml:space="preserve">-processed mouse IMC data.  </w:t>
      </w:r>
    </w:p>
    <w:p w14:paraId="2C973163" w14:textId="701698E1" w:rsidR="00701F38" w:rsidRDefault="00663C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2DF3F3D3" wp14:editId="3EFFCE90">
            <wp:extent cx="6858000" cy="8874760"/>
            <wp:effectExtent l="0" t="0" r="0" b="2540"/>
            <wp:docPr id="18314952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495254" name="Picture 183149525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29ECC" w14:textId="25E785A4" w:rsidR="00701F38" w:rsidRDefault="00681A08">
      <w:pPr>
        <w:jc w:val="both"/>
        <w:rPr>
          <w:rFonts w:ascii="Arial" w:hAnsi="Arial" w:cs="Arial"/>
        </w:rPr>
      </w:pPr>
      <w:r w:rsidRPr="00E534AE">
        <w:rPr>
          <w:rFonts w:ascii="Arial" w:hAnsi="Arial" w:cs="Arial"/>
          <w:b/>
          <w:bCs/>
          <w:sz w:val="22"/>
          <w:szCs w:val="22"/>
        </w:rPr>
        <w:lastRenderedPageBreak/>
        <w:t>Supplementary Figure S</w:t>
      </w:r>
      <w:r w:rsidR="00E90B16">
        <w:rPr>
          <w:rFonts w:ascii="Arial" w:hAnsi="Arial" w:cs="Arial"/>
          <w:b/>
          <w:bCs/>
          <w:sz w:val="22"/>
          <w:szCs w:val="22"/>
        </w:rPr>
        <w:t>6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. Validation of the </w:t>
      </w:r>
      <w:proofErr w:type="spellStart"/>
      <w:r w:rsidRPr="00E534AE">
        <w:rPr>
          <w:rFonts w:ascii="Arial" w:hAnsi="Arial" w:cs="Arial"/>
          <w:b/>
          <w:bCs/>
          <w:sz w:val="22"/>
          <w:szCs w:val="22"/>
        </w:rPr>
        <w:t>IMmuneCite</w:t>
      </w:r>
      <w:proofErr w:type="spellEnd"/>
      <w:r w:rsidRPr="00E534AE">
        <w:rPr>
          <w:rFonts w:ascii="Arial" w:hAnsi="Arial" w:cs="Arial"/>
          <w:b/>
          <w:bCs/>
          <w:sz w:val="22"/>
          <w:szCs w:val="22"/>
        </w:rPr>
        <w:t xml:space="preserve"> workflow in HCC mouse models. A. </w:t>
      </w:r>
      <w:r w:rsidRPr="00E534AE">
        <w:rPr>
          <w:rFonts w:ascii="Arial" w:hAnsi="Arial" w:cs="Arial"/>
          <w:sz w:val="22"/>
          <w:szCs w:val="22"/>
        </w:rPr>
        <w:t>Heatmap showing 25 immune clusters identified</w:t>
      </w:r>
      <w:r w:rsidRPr="00E534AE">
        <w:rPr>
          <w:rFonts w:ascii="Arial" w:hAnsi="Arial" w:cs="Arial"/>
          <w:b/>
          <w:bCs/>
          <w:sz w:val="22"/>
          <w:szCs w:val="22"/>
        </w:rPr>
        <w:t xml:space="preserve"> </w:t>
      </w:r>
      <w:r w:rsidRPr="00E534AE">
        <w:rPr>
          <w:rFonts w:ascii="Arial" w:hAnsi="Arial" w:cs="Arial"/>
          <w:sz w:val="22"/>
          <w:szCs w:val="22"/>
        </w:rPr>
        <w:t xml:space="preserve">in raw IMC data obtained from mouse HCC mouse models. </w:t>
      </w:r>
      <w:r w:rsidRPr="00E534AE">
        <w:rPr>
          <w:rFonts w:ascii="Arial" w:hAnsi="Arial" w:cs="Arial"/>
          <w:b/>
          <w:bCs/>
          <w:sz w:val="22"/>
          <w:szCs w:val="22"/>
        </w:rPr>
        <w:t>B</w:t>
      </w:r>
      <w:r w:rsidRPr="00E534AE">
        <w:rPr>
          <w:rFonts w:ascii="Arial" w:hAnsi="Arial" w:cs="Arial"/>
          <w:sz w:val="22"/>
          <w:szCs w:val="22"/>
        </w:rPr>
        <w:t xml:space="preserve">. 24 immune clusters identified in the same mouse HCC IMC dataset after </w:t>
      </w:r>
      <w:proofErr w:type="spellStart"/>
      <w:r w:rsidRPr="00E534AE">
        <w:rPr>
          <w:rFonts w:ascii="Arial" w:hAnsi="Arial" w:cs="Arial"/>
          <w:sz w:val="22"/>
          <w:szCs w:val="22"/>
        </w:rPr>
        <w:t>IMClean</w:t>
      </w:r>
      <w:proofErr w:type="spellEnd"/>
      <w:r w:rsidRPr="00E534AE">
        <w:rPr>
          <w:rFonts w:ascii="Arial" w:hAnsi="Arial" w:cs="Arial"/>
          <w:sz w:val="22"/>
          <w:szCs w:val="22"/>
        </w:rPr>
        <w:t xml:space="preserve"> pre-processing.   </w:t>
      </w:r>
    </w:p>
    <w:p w14:paraId="66DA5FC8" w14:textId="77777777" w:rsidR="00701F38" w:rsidRDefault="00701F38">
      <w:pPr>
        <w:jc w:val="both"/>
        <w:rPr>
          <w:rFonts w:ascii="Arial" w:hAnsi="Arial" w:cs="Arial"/>
        </w:rPr>
      </w:pPr>
    </w:p>
    <w:p w14:paraId="339DBC47" w14:textId="77777777" w:rsidR="00701F38" w:rsidRDefault="00701F38">
      <w:pPr>
        <w:jc w:val="both"/>
        <w:rPr>
          <w:rFonts w:ascii="Arial" w:hAnsi="Arial" w:cs="Arial"/>
        </w:rPr>
      </w:pPr>
    </w:p>
    <w:p w14:paraId="176FFE54" w14:textId="77777777" w:rsidR="00663CDA" w:rsidRDefault="00663CDA">
      <w:pPr>
        <w:jc w:val="both"/>
        <w:rPr>
          <w:rFonts w:ascii="Arial" w:hAnsi="Arial" w:cs="Arial"/>
        </w:rPr>
      </w:pPr>
    </w:p>
    <w:p w14:paraId="4E0B59A8" w14:textId="77777777" w:rsidR="00663CDA" w:rsidRDefault="00663CDA">
      <w:pPr>
        <w:jc w:val="both"/>
        <w:rPr>
          <w:rFonts w:ascii="Arial" w:hAnsi="Arial" w:cs="Arial"/>
        </w:rPr>
      </w:pPr>
    </w:p>
    <w:p w14:paraId="2D5A9659" w14:textId="77777777" w:rsidR="00663CDA" w:rsidRDefault="00663CDA">
      <w:pPr>
        <w:jc w:val="both"/>
        <w:rPr>
          <w:rFonts w:ascii="Arial" w:hAnsi="Arial" w:cs="Arial"/>
        </w:rPr>
      </w:pPr>
    </w:p>
    <w:p w14:paraId="3958F06A" w14:textId="77777777" w:rsidR="00663CDA" w:rsidRDefault="00663CDA">
      <w:pPr>
        <w:jc w:val="both"/>
        <w:rPr>
          <w:rFonts w:ascii="Arial" w:hAnsi="Arial" w:cs="Arial"/>
        </w:rPr>
      </w:pPr>
    </w:p>
    <w:p w14:paraId="7582E603" w14:textId="77777777" w:rsidR="00663CDA" w:rsidRDefault="00663CDA">
      <w:pPr>
        <w:jc w:val="both"/>
        <w:rPr>
          <w:rFonts w:ascii="Arial" w:hAnsi="Arial" w:cs="Arial"/>
        </w:rPr>
      </w:pPr>
    </w:p>
    <w:p w14:paraId="7102FC02" w14:textId="77777777" w:rsidR="00663CDA" w:rsidRDefault="00663CDA">
      <w:pPr>
        <w:jc w:val="both"/>
        <w:rPr>
          <w:rFonts w:ascii="Arial" w:hAnsi="Arial" w:cs="Arial"/>
        </w:rPr>
      </w:pPr>
    </w:p>
    <w:p w14:paraId="5A666301" w14:textId="77777777" w:rsidR="00663CDA" w:rsidRDefault="00663CDA">
      <w:pPr>
        <w:jc w:val="both"/>
        <w:rPr>
          <w:rFonts w:ascii="Arial" w:hAnsi="Arial" w:cs="Arial"/>
        </w:rPr>
      </w:pPr>
    </w:p>
    <w:p w14:paraId="4D3F60EE" w14:textId="77777777" w:rsidR="00663CDA" w:rsidRDefault="00663CDA">
      <w:pPr>
        <w:jc w:val="both"/>
        <w:rPr>
          <w:rFonts w:ascii="Arial" w:hAnsi="Arial" w:cs="Arial"/>
        </w:rPr>
      </w:pPr>
    </w:p>
    <w:p w14:paraId="4109831A" w14:textId="77777777" w:rsidR="00663CDA" w:rsidRDefault="00663CDA">
      <w:pPr>
        <w:jc w:val="both"/>
        <w:rPr>
          <w:rFonts w:ascii="Arial" w:hAnsi="Arial" w:cs="Arial"/>
        </w:rPr>
      </w:pPr>
    </w:p>
    <w:p w14:paraId="3D3ABCC6" w14:textId="77777777" w:rsidR="00663CDA" w:rsidRDefault="00663CDA">
      <w:pPr>
        <w:jc w:val="both"/>
        <w:rPr>
          <w:rFonts w:ascii="Arial" w:hAnsi="Arial" w:cs="Arial"/>
        </w:rPr>
      </w:pPr>
    </w:p>
    <w:p w14:paraId="7BB4B636" w14:textId="77777777" w:rsidR="00663CDA" w:rsidRDefault="00663CDA">
      <w:pPr>
        <w:jc w:val="both"/>
        <w:rPr>
          <w:rFonts w:ascii="Arial" w:hAnsi="Arial" w:cs="Arial"/>
        </w:rPr>
      </w:pPr>
    </w:p>
    <w:p w14:paraId="680AB043" w14:textId="77777777" w:rsidR="00663CDA" w:rsidRDefault="00663CDA">
      <w:pPr>
        <w:jc w:val="both"/>
        <w:rPr>
          <w:rFonts w:ascii="Arial" w:hAnsi="Arial" w:cs="Arial"/>
        </w:rPr>
      </w:pPr>
    </w:p>
    <w:p w14:paraId="3ED28064" w14:textId="77777777" w:rsidR="00663CDA" w:rsidRDefault="00663CDA">
      <w:pPr>
        <w:jc w:val="both"/>
        <w:rPr>
          <w:rFonts w:ascii="Arial" w:hAnsi="Arial" w:cs="Arial"/>
        </w:rPr>
      </w:pPr>
    </w:p>
    <w:p w14:paraId="4E452920" w14:textId="77777777" w:rsidR="00663CDA" w:rsidRDefault="00663CDA">
      <w:pPr>
        <w:jc w:val="both"/>
        <w:rPr>
          <w:rFonts w:ascii="Arial" w:hAnsi="Arial" w:cs="Arial"/>
        </w:rPr>
      </w:pPr>
    </w:p>
    <w:p w14:paraId="2A0503FD" w14:textId="77777777" w:rsidR="00663CDA" w:rsidRDefault="00663CDA">
      <w:pPr>
        <w:jc w:val="both"/>
        <w:rPr>
          <w:rFonts w:ascii="Arial" w:hAnsi="Arial" w:cs="Arial"/>
        </w:rPr>
      </w:pPr>
    </w:p>
    <w:p w14:paraId="7328CFA0" w14:textId="77777777" w:rsidR="00663CDA" w:rsidRDefault="00663CDA">
      <w:pPr>
        <w:jc w:val="both"/>
        <w:rPr>
          <w:rFonts w:ascii="Arial" w:hAnsi="Arial" w:cs="Arial"/>
        </w:rPr>
      </w:pPr>
    </w:p>
    <w:p w14:paraId="725677B1" w14:textId="77777777" w:rsidR="00663CDA" w:rsidRDefault="00663CDA">
      <w:pPr>
        <w:jc w:val="both"/>
        <w:rPr>
          <w:rFonts w:ascii="Arial" w:hAnsi="Arial" w:cs="Arial"/>
        </w:rPr>
      </w:pPr>
    </w:p>
    <w:p w14:paraId="36A63715" w14:textId="77777777" w:rsidR="00663CDA" w:rsidRDefault="00663CDA">
      <w:pPr>
        <w:jc w:val="both"/>
        <w:rPr>
          <w:rFonts w:ascii="Arial" w:hAnsi="Arial" w:cs="Arial"/>
        </w:rPr>
      </w:pPr>
    </w:p>
    <w:p w14:paraId="7777642D" w14:textId="77777777" w:rsidR="00663CDA" w:rsidRDefault="00663CDA">
      <w:pPr>
        <w:jc w:val="both"/>
        <w:rPr>
          <w:rFonts w:ascii="Arial" w:hAnsi="Arial" w:cs="Arial"/>
        </w:rPr>
      </w:pPr>
    </w:p>
    <w:p w14:paraId="6D7AF850" w14:textId="77777777" w:rsidR="00663CDA" w:rsidRDefault="00663CDA">
      <w:pPr>
        <w:jc w:val="both"/>
        <w:rPr>
          <w:rFonts w:ascii="Arial" w:hAnsi="Arial" w:cs="Arial"/>
        </w:rPr>
      </w:pPr>
    </w:p>
    <w:p w14:paraId="6B5B718B" w14:textId="77777777" w:rsidR="00663CDA" w:rsidRDefault="00663CDA">
      <w:pPr>
        <w:jc w:val="both"/>
        <w:rPr>
          <w:rFonts w:ascii="Arial" w:hAnsi="Arial" w:cs="Arial"/>
        </w:rPr>
      </w:pPr>
    </w:p>
    <w:p w14:paraId="1453ED8B" w14:textId="77777777" w:rsidR="00663CDA" w:rsidRDefault="00663CDA">
      <w:pPr>
        <w:jc w:val="both"/>
        <w:rPr>
          <w:rFonts w:ascii="Arial" w:hAnsi="Arial" w:cs="Arial"/>
        </w:rPr>
      </w:pPr>
    </w:p>
    <w:p w14:paraId="319B475C" w14:textId="77777777" w:rsidR="00663CDA" w:rsidRDefault="00663CDA">
      <w:pPr>
        <w:jc w:val="both"/>
        <w:rPr>
          <w:rFonts w:ascii="Arial" w:hAnsi="Arial" w:cs="Arial"/>
        </w:rPr>
      </w:pPr>
    </w:p>
    <w:p w14:paraId="75E1A24E" w14:textId="77777777" w:rsidR="00663CDA" w:rsidRDefault="00663CDA">
      <w:pPr>
        <w:jc w:val="both"/>
        <w:rPr>
          <w:rFonts w:ascii="Arial" w:hAnsi="Arial" w:cs="Arial"/>
        </w:rPr>
      </w:pPr>
    </w:p>
    <w:p w14:paraId="1B3E4170" w14:textId="77777777" w:rsidR="00663CDA" w:rsidRDefault="00663CDA">
      <w:pPr>
        <w:jc w:val="both"/>
        <w:rPr>
          <w:rFonts w:ascii="Arial" w:hAnsi="Arial" w:cs="Arial"/>
        </w:rPr>
      </w:pPr>
    </w:p>
    <w:p w14:paraId="30429895" w14:textId="77777777" w:rsidR="00663CDA" w:rsidRDefault="00663CDA">
      <w:pPr>
        <w:jc w:val="both"/>
        <w:rPr>
          <w:rFonts w:ascii="Arial" w:hAnsi="Arial" w:cs="Arial"/>
        </w:rPr>
      </w:pPr>
    </w:p>
    <w:p w14:paraId="25C6F12A" w14:textId="77777777" w:rsidR="00663CDA" w:rsidRDefault="00663CDA">
      <w:pPr>
        <w:jc w:val="both"/>
        <w:rPr>
          <w:rFonts w:ascii="Arial" w:hAnsi="Arial" w:cs="Arial"/>
        </w:rPr>
      </w:pPr>
    </w:p>
    <w:p w14:paraId="1E92528D" w14:textId="77777777" w:rsidR="00663CDA" w:rsidRDefault="00663CDA">
      <w:pPr>
        <w:jc w:val="both"/>
        <w:rPr>
          <w:rFonts w:ascii="Arial" w:hAnsi="Arial" w:cs="Arial"/>
        </w:rPr>
      </w:pPr>
    </w:p>
    <w:p w14:paraId="35AB98C8" w14:textId="77777777" w:rsidR="00663CDA" w:rsidRDefault="00663CDA">
      <w:pPr>
        <w:jc w:val="both"/>
        <w:rPr>
          <w:rFonts w:ascii="Arial" w:hAnsi="Arial" w:cs="Arial"/>
        </w:rPr>
      </w:pPr>
    </w:p>
    <w:p w14:paraId="0D0F1B5E" w14:textId="77777777" w:rsidR="00663CDA" w:rsidRDefault="00663CDA">
      <w:pPr>
        <w:jc w:val="both"/>
        <w:rPr>
          <w:rFonts w:ascii="Arial" w:hAnsi="Arial" w:cs="Arial"/>
        </w:rPr>
      </w:pPr>
    </w:p>
    <w:p w14:paraId="7BA6369A" w14:textId="77777777" w:rsidR="00663CDA" w:rsidRDefault="00663CDA">
      <w:pPr>
        <w:jc w:val="both"/>
        <w:rPr>
          <w:rFonts w:ascii="Arial" w:hAnsi="Arial" w:cs="Arial"/>
        </w:rPr>
      </w:pPr>
    </w:p>
    <w:p w14:paraId="67B22B7B" w14:textId="77777777" w:rsidR="00663CDA" w:rsidRDefault="00663CDA">
      <w:pPr>
        <w:jc w:val="both"/>
        <w:rPr>
          <w:rFonts w:ascii="Arial" w:hAnsi="Arial" w:cs="Arial"/>
        </w:rPr>
      </w:pPr>
    </w:p>
    <w:p w14:paraId="2668D37B" w14:textId="77777777" w:rsidR="00663CDA" w:rsidRDefault="00663CDA">
      <w:pPr>
        <w:jc w:val="both"/>
        <w:rPr>
          <w:rFonts w:ascii="Arial" w:hAnsi="Arial" w:cs="Arial"/>
        </w:rPr>
      </w:pPr>
    </w:p>
    <w:p w14:paraId="0E82D00F" w14:textId="77777777" w:rsidR="00663CDA" w:rsidRDefault="00663CDA">
      <w:pPr>
        <w:jc w:val="both"/>
        <w:rPr>
          <w:rFonts w:ascii="Arial" w:hAnsi="Arial" w:cs="Arial"/>
        </w:rPr>
      </w:pPr>
    </w:p>
    <w:p w14:paraId="52451372" w14:textId="77777777" w:rsidR="00663CDA" w:rsidRDefault="00663CDA">
      <w:pPr>
        <w:jc w:val="both"/>
        <w:rPr>
          <w:rFonts w:ascii="Arial" w:hAnsi="Arial" w:cs="Arial"/>
        </w:rPr>
      </w:pPr>
    </w:p>
    <w:p w14:paraId="2D5C8EA3" w14:textId="77777777" w:rsidR="00663CDA" w:rsidRDefault="00663CDA">
      <w:pPr>
        <w:jc w:val="both"/>
        <w:rPr>
          <w:rFonts w:ascii="Arial" w:hAnsi="Arial" w:cs="Arial"/>
        </w:rPr>
      </w:pPr>
    </w:p>
    <w:p w14:paraId="61F072EC" w14:textId="77777777" w:rsidR="00663CDA" w:rsidRDefault="00663CDA">
      <w:pPr>
        <w:jc w:val="both"/>
        <w:rPr>
          <w:rFonts w:ascii="Arial" w:hAnsi="Arial" w:cs="Arial"/>
        </w:rPr>
      </w:pPr>
    </w:p>
    <w:p w14:paraId="20CEFC02" w14:textId="77777777" w:rsidR="00663CDA" w:rsidRDefault="00663CDA">
      <w:pPr>
        <w:jc w:val="both"/>
        <w:rPr>
          <w:rFonts w:ascii="Arial" w:hAnsi="Arial" w:cs="Arial"/>
        </w:rPr>
      </w:pPr>
    </w:p>
    <w:p w14:paraId="77B5E683" w14:textId="77777777" w:rsidR="00663CDA" w:rsidRDefault="00663CDA">
      <w:pPr>
        <w:jc w:val="both"/>
        <w:rPr>
          <w:rFonts w:ascii="Arial" w:hAnsi="Arial" w:cs="Arial"/>
        </w:rPr>
      </w:pPr>
    </w:p>
    <w:p w14:paraId="2D2FD716" w14:textId="77777777" w:rsidR="00663CDA" w:rsidRDefault="00663CDA">
      <w:pPr>
        <w:jc w:val="both"/>
        <w:rPr>
          <w:rFonts w:ascii="Arial" w:hAnsi="Arial" w:cs="Arial"/>
        </w:rPr>
      </w:pPr>
    </w:p>
    <w:p w14:paraId="0B7115F1" w14:textId="77777777" w:rsidR="00663CDA" w:rsidRDefault="00663CDA">
      <w:pPr>
        <w:jc w:val="both"/>
        <w:rPr>
          <w:rFonts w:ascii="Arial" w:hAnsi="Arial" w:cs="Arial"/>
        </w:rPr>
      </w:pPr>
    </w:p>
    <w:p w14:paraId="5E9022E9" w14:textId="77777777" w:rsidR="00663CDA" w:rsidRDefault="00663CDA">
      <w:pPr>
        <w:jc w:val="both"/>
        <w:rPr>
          <w:rFonts w:ascii="Arial" w:hAnsi="Arial" w:cs="Arial"/>
        </w:rPr>
      </w:pPr>
    </w:p>
    <w:p w14:paraId="1C31C60E" w14:textId="77777777" w:rsidR="00663CDA" w:rsidRDefault="00663CDA">
      <w:pPr>
        <w:jc w:val="both"/>
        <w:rPr>
          <w:rFonts w:ascii="Arial" w:hAnsi="Arial" w:cs="Arial"/>
        </w:rPr>
      </w:pPr>
    </w:p>
    <w:p w14:paraId="3D4C60A6" w14:textId="77777777" w:rsidR="00663CDA" w:rsidRDefault="00663CDA">
      <w:pPr>
        <w:jc w:val="both"/>
        <w:rPr>
          <w:rFonts w:ascii="Arial" w:hAnsi="Arial" w:cs="Arial"/>
        </w:rPr>
      </w:pPr>
    </w:p>
    <w:p w14:paraId="364B62D4" w14:textId="77777777" w:rsidR="00663CDA" w:rsidRDefault="00663CDA">
      <w:pPr>
        <w:jc w:val="both"/>
        <w:rPr>
          <w:rFonts w:ascii="Arial" w:hAnsi="Arial" w:cs="Arial"/>
        </w:rPr>
      </w:pPr>
    </w:p>
    <w:p w14:paraId="7F21E995" w14:textId="77777777" w:rsidR="00663CDA" w:rsidRDefault="00663CDA">
      <w:pPr>
        <w:jc w:val="both"/>
        <w:rPr>
          <w:rFonts w:ascii="Arial" w:hAnsi="Arial" w:cs="Arial"/>
        </w:rPr>
      </w:pPr>
    </w:p>
    <w:p w14:paraId="668AA95E" w14:textId="77777777" w:rsidR="00663CDA" w:rsidRDefault="00663CDA">
      <w:pPr>
        <w:jc w:val="both"/>
        <w:rPr>
          <w:rFonts w:ascii="Arial" w:hAnsi="Arial" w:cs="Arial"/>
        </w:rPr>
      </w:pPr>
    </w:p>
    <w:tbl>
      <w:tblPr>
        <w:tblStyle w:val="PlainTable1"/>
        <w:tblpPr w:leftFromText="180" w:rightFromText="180" w:vertAnchor="page" w:horzAnchor="margin" w:tblpY="1073"/>
        <w:tblW w:w="9090" w:type="dxa"/>
        <w:tblLayout w:type="fixed"/>
        <w:tblLook w:val="0460" w:firstRow="1" w:lastRow="1" w:firstColumn="0" w:lastColumn="0" w:noHBand="0" w:noVBand="1"/>
      </w:tblPr>
      <w:tblGrid>
        <w:gridCol w:w="1350"/>
        <w:gridCol w:w="1800"/>
        <w:gridCol w:w="1441"/>
        <w:gridCol w:w="1980"/>
        <w:gridCol w:w="1350"/>
        <w:gridCol w:w="1169"/>
      </w:tblGrid>
      <w:tr w:rsidR="00663CDA" w14:paraId="0A5C72DB" w14:textId="77777777" w:rsidTr="00663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7975348F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lastRenderedPageBreak/>
              <w:t>Metal tag</w:t>
            </w:r>
          </w:p>
        </w:tc>
        <w:tc>
          <w:tcPr>
            <w:tcW w:w="1800" w:type="dxa"/>
          </w:tcPr>
          <w:p w14:paraId="206E51DB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Marker</w:t>
            </w:r>
          </w:p>
        </w:tc>
        <w:tc>
          <w:tcPr>
            <w:tcW w:w="1441" w:type="dxa"/>
          </w:tcPr>
          <w:p w14:paraId="4346F46F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Clone</w:t>
            </w:r>
          </w:p>
        </w:tc>
        <w:tc>
          <w:tcPr>
            <w:tcW w:w="1980" w:type="dxa"/>
          </w:tcPr>
          <w:p w14:paraId="141C10CE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Source </w:t>
            </w:r>
          </w:p>
        </w:tc>
        <w:tc>
          <w:tcPr>
            <w:tcW w:w="1350" w:type="dxa"/>
          </w:tcPr>
          <w:p w14:paraId="13BD7772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Catalog #</w:t>
            </w:r>
          </w:p>
        </w:tc>
        <w:tc>
          <w:tcPr>
            <w:tcW w:w="1169" w:type="dxa"/>
          </w:tcPr>
          <w:p w14:paraId="669C0443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Dilution</w:t>
            </w:r>
          </w:p>
        </w:tc>
      </w:tr>
      <w:tr w:rsidR="00663CDA" w14:paraId="098613CF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17AF005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139La</w:t>
            </w:r>
          </w:p>
        </w:tc>
        <w:tc>
          <w:tcPr>
            <w:tcW w:w="1800" w:type="dxa"/>
          </w:tcPr>
          <w:p w14:paraId="2FAD001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CD66b</w:t>
            </w:r>
          </w:p>
        </w:tc>
        <w:tc>
          <w:tcPr>
            <w:tcW w:w="1441" w:type="dxa"/>
          </w:tcPr>
          <w:p w14:paraId="1AE86CB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G10F5</w:t>
            </w:r>
          </w:p>
        </w:tc>
        <w:tc>
          <w:tcPr>
            <w:tcW w:w="1980" w:type="dxa"/>
          </w:tcPr>
          <w:p w14:paraId="619E4D9D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BioLegend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11146A4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305102</w:t>
            </w:r>
          </w:p>
        </w:tc>
        <w:tc>
          <w:tcPr>
            <w:tcW w:w="1169" w:type="dxa"/>
          </w:tcPr>
          <w:p w14:paraId="573E3BB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75</w:t>
            </w:r>
          </w:p>
        </w:tc>
      </w:tr>
      <w:tr w:rsidR="00663CDA" w14:paraId="6C13232A" w14:textId="77777777" w:rsidTr="00663CDA">
        <w:trPr>
          <w:trHeight w:val="300"/>
        </w:trPr>
        <w:tc>
          <w:tcPr>
            <w:tcW w:w="1350" w:type="dxa"/>
          </w:tcPr>
          <w:p w14:paraId="77B29961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142Nd</w:t>
            </w:r>
          </w:p>
        </w:tc>
        <w:tc>
          <w:tcPr>
            <w:tcW w:w="1800" w:type="dxa"/>
          </w:tcPr>
          <w:p w14:paraId="19B30C6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CD20</w:t>
            </w:r>
          </w:p>
        </w:tc>
        <w:tc>
          <w:tcPr>
            <w:tcW w:w="1441" w:type="dxa"/>
          </w:tcPr>
          <w:p w14:paraId="04EEE5E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L26</w:t>
            </w:r>
          </w:p>
        </w:tc>
        <w:tc>
          <w:tcPr>
            <w:tcW w:w="1980" w:type="dxa"/>
          </w:tcPr>
          <w:p w14:paraId="5BF630F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Thermo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Fisher Scientific</w:t>
            </w:r>
          </w:p>
        </w:tc>
        <w:tc>
          <w:tcPr>
            <w:tcW w:w="1350" w:type="dxa"/>
          </w:tcPr>
          <w:p w14:paraId="0EC09AF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14-0202-82</w:t>
            </w:r>
          </w:p>
        </w:tc>
        <w:tc>
          <w:tcPr>
            <w:tcW w:w="1169" w:type="dxa"/>
          </w:tcPr>
          <w:p w14:paraId="0E04E007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600</w:t>
            </w:r>
          </w:p>
        </w:tc>
      </w:tr>
      <w:tr w:rsidR="00663CDA" w14:paraId="3E75B796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3538EC0F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144Nd</w:t>
            </w:r>
            <w:proofErr w:type="gramEnd"/>
          </w:p>
        </w:tc>
        <w:tc>
          <w:tcPr>
            <w:tcW w:w="1800" w:type="dxa"/>
          </w:tcPr>
          <w:p w14:paraId="63C4C13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CD28</w:t>
            </w:r>
          </w:p>
        </w:tc>
        <w:tc>
          <w:tcPr>
            <w:tcW w:w="1441" w:type="dxa"/>
          </w:tcPr>
          <w:p w14:paraId="0E34EC3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EPR22076</w:t>
            </w:r>
          </w:p>
        </w:tc>
        <w:tc>
          <w:tcPr>
            <w:tcW w:w="1980" w:type="dxa"/>
          </w:tcPr>
          <w:p w14:paraId="1F56CB4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Abcam </w:t>
            </w:r>
          </w:p>
        </w:tc>
        <w:tc>
          <w:tcPr>
            <w:tcW w:w="1350" w:type="dxa"/>
          </w:tcPr>
          <w:p w14:paraId="5FC13FB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GR3252786-4</w:t>
            </w:r>
          </w:p>
        </w:tc>
        <w:tc>
          <w:tcPr>
            <w:tcW w:w="1169" w:type="dxa"/>
          </w:tcPr>
          <w:p w14:paraId="13B5BF3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1022DF46" w14:textId="77777777" w:rsidTr="00663CDA">
        <w:trPr>
          <w:trHeight w:val="300"/>
        </w:trPr>
        <w:tc>
          <w:tcPr>
            <w:tcW w:w="1350" w:type="dxa"/>
          </w:tcPr>
          <w:p w14:paraId="4510D31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1800" w:type="dxa"/>
          </w:tcPr>
          <w:p w14:paraId="317E7B1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CD16</w:t>
            </w:r>
          </w:p>
        </w:tc>
        <w:tc>
          <w:tcPr>
            <w:tcW w:w="1441" w:type="dxa"/>
          </w:tcPr>
          <w:p w14:paraId="5C44C62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EPR16784</w:t>
            </w:r>
          </w:p>
        </w:tc>
        <w:tc>
          <w:tcPr>
            <w:tcW w:w="1980" w:type="dxa"/>
          </w:tcPr>
          <w:p w14:paraId="55725A6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1F02D68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3146020D</w:t>
            </w:r>
          </w:p>
        </w:tc>
        <w:tc>
          <w:tcPr>
            <w:tcW w:w="1169" w:type="dxa"/>
          </w:tcPr>
          <w:p w14:paraId="4AED640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6462D2F3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24DC308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147Sm</w:t>
            </w:r>
          </w:p>
        </w:tc>
        <w:tc>
          <w:tcPr>
            <w:tcW w:w="1800" w:type="dxa"/>
          </w:tcPr>
          <w:p w14:paraId="2E3EC2C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CD163 </w:t>
            </w:r>
          </w:p>
        </w:tc>
        <w:tc>
          <w:tcPr>
            <w:tcW w:w="1441" w:type="dxa"/>
          </w:tcPr>
          <w:p w14:paraId="38C2F8F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Edhu-1</w:t>
            </w:r>
          </w:p>
        </w:tc>
        <w:tc>
          <w:tcPr>
            <w:tcW w:w="1980" w:type="dxa"/>
          </w:tcPr>
          <w:p w14:paraId="2AD5660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57B72B8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3147021D</w:t>
            </w:r>
          </w:p>
        </w:tc>
        <w:tc>
          <w:tcPr>
            <w:tcW w:w="1169" w:type="dxa"/>
          </w:tcPr>
          <w:p w14:paraId="290C9FFF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500</w:t>
            </w:r>
          </w:p>
        </w:tc>
      </w:tr>
      <w:tr w:rsidR="00663CDA" w14:paraId="4EE071F4" w14:textId="77777777" w:rsidTr="00663CDA">
        <w:trPr>
          <w:trHeight w:val="300"/>
        </w:trPr>
        <w:tc>
          <w:tcPr>
            <w:tcW w:w="1350" w:type="dxa"/>
          </w:tcPr>
          <w:p w14:paraId="3E43A1E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149Sm</w:t>
            </w:r>
          </w:p>
        </w:tc>
        <w:tc>
          <w:tcPr>
            <w:tcW w:w="1800" w:type="dxa"/>
          </w:tcPr>
          <w:p w14:paraId="43A6C46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CD11b </w:t>
            </w:r>
          </w:p>
        </w:tc>
        <w:tc>
          <w:tcPr>
            <w:tcW w:w="1441" w:type="dxa"/>
          </w:tcPr>
          <w:p w14:paraId="6FCA7B9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EPR1344</w:t>
            </w:r>
          </w:p>
        </w:tc>
        <w:tc>
          <w:tcPr>
            <w:tcW w:w="1980" w:type="dxa"/>
          </w:tcPr>
          <w:p w14:paraId="45F327B7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1C47809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3149028D</w:t>
            </w:r>
          </w:p>
        </w:tc>
        <w:tc>
          <w:tcPr>
            <w:tcW w:w="1169" w:type="dxa"/>
          </w:tcPr>
          <w:p w14:paraId="7E1D8E1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400</w:t>
            </w:r>
          </w:p>
        </w:tc>
      </w:tr>
      <w:tr w:rsidR="00663CDA" w14:paraId="148B0ADB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13806BA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152Sm</w:t>
            </w:r>
          </w:p>
        </w:tc>
        <w:tc>
          <w:tcPr>
            <w:tcW w:w="1800" w:type="dxa"/>
          </w:tcPr>
          <w:p w14:paraId="40AE4FC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CD45 </w:t>
            </w:r>
          </w:p>
        </w:tc>
        <w:tc>
          <w:tcPr>
            <w:tcW w:w="1441" w:type="dxa"/>
          </w:tcPr>
          <w:p w14:paraId="7A37D0B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CD45-2B11</w:t>
            </w:r>
          </w:p>
        </w:tc>
        <w:tc>
          <w:tcPr>
            <w:tcW w:w="1980" w:type="dxa"/>
          </w:tcPr>
          <w:p w14:paraId="4A4F28F7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59E36AD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3152018D</w:t>
            </w:r>
          </w:p>
        </w:tc>
        <w:tc>
          <w:tcPr>
            <w:tcW w:w="1169" w:type="dxa"/>
          </w:tcPr>
          <w:p w14:paraId="04859AA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5F9ED001" w14:textId="77777777" w:rsidTr="00663CDA">
        <w:trPr>
          <w:trHeight w:val="300"/>
        </w:trPr>
        <w:tc>
          <w:tcPr>
            <w:tcW w:w="1350" w:type="dxa"/>
          </w:tcPr>
          <w:p w14:paraId="352C35A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153Eu</w:t>
            </w:r>
          </w:p>
        </w:tc>
        <w:tc>
          <w:tcPr>
            <w:tcW w:w="1800" w:type="dxa"/>
          </w:tcPr>
          <w:p w14:paraId="7C12DCB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CD4</w:t>
            </w:r>
          </w:p>
        </w:tc>
        <w:tc>
          <w:tcPr>
            <w:tcW w:w="1441" w:type="dxa"/>
          </w:tcPr>
          <w:p w14:paraId="7AAA809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EPR68551</w:t>
            </w:r>
          </w:p>
        </w:tc>
        <w:tc>
          <w:tcPr>
            <w:tcW w:w="1980" w:type="dxa"/>
          </w:tcPr>
          <w:p w14:paraId="7A151E5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350" w:type="dxa"/>
          </w:tcPr>
          <w:p w14:paraId="1738D91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ab181724</w:t>
            </w:r>
          </w:p>
        </w:tc>
        <w:tc>
          <w:tcPr>
            <w:tcW w:w="1169" w:type="dxa"/>
          </w:tcPr>
          <w:p w14:paraId="7AEC8B0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</w:t>
            </w:r>
          </w:p>
        </w:tc>
      </w:tr>
      <w:tr w:rsidR="00663CDA" w14:paraId="3259F206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6A9E9A3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154Sm</w:t>
            </w:r>
          </w:p>
        </w:tc>
        <w:tc>
          <w:tcPr>
            <w:tcW w:w="1800" w:type="dxa"/>
          </w:tcPr>
          <w:p w14:paraId="61901B3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CD31</w:t>
            </w:r>
          </w:p>
        </w:tc>
        <w:tc>
          <w:tcPr>
            <w:tcW w:w="1441" w:type="dxa"/>
          </w:tcPr>
          <w:p w14:paraId="7071970C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C31.3</w:t>
            </w:r>
          </w:p>
        </w:tc>
        <w:tc>
          <w:tcPr>
            <w:tcW w:w="1980" w:type="dxa"/>
          </w:tcPr>
          <w:p w14:paraId="50BCA7C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Novus</w:t>
            </w:r>
          </w:p>
        </w:tc>
        <w:tc>
          <w:tcPr>
            <w:tcW w:w="1350" w:type="dxa"/>
          </w:tcPr>
          <w:p w14:paraId="707DB09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NBP2-33154</w:t>
            </w:r>
          </w:p>
        </w:tc>
        <w:tc>
          <w:tcPr>
            <w:tcW w:w="1169" w:type="dxa"/>
          </w:tcPr>
          <w:p w14:paraId="20ECAA9C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1000</w:t>
            </w:r>
          </w:p>
        </w:tc>
      </w:tr>
      <w:tr w:rsidR="00663CDA" w14:paraId="596E6F1D" w14:textId="77777777" w:rsidTr="00663CDA">
        <w:trPr>
          <w:trHeight w:val="300"/>
        </w:trPr>
        <w:tc>
          <w:tcPr>
            <w:tcW w:w="1350" w:type="dxa"/>
          </w:tcPr>
          <w:p w14:paraId="3FA6915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156Gd</w:t>
            </w:r>
          </w:p>
        </w:tc>
        <w:tc>
          <w:tcPr>
            <w:tcW w:w="1800" w:type="dxa"/>
          </w:tcPr>
          <w:p w14:paraId="74239E0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CD279 </w:t>
            </w:r>
          </w:p>
          <w:p w14:paraId="1572A5C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(PD-1)</w:t>
            </w:r>
          </w:p>
        </w:tc>
        <w:tc>
          <w:tcPr>
            <w:tcW w:w="1441" w:type="dxa"/>
          </w:tcPr>
          <w:p w14:paraId="6A4E62FC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NAT105</w:t>
            </w:r>
          </w:p>
        </w:tc>
        <w:tc>
          <w:tcPr>
            <w:tcW w:w="1980" w:type="dxa"/>
          </w:tcPr>
          <w:p w14:paraId="5C385761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350" w:type="dxa"/>
          </w:tcPr>
          <w:p w14:paraId="787D0B6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367402</w:t>
            </w:r>
          </w:p>
        </w:tc>
        <w:tc>
          <w:tcPr>
            <w:tcW w:w="1169" w:type="dxa"/>
          </w:tcPr>
          <w:p w14:paraId="702BBFE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</w:t>
            </w:r>
          </w:p>
        </w:tc>
      </w:tr>
      <w:tr w:rsidR="00663CDA" w14:paraId="11C73139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7CA9962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159Tb</w:t>
            </w:r>
          </w:p>
        </w:tc>
        <w:tc>
          <w:tcPr>
            <w:tcW w:w="1800" w:type="dxa"/>
          </w:tcPr>
          <w:p w14:paraId="10F2689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CD68</w:t>
            </w:r>
          </w:p>
        </w:tc>
        <w:tc>
          <w:tcPr>
            <w:tcW w:w="1441" w:type="dxa"/>
          </w:tcPr>
          <w:p w14:paraId="3EA2CCC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KP1 </w:t>
            </w:r>
          </w:p>
        </w:tc>
        <w:tc>
          <w:tcPr>
            <w:tcW w:w="1980" w:type="dxa"/>
          </w:tcPr>
          <w:p w14:paraId="069603E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442044B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3159035D</w:t>
            </w:r>
          </w:p>
        </w:tc>
        <w:tc>
          <w:tcPr>
            <w:tcW w:w="1169" w:type="dxa"/>
          </w:tcPr>
          <w:p w14:paraId="24F979ED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200</w:t>
            </w:r>
          </w:p>
        </w:tc>
      </w:tr>
      <w:tr w:rsidR="00663CDA" w14:paraId="485413B2" w14:textId="77777777" w:rsidTr="00663CDA">
        <w:trPr>
          <w:trHeight w:val="300"/>
        </w:trPr>
        <w:tc>
          <w:tcPr>
            <w:tcW w:w="1350" w:type="dxa"/>
          </w:tcPr>
          <w:p w14:paraId="21B80D0F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160Gd</w:t>
            </w:r>
          </w:p>
        </w:tc>
        <w:tc>
          <w:tcPr>
            <w:tcW w:w="1800" w:type="dxa"/>
          </w:tcPr>
          <w:p w14:paraId="2CD9B88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Foxp3</w:t>
            </w:r>
          </w:p>
        </w:tc>
        <w:tc>
          <w:tcPr>
            <w:tcW w:w="1441" w:type="dxa"/>
          </w:tcPr>
          <w:p w14:paraId="37885F0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236A/E7</w:t>
            </w:r>
          </w:p>
        </w:tc>
        <w:tc>
          <w:tcPr>
            <w:tcW w:w="1980" w:type="dxa"/>
          </w:tcPr>
          <w:p w14:paraId="05B30097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350" w:type="dxa"/>
          </w:tcPr>
          <w:p w14:paraId="3F2A614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ab96048</w:t>
            </w:r>
          </w:p>
        </w:tc>
        <w:tc>
          <w:tcPr>
            <w:tcW w:w="1169" w:type="dxa"/>
          </w:tcPr>
          <w:p w14:paraId="57E35C2D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75</w:t>
            </w:r>
          </w:p>
        </w:tc>
      </w:tr>
      <w:tr w:rsidR="00663CDA" w14:paraId="2FCF084C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5C847C5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164Dy</w:t>
            </w:r>
          </w:p>
        </w:tc>
        <w:tc>
          <w:tcPr>
            <w:tcW w:w="1800" w:type="dxa"/>
          </w:tcPr>
          <w:p w14:paraId="61A2E5ED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CK7</w:t>
            </w:r>
          </w:p>
        </w:tc>
        <w:tc>
          <w:tcPr>
            <w:tcW w:w="1441" w:type="dxa"/>
          </w:tcPr>
          <w:p w14:paraId="415BAA8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RCK105</w:t>
            </w:r>
          </w:p>
        </w:tc>
        <w:tc>
          <w:tcPr>
            <w:tcW w:w="1980" w:type="dxa"/>
          </w:tcPr>
          <w:p w14:paraId="74A92F4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19872F1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3164020A</w:t>
            </w:r>
          </w:p>
        </w:tc>
        <w:tc>
          <w:tcPr>
            <w:tcW w:w="1169" w:type="dxa"/>
          </w:tcPr>
          <w:p w14:paraId="7225D0F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</w:t>
            </w:r>
          </w:p>
        </w:tc>
      </w:tr>
      <w:tr w:rsidR="00663CDA" w14:paraId="1E211698" w14:textId="77777777" w:rsidTr="00663CDA">
        <w:trPr>
          <w:trHeight w:val="300"/>
        </w:trPr>
        <w:tc>
          <w:tcPr>
            <w:tcW w:w="1350" w:type="dxa"/>
          </w:tcPr>
          <w:p w14:paraId="347E20A7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167Er</w:t>
            </w:r>
          </w:p>
        </w:tc>
        <w:tc>
          <w:tcPr>
            <w:tcW w:w="1800" w:type="dxa"/>
          </w:tcPr>
          <w:p w14:paraId="65B786B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Ki-67</w:t>
            </w:r>
          </w:p>
        </w:tc>
        <w:tc>
          <w:tcPr>
            <w:tcW w:w="1441" w:type="dxa"/>
          </w:tcPr>
          <w:p w14:paraId="4CB8622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B56</w:t>
            </w:r>
          </w:p>
        </w:tc>
        <w:tc>
          <w:tcPr>
            <w:tcW w:w="1980" w:type="dxa"/>
          </w:tcPr>
          <w:p w14:paraId="589AC1D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BD Pharmingen</w:t>
            </w:r>
          </w:p>
        </w:tc>
        <w:tc>
          <w:tcPr>
            <w:tcW w:w="1350" w:type="dxa"/>
          </w:tcPr>
          <w:p w14:paraId="440C4EF8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624084</w:t>
            </w:r>
          </w:p>
        </w:tc>
        <w:tc>
          <w:tcPr>
            <w:tcW w:w="1169" w:type="dxa"/>
          </w:tcPr>
          <w:p w14:paraId="273E5A7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1000</w:t>
            </w:r>
          </w:p>
        </w:tc>
      </w:tr>
      <w:tr w:rsidR="00663CDA" w14:paraId="1E651BB0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766C81C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168Er</w:t>
            </w:r>
          </w:p>
        </w:tc>
        <w:tc>
          <w:tcPr>
            <w:tcW w:w="1800" w:type="dxa"/>
          </w:tcPr>
          <w:p w14:paraId="3BBAE6B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CD8a</w:t>
            </w:r>
          </w:p>
        </w:tc>
        <w:tc>
          <w:tcPr>
            <w:tcW w:w="1441" w:type="dxa"/>
          </w:tcPr>
          <w:p w14:paraId="0C30C77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C8/144B</w:t>
            </w:r>
          </w:p>
        </w:tc>
        <w:tc>
          <w:tcPr>
            <w:tcW w:w="1980" w:type="dxa"/>
          </w:tcPr>
          <w:p w14:paraId="46616F7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1350" w:type="dxa"/>
          </w:tcPr>
          <w:p w14:paraId="22FEAB8F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372902</w:t>
            </w:r>
          </w:p>
        </w:tc>
        <w:tc>
          <w:tcPr>
            <w:tcW w:w="1169" w:type="dxa"/>
          </w:tcPr>
          <w:p w14:paraId="1F0859A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250</w:t>
            </w:r>
          </w:p>
        </w:tc>
      </w:tr>
      <w:tr w:rsidR="00663CDA" w14:paraId="02100C9C" w14:textId="77777777" w:rsidTr="00663CDA">
        <w:trPr>
          <w:trHeight w:val="300"/>
        </w:trPr>
        <w:tc>
          <w:tcPr>
            <w:tcW w:w="1350" w:type="dxa"/>
          </w:tcPr>
          <w:p w14:paraId="27E4009C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169Tm</w:t>
            </w:r>
          </w:p>
        </w:tc>
        <w:tc>
          <w:tcPr>
            <w:tcW w:w="1800" w:type="dxa"/>
          </w:tcPr>
          <w:p w14:paraId="70F83A0F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Collagen Type I</w:t>
            </w:r>
          </w:p>
        </w:tc>
        <w:tc>
          <w:tcPr>
            <w:tcW w:w="1441" w:type="dxa"/>
          </w:tcPr>
          <w:p w14:paraId="7DD8460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Goat polyclonal</w:t>
            </w:r>
          </w:p>
        </w:tc>
        <w:tc>
          <w:tcPr>
            <w:tcW w:w="1980" w:type="dxa"/>
          </w:tcPr>
          <w:p w14:paraId="6D03B96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42EBD70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3169023D</w:t>
            </w:r>
          </w:p>
        </w:tc>
        <w:tc>
          <w:tcPr>
            <w:tcW w:w="1169" w:type="dxa"/>
          </w:tcPr>
          <w:p w14:paraId="6CA49C6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250</w:t>
            </w:r>
          </w:p>
        </w:tc>
      </w:tr>
      <w:tr w:rsidR="00663CDA" w14:paraId="7DC591DD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3CC0683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170Er</w:t>
            </w:r>
          </w:p>
        </w:tc>
        <w:tc>
          <w:tcPr>
            <w:tcW w:w="1800" w:type="dxa"/>
          </w:tcPr>
          <w:p w14:paraId="3C6A813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CD3e</w:t>
            </w:r>
          </w:p>
        </w:tc>
        <w:tc>
          <w:tcPr>
            <w:tcW w:w="1441" w:type="dxa"/>
          </w:tcPr>
          <w:p w14:paraId="5CEAE74D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Polyclonal</w:t>
            </w:r>
          </w:p>
        </w:tc>
        <w:tc>
          <w:tcPr>
            <w:tcW w:w="1980" w:type="dxa"/>
          </w:tcPr>
          <w:p w14:paraId="3AB85F2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4E26F70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3170007B</w:t>
            </w:r>
          </w:p>
        </w:tc>
        <w:tc>
          <w:tcPr>
            <w:tcW w:w="1169" w:type="dxa"/>
          </w:tcPr>
          <w:p w14:paraId="47E02A5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200</w:t>
            </w:r>
          </w:p>
        </w:tc>
      </w:tr>
      <w:tr w:rsidR="00663CDA" w14:paraId="0AAB1C66" w14:textId="77777777" w:rsidTr="00663CDA">
        <w:trPr>
          <w:trHeight w:val="300"/>
        </w:trPr>
        <w:tc>
          <w:tcPr>
            <w:tcW w:w="1350" w:type="dxa"/>
          </w:tcPr>
          <w:p w14:paraId="1F79BCF4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172Yb</w:t>
            </w:r>
          </w:p>
        </w:tc>
        <w:tc>
          <w:tcPr>
            <w:tcW w:w="1800" w:type="dxa"/>
          </w:tcPr>
          <w:p w14:paraId="1C52A54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CD138</w:t>
            </w:r>
          </w:p>
        </w:tc>
        <w:tc>
          <w:tcPr>
            <w:tcW w:w="1441" w:type="dxa"/>
          </w:tcPr>
          <w:p w14:paraId="299A3C1A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4F3A8</w:t>
            </w:r>
          </w:p>
        </w:tc>
        <w:tc>
          <w:tcPr>
            <w:tcW w:w="1980" w:type="dxa"/>
          </w:tcPr>
          <w:p w14:paraId="1D007F99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1350" w:type="dxa"/>
          </w:tcPr>
          <w:p w14:paraId="372BD55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67155-1-Ig</w:t>
            </w:r>
          </w:p>
        </w:tc>
        <w:tc>
          <w:tcPr>
            <w:tcW w:w="1169" w:type="dxa"/>
          </w:tcPr>
          <w:p w14:paraId="27A5474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6000</w:t>
            </w:r>
          </w:p>
        </w:tc>
      </w:tr>
      <w:tr w:rsidR="00663CDA" w14:paraId="452359B1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tcW w:w="1350" w:type="dxa"/>
          </w:tcPr>
          <w:p w14:paraId="616D26B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174Yb</w:t>
            </w:r>
          </w:p>
        </w:tc>
        <w:tc>
          <w:tcPr>
            <w:tcW w:w="1800" w:type="dxa"/>
          </w:tcPr>
          <w:p w14:paraId="3373BE2F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HLA-DR </w:t>
            </w:r>
          </w:p>
        </w:tc>
        <w:tc>
          <w:tcPr>
            <w:tcW w:w="1441" w:type="dxa"/>
          </w:tcPr>
          <w:p w14:paraId="7A53DA47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LN3</w:t>
            </w:r>
          </w:p>
        </w:tc>
        <w:tc>
          <w:tcPr>
            <w:tcW w:w="1980" w:type="dxa"/>
          </w:tcPr>
          <w:p w14:paraId="7DE9C16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0BACECE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3174025D</w:t>
            </w:r>
          </w:p>
        </w:tc>
        <w:tc>
          <w:tcPr>
            <w:tcW w:w="1169" w:type="dxa"/>
          </w:tcPr>
          <w:p w14:paraId="0408153C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800</w:t>
            </w:r>
          </w:p>
        </w:tc>
      </w:tr>
      <w:tr w:rsidR="00663CDA" w14:paraId="4C496689" w14:textId="77777777" w:rsidTr="00663CDA">
        <w:trPr>
          <w:trHeight w:val="315"/>
        </w:trPr>
        <w:tc>
          <w:tcPr>
            <w:tcW w:w="1350" w:type="dxa"/>
          </w:tcPr>
          <w:p w14:paraId="7834AC4C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175Lu</w:t>
            </w:r>
          </w:p>
        </w:tc>
        <w:tc>
          <w:tcPr>
            <w:tcW w:w="1800" w:type="dxa"/>
          </w:tcPr>
          <w:p w14:paraId="17C2C70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Granzyme B</w:t>
            </w:r>
          </w:p>
        </w:tc>
        <w:tc>
          <w:tcPr>
            <w:tcW w:w="1441" w:type="dxa"/>
          </w:tcPr>
          <w:p w14:paraId="26598B0B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EPR20129-217</w:t>
            </w:r>
          </w:p>
        </w:tc>
        <w:tc>
          <w:tcPr>
            <w:tcW w:w="1980" w:type="dxa"/>
          </w:tcPr>
          <w:p w14:paraId="5437ED6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Abcam</w:t>
            </w:r>
          </w:p>
        </w:tc>
        <w:tc>
          <w:tcPr>
            <w:tcW w:w="1350" w:type="dxa"/>
          </w:tcPr>
          <w:p w14:paraId="009A678D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ab219803</w:t>
            </w:r>
          </w:p>
        </w:tc>
        <w:tc>
          <w:tcPr>
            <w:tcW w:w="1169" w:type="dxa"/>
          </w:tcPr>
          <w:p w14:paraId="3E834060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500</w:t>
            </w:r>
          </w:p>
        </w:tc>
      </w:tr>
      <w:tr w:rsidR="00663CDA" w14:paraId="393AC7D0" w14:textId="77777777" w:rsidTr="00663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tcW w:w="1350" w:type="dxa"/>
          </w:tcPr>
          <w:p w14:paraId="36EF7BE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191Ir</w:t>
            </w:r>
          </w:p>
        </w:tc>
        <w:tc>
          <w:tcPr>
            <w:tcW w:w="1800" w:type="dxa"/>
          </w:tcPr>
          <w:p w14:paraId="1C70F023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DNA1</w:t>
            </w:r>
          </w:p>
        </w:tc>
        <w:tc>
          <w:tcPr>
            <w:tcW w:w="1441" w:type="dxa"/>
          </w:tcPr>
          <w:p w14:paraId="33B9306E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--</w:t>
            </w:r>
          </w:p>
        </w:tc>
        <w:tc>
          <w:tcPr>
            <w:tcW w:w="1980" w:type="dxa"/>
          </w:tcPr>
          <w:p w14:paraId="6283AAE6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70402992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201192A</w:t>
            </w:r>
          </w:p>
        </w:tc>
        <w:tc>
          <w:tcPr>
            <w:tcW w:w="1169" w:type="dxa"/>
          </w:tcPr>
          <w:p w14:paraId="6887B515" w14:textId="77777777" w:rsidR="00663CDA" w:rsidRDefault="00663CDA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800</w:t>
            </w:r>
          </w:p>
        </w:tc>
      </w:tr>
      <w:tr w:rsidR="00663CDA" w14:paraId="5D2731CA" w14:textId="77777777" w:rsidTr="00663CD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1350" w:type="dxa"/>
          </w:tcPr>
          <w:p w14:paraId="1F104098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193Ir</w:t>
            </w:r>
          </w:p>
        </w:tc>
        <w:tc>
          <w:tcPr>
            <w:tcW w:w="1800" w:type="dxa"/>
          </w:tcPr>
          <w:p w14:paraId="4D8ACC61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DNA2</w:t>
            </w:r>
          </w:p>
        </w:tc>
        <w:tc>
          <w:tcPr>
            <w:tcW w:w="1441" w:type="dxa"/>
          </w:tcPr>
          <w:p w14:paraId="60CF71D0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--</w:t>
            </w:r>
          </w:p>
        </w:tc>
        <w:tc>
          <w:tcPr>
            <w:tcW w:w="1980" w:type="dxa"/>
          </w:tcPr>
          <w:p w14:paraId="114E2AD5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 xml:space="preserve">Standard </w:t>
            </w:r>
            <w:proofErr w:type="spellStart"/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Biotools</w:t>
            </w:r>
            <w:proofErr w:type="spellEnd"/>
          </w:p>
        </w:tc>
        <w:tc>
          <w:tcPr>
            <w:tcW w:w="1350" w:type="dxa"/>
          </w:tcPr>
          <w:p w14:paraId="7ECDE0ED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201192A</w:t>
            </w:r>
          </w:p>
        </w:tc>
        <w:tc>
          <w:tcPr>
            <w:tcW w:w="1169" w:type="dxa"/>
          </w:tcPr>
          <w:p w14:paraId="3B3AE31A" w14:textId="77777777" w:rsidR="00663CDA" w:rsidRDefault="00663CDA">
            <w:pPr>
              <w:pStyle w:val="NoSpacing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bCs w:val="0"/>
                <w:sz w:val="20"/>
                <w:szCs w:val="20"/>
              </w:rPr>
              <w:t>800</w:t>
            </w:r>
          </w:p>
        </w:tc>
      </w:tr>
    </w:tbl>
    <w:p w14:paraId="70D36922" w14:textId="77777777" w:rsidR="00663CDA" w:rsidRDefault="00663CDA">
      <w:pPr>
        <w:jc w:val="both"/>
        <w:rPr>
          <w:rFonts w:ascii="Arial" w:hAnsi="Arial" w:cs="Arial"/>
        </w:rPr>
      </w:pPr>
    </w:p>
    <w:p w14:paraId="15F308B3" w14:textId="65AFB77E" w:rsidR="008D52AF" w:rsidRDefault="008D52AF" w:rsidP="00AF12A4">
      <w:pPr>
        <w:ind w:left="-144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 w:rsidR="00AF12A4" w:rsidRPr="00E534AE">
        <w:rPr>
          <w:rFonts w:ascii="Arial" w:eastAsia="Arial" w:hAnsi="Arial" w:cs="Arial"/>
          <w:b/>
          <w:sz w:val="22"/>
          <w:szCs w:val="22"/>
        </w:rPr>
        <w:t>Supplementary Table 1 | IMC Antibody Panel</w:t>
      </w:r>
      <w:r w:rsidR="00AF12A4">
        <w:rPr>
          <w:rFonts w:ascii="Arial" w:eastAsia="Arial" w:hAnsi="Arial" w:cs="Arial"/>
          <w:b/>
          <w:sz w:val="22"/>
          <w:szCs w:val="22"/>
        </w:rPr>
        <w:t xml:space="preserve"> for Human Liver Tissue</w:t>
      </w:r>
      <w:r w:rsidR="00AF12A4">
        <w:rPr>
          <w:rFonts w:ascii="Arial" w:eastAsia="Arial" w:hAnsi="Arial" w:cs="Arial"/>
          <w:b/>
          <w:sz w:val="22"/>
          <w:szCs w:val="22"/>
        </w:rPr>
        <w:tab/>
      </w:r>
    </w:p>
    <w:p w14:paraId="767823C6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224AA0D8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0F8EA56F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734760DD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2644E9EC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61A1223E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3BB33290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0CD55E39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54CF720A" w14:textId="77777777" w:rsidR="008D52AF" w:rsidRDefault="008D52AF">
      <w:pPr>
        <w:rPr>
          <w:rFonts w:ascii="Arial" w:eastAsia="Arial" w:hAnsi="Arial" w:cs="Arial"/>
          <w:b/>
          <w:sz w:val="22"/>
          <w:szCs w:val="22"/>
        </w:rPr>
      </w:pPr>
    </w:p>
    <w:p w14:paraId="58ACACFB" w14:textId="13876AA8" w:rsidR="0079450B" w:rsidRDefault="0079450B" w:rsidP="0079450B">
      <w:pPr>
        <w:suppressAutoHyphens w:val="0"/>
      </w:pPr>
    </w:p>
    <w:p w14:paraId="12B4098B" w14:textId="76C0B25F" w:rsidR="0079450B" w:rsidRDefault="0079450B">
      <w:pPr>
        <w:rPr>
          <w:rFonts w:ascii="Arial" w:eastAsia="Arial" w:hAnsi="Arial" w:cs="Arial"/>
          <w:b/>
          <w:sz w:val="22"/>
          <w:szCs w:val="22"/>
        </w:rPr>
      </w:pPr>
    </w:p>
    <w:p w14:paraId="6A72E0A9" w14:textId="77777777" w:rsidR="0079450B" w:rsidRDefault="0079450B">
      <w:pPr>
        <w:rPr>
          <w:rFonts w:ascii="Arial" w:eastAsia="Arial" w:hAnsi="Arial" w:cs="Arial"/>
          <w:b/>
          <w:sz w:val="22"/>
          <w:szCs w:val="22"/>
        </w:rPr>
      </w:pPr>
    </w:p>
    <w:tbl>
      <w:tblPr>
        <w:tblStyle w:val="PlainTable1"/>
        <w:tblpPr w:leftFromText="180" w:rightFromText="180" w:vertAnchor="text" w:horzAnchor="margin" w:tblpXSpec="center" w:tblpY="-39"/>
        <w:tblW w:w="4471" w:type="pct"/>
        <w:tblLook w:val="04A0" w:firstRow="1" w:lastRow="0" w:firstColumn="1" w:lastColumn="0" w:noHBand="0" w:noVBand="1"/>
      </w:tblPr>
      <w:tblGrid>
        <w:gridCol w:w="1095"/>
        <w:gridCol w:w="1749"/>
        <w:gridCol w:w="1308"/>
        <w:gridCol w:w="1932"/>
        <w:gridCol w:w="2553"/>
        <w:gridCol w:w="1011"/>
      </w:tblGrid>
      <w:tr w:rsidR="0079450B" w:rsidRPr="0079450B" w14:paraId="584C1B1B" w14:textId="77777777" w:rsidTr="00794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6DBAB6D" w14:textId="77777777" w:rsidR="0079450B" w:rsidRPr="0079450B" w:rsidRDefault="0079450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906" w:type="pct"/>
            <w:noWrap/>
            <w:hideMark/>
          </w:tcPr>
          <w:p w14:paraId="044C25FB" w14:textId="77777777" w:rsidR="0079450B" w:rsidRPr="0079450B" w:rsidRDefault="00794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Clusters</w:t>
            </w:r>
          </w:p>
        </w:tc>
        <w:tc>
          <w:tcPr>
            <w:tcW w:w="678" w:type="pct"/>
            <w:noWrap/>
            <w:hideMark/>
          </w:tcPr>
          <w:p w14:paraId="7859B631" w14:textId="77777777" w:rsidR="0079450B" w:rsidRPr="0079450B" w:rsidRDefault="00794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Ratio_Raw</w:t>
            </w:r>
            <w:proofErr w:type="spellEnd"/>
          </w:p>
        </w:tc>
        <w:tc>
          <w:tcPr>
            <w:tcW w:w="1001" w:type="pct"/>
            <w:noWrap/>
            <w:hideMark/>
          </w:tcPr>
          <w:p w14:paraId="24AF75DB" w14:textId="77777777" w:rsidR="0079450B" w:rsidRPr="0079450B" w:rsidRDefault="00794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Ratio_Processed</w:t>
            </w:r>
            <w:proofErr w:type="spellEnd"/>
          </w:p>
        </w:tc>
        <w:tc>
          <w:tcPr>
            <w:tcW w:w="1323" w:type="pct"/>
            <w:noWrap/>
            <w:hideMark/>
          </w:tcPr>
          <w:p w14:paraId="7A49165E" w14:textId="77777777" w:rsidR="0079450B" w:rsidRPr="0079450B" w:rsidRDefault="00794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79450B">
              <w:rPr>
                <w:rFonts w:ascii="Arial" w:hAnsi="Arial" w:cs="Arial"/>
                <w:sz w:val="20"/>
                <w:szCs w:val="20"/>
              </w:rPr>
              <w:t>Ratio_Relative_Change</w:t>
            </w:r>
            <w:proofErr w:type="spellEnd"/>
          </w:p>
        </w:tc>
        <w:tc>
          <w:tcPr>
            <w:tcW w:w="524" w:type="pct"/>
            <w:noWrap/>
            <w:hideMark/>
          </w:tcPr>
          <w:p w14:paraId="60EBFCBF" w14:textId="77777777" w:rsidR="0079450B" w:rsidRPr="0079450B" w:rsidRDefault="007945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Change</w:t>
            </w:r>
          </w:p>
        </w:tc>
      </w:tr>
      <w:tr w:rsidR="0079450B" w:rsidRPr="0079450B" w14:paraId="194B961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AB8ADF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19F7417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3D98210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1.7%</w:t>
            </w:r>
          </w:p>
        </w:tc>
        <w:tc>
          <w:tcPr>
            <w:tcW w:w="1001" w:type="pct"/>
            <w:noWrap/>
            <w:hideMark/>
          </w:tcPr>
          <w:p w14:paraId="103770A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1.2%</w:t>
            </w:r>
          </w:p>
        </w:tc>
        <w:tc>
          <w:tcPr>
            <w:tcW w:w="1323" w:type="pct"/>
            <w:noWrap/>
            <w:hideMark/>
          </w:tcPr>
          <w:p w14:paraId="39EA1E4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-0.31%</w:t>
            </w:r>
          </w:p>
        </w:tc>
        <w:tc>
          <w:tcPr>
            <w:tcW w:w="524" w:type="pct"/>
            <w:noWrap/>
            <w:hideMark/>
          </w:tcPr>
          <w:p w14:paraId="6598283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08047A2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3C95DC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5F1F4CF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ED8B05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10.3%</w:t>
            </w:r>
          </w:p>
        </w:tc>
        <w:tc>
          <w:tcPr>
            <w:tcW w:w="1001" w:type="pct"/>
            <w:noWrap/>
            <w:hideMark/>
          </w:tcPr>
          <w:p w14:paraId="69F1E92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323" w:type="pct"/>
            <w:noWrap/>
            <w:hideMark/>
          </w:tcPr>
          <w:p w14:paraId="008B289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-0.54%</w:t>
            </w:r>
          </w:p>
        </w:tc>
        <w:tc>
          <w:tcPr>
            <w:tcW w:w="524" w:type="pct"/>
            <w:noWrap/>
            <w:hideMark/>
          </w:tcPr>
          <w:p w14:paraId="75A0AFA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8DEA62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448D151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3892E47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7654AE5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10.2%</w:t>
            </w:r>
          </w:p>
        </w:tc>
        <w:tc>
          <w:tcPr>
            <w:tcW w:w="1001" w:type="pct"/>
            <w:noWrap/>
            <w:hideMark/>
          </w:tcPr>
          <w:p w14:paraId="29B0D6A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10.0%</w:t>
            </w:r>
          </w:p>
        </w:tc>
        <w:tc>
          <w:tcPr>
            <w:tcW w:w="1323" w:type="pct"/>
            <w:noWrap/>
            <w:hideMark/>
          </w:tcPr>
          <w:p w14:paraId="0028CF5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-0.01%</w:t>
            </w:r>
          </w:p>
        </w:tc>
        <w:tc>
          <w:tcPr>
            <w:tcW w:w="524" w:type="pct"/>
            <w:noWrap/>
            <w:hideMark/>
          </w:tcPr>
          <w:p w14:paraId="38A624C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1981D26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996B6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48B9451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069BC5D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2.5%</w:t>
            </w:r>
          </w:p>
        </w:tc>
        <w:tc>
          <w:tcPr>
            <w:tcW w:w="1001" w:type="pct"/>
            <w:noWrap/>
            <w:hideMark/>
          </w:tcPr>
          <w:p w14:paraId="21019E1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2.0%</w:t>
            </w:r>
          </w:p>
        </w:tc>
        <w:tc>
          <w:tcPr>
            <w:tcW w:w="1323" w:type="pct"/>
            <w:noWrap/>
            <w:hideMark/>
          </w:tcPr>
          <w:p w14:paraId="561A17F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-0.22%</w:t>
            </w:r>
          </w:p>
        </w:tc>
        <w:tc>
          <w:tcPr>
            <w:tcW w:w="524" w:type="pct"/>
            <w:noWrap/>
            <w:hideMark/>
          </w:tcPr>
          <w:p w14:paraId="421743F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BE7A69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3A30549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700E8A1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78D5C7D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001" w:type="pct"/>
            <w:noWrap/>
            <w:hideMark/>
          </w:tcPr>
          <w:p w14:paraId="3C60514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2.3%</w:t>
            </w:r>
          </w:p>
        </w:tc>
        <w:tc>
          <w:tcPr>
            <w:tcW w:w="1323" w:type="pct"/>
            <w:noWrap/>
            <w:hideMark/>
          </w:tcPr>
          <w:p w14:paraId="561A15D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-0.47%</w:t>
            </w:r>
          </w:p>
        </w:tc>
        <w:tc>
          <w:tcPr>
            <w:tcW w:w="524" w:type="pct"/>
            <w:noWrap/>
            <w:hideMark/>
          </w:tcPr>
          <w:p w14:paraId="41C489C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D459DF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EEA0E8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0D9FCB0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463BE6C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45.9%</w:t>
            </w:r>
          </w:p>
        </w:tc>
        <w:tc>
          <w:tcPr>
            <w:tcW w:w="1001" w:type="pct"/>
            <w:noWrap/>
            <w:hideMark/>
          </w:tcPr>
          <w:p w14:paraId="0310BB4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34.8%</w:t>
            </w:r>
          </w:p>
        </w:tc>
        <w:tc>
          <w:tcPr>
            <w:tcW w:w="1323" w:type="pct"/>
            <w:noWrap/>
            <w:hideMark/>
          </w:tcPr>
          <w:p w14:paraId="33ED76F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-0.24%</w:t>
            </w:r>
          </w:p>
        </w:tc>
        <w:tc>
          <w:tcPr>
            <w:tcW w:w="524" w:type="pct"/>
            <w:noWrap/>
            <w:hideMark/>
          </w:tcPr>
          <w:p w14:paraId="37FA02A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39D38CC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2CA9F0B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7244424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3FB0BE5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14.1%</w:t>
            </w:r>
          </w:p>
        </w:tc>
        <w:tc>
          <w:tcPr>
            <w:tcW w:w="1001" w:type="pct"/>
            <w:noWrap/>
            <w:hideMark/>
          </w:tcPr>
          <w:p w14:paraId="7A821FB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16.2%</w:t>
            </w:r>
          </w:p>
        </w:tc>
        <w:tc>
          <w:tcPr>
            <w:tcW w:w="1323" w:type="pct"/>
            <w:noWrap/>
            <w:hideMark/>
          </w:tcPr>
          <w:p w14:paraId="6D08683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0.15%</w:t>
            </w:r>
          </w:p>
        </w:tc>
        <w:tc>
          <w:tcPr>
            <w:tcW w:w="524" w:type="pct"/>
            <w:noWrap/>
            <w:hideMark/>
          </w:tcPr>
          <w:p w14:paraId="76937FD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88684E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198B929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2B04259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59223D6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4.8%</w:t>
            </w:r>
          </w:p>
        </w:tc>
        <w:tc>
          <w:tcPr>
            <w:tcW w:w="1001" w:type="pct"/>
            <w:noWrap/>
            <w:hideMark/>
          </w:tcPr>
          <w:p w14:paraId="119ACA2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23.5%</w:t>
            </w:r>
          </w:p>
        </w:tc>
        <w:tc>
          <w:tcPr>
            <w:tcW w:w="1323" w:type="pct"/>
            <w:noWrap/>
            <w:hideMark/>
          </w:tcPr>
          <w:p w14:paraId="7A49E7F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3.94%</w:t>
            </w:r>
          </w:p>
        </w:tc>
        <w:tc>
          <w:tcPr>
            <w:tcW w:w="524" w:type="pct"/>
            <w:noWrap/>
            <w:hideMark/>
          </w:tcPr>
          <w:p w14:paraId="00542E7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5B929FF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A4B828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1939A78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53DCCD7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5.3%</w:t>
            </w:r>
          </w:p>
        </w:tc>
        <w:tc>
          <w:tcPr>
            <w:tcW w:w="1001" w:type="pct"/>
            <w:noWrap/>
            <w:hideMark/>
          </w:tcPr>
          <w:p w14:paraId="58C25B5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5.1%</w:t>
            </w:r>
          </w:p>
        </w:tc>
        <w:tc>
          <w:tcPr>
            <w:tcW w:w="1323" w:type="pct"/>
            <w:noWrap/>
            <w:hideMark/>
          </w:tcPr>
          <w:p w14:paraId="3337ED8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-0.03%</w:t>
            </w:r>
          </w:p>
        </w:tc>
        <w:tc>
          <w:tcPr>
            <w:tcW w:w="524" w:type="pct"/>
            <w:noWrap/>
            <w:hideMark/>
          </w:tcPr>
          <w:p w14:paraId="03A03FB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46DF370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8CDF4D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CD11b</w:t>
            </w:r>
          </w:p>
        </w:tc>
        <w:tc>
          <w:tcPr>
            <w:tcW w:w="906" w:type="pct"/>
            <w:noWrap/>
            <w:hideMark/>
          </w:tcPr>
          <w:p w14:paraId="065F414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0F57EC0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3B069AF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323" w:type="pct"/>
            <w:noWrap/>
            <w:hideMark/>
          </w:tcPr>
          <w:p w14:paraId="0773C81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-0.86%</w:t>
            </w:r>
          </w:p>
        </w:tc>
        <w:tc>
          <w:tcPr>
            <w:tcW w:w="524" w:type="pct"/>
            <w:noWrap/>
            <w:hideMark/>
          </w:tcPr>
          <w:p w14:paraId="7FCF72A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8E83F94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9210541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22D341D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1D929E6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001" w:type="pct"/>
            <w:noWrap/>
            <w:hideMark/>
          </w:tcPr>
          <w:p w14:paraId="1CD42E4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323" w:type="pct"/>
            <w:noWrap/>
            <w:hideMark/>
          </w:tcPr>
          <w:p w14:paraId="12FF8D7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-0.65%</w:t>
            </w:r>
          </w:p>
        </w:tc>
        <w:tc>
          <w:tcPr>
            <w:tcW w:w="524" w:type="pct"/>
            <w:noWrap/>
            <w:hideMark/>
          </w:tcPr>
          <w:p w14:paraId="70E1FE5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DDF66F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DBEC1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FFD8B6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7CD9758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10.0%</w:t>
            </w:r>
          </w:p>
        </w:tc>
        <w:tc>
          <w:tcPr>
            <w:tcW w:w="1001" w:type="pct"/>
            <w:noWrap/>
            <w:hideMark/>
          </w:tcPr>
          <w:p w14:paraId="3D7EEC6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4.4%</w:t>
            </w:r>
          </w:p>
        </w:tc>
        <w:tc>
          <w:tcPr>
            <w:tcW w:w="1323" w:type="pct"/>
            <w:noWrap/>
            <w:hideMark/>
          </w:tcPr>
          <w:p w14:paraId="4940DB8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-0.56%</w:t>
            </w:r>
          </w:p>
        </w:tc>
        <w:tc>
          <w:tcPr>
            <w:tcW w:w="524" w:type="pct"/>
            <w:noWrap/>
            <w:hideMark/>
          </w:tcPr>
          <w:p w14:paraId="583394C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E66759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E7EE9CE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5DC3AE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5CCCC38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14.2%</w:t>
            </w:r>
          </w:p>
        </w:tc>
        <w:tc>
          <w:tcPr>
            <w:tcW w:w="1001" w:type="pct"/>
            <w:noWrap/>
            <w:hideMark/>
          </w:tcPr>
          <w:p w14:paraId="3675E57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9.9%</w:t>
            </w:r>
          </w:p>
        </w:tc>
        <w:tc>
          <w:tcPr>
            <w:tcW w:w="1323" w:type="pct"/>
            <w:noWrap/>
            <w:hideMark/>
          </w:tcPr>
          <w:p w14:paraId="63EFD9E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-0.30%</w:t>
            </w:r>
          </w:p>
        </w:tc>
        <w:tc>
          <w:tcPr>
            <w:tcW w:w="524" w:type="pct"/>
            <w:noWrap/>
            <w:hideMark/>
          </w:tcPr>
          <w:p w14:paraId="038708B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1DFC447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B97678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4502D35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187303F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0.7%</w:t>
            </w:r>
          </w:p>
        </w:tc>
        <w:tc>
          <w:tcPr>
            <w:tcW w:w="1001" w:type="pct"/>
            <w:noWrap/>
            <w:hideMark/>
          </w:tcPr>
          <w:p w14:paraId="0F6C775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323" w:type="pct"/>
            <w:noWrap/>
            <w:hideMark/>
          </w:tcPr>
          <w:p w14:paraId="4F2A550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-0.69%</w:t>
            </w:r>
          </w:p>
        </w:tc>
        <w:tc>
          <w:tcPr>
            <w:tcW w:w="524" w:type="pct"/>
            <w:noWrap/>
            <w:hideMark/>
          </w:tcPr>
          <w:p w14:paraId="260D28B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2C2E48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079C2C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A32A7E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4460580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3.5%</w:t>
            </w:r>
          </w:p>
        </w:tc>
        <w:tc>
          <w:tcPr>
            <w:tcW w:w="1001" w:type="pct"/>
            <w:noWrap/>
            <w:hideMark/>
          </w:tcPr>
          <w:p w14:paraId="3F1E023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323" w:type="pct"/>
            <w:noWrap/>
            <w:hideMark/>
          </w:tcPr>
          <w:p w14:paraId="7D47297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-0.53%</w:t>
            </w:r>
          </w:p>
        </w:tc>
        <w:tc>
          <w:tcPr>
            <w:tcW w:w="524" w:type="pct"/>
            <w:noWrap/>
            <w:hideMark/>
          </w:tcPr>
          <w:p w14:paraId="2E0E398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FE6EAB4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9C54CF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6126250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0F68399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38.6%</w:t>
            </w:r>
          </w:p>
        </w:tc>
        <w:tc>
          <w:tcPr>
            <w:tcW w:w="1001" w:type="pct"/>
            <w:noWrap/>
            <w:hideMark/>
          </w:tcPr>
          <w:p w14:paraId="2C7635D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32.3%</w:t>
            </w:r>
          </w:p>
        </w:tc>
        <w:tc>
          <w:tcPr>
            <w:tcW w:w="1323" w:type="pct"/>
            <w:noWrap/>
            <w:hideMark/>
          </w:tcPr>
          <w:p w14:paraId="4DFC46B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-0.16%</w:t>
            </w:r>
          </w:p>
        </w:tc>
        <w:tc>
          <w:tcPr>
            <w:tcW w:w="524" w:type="pct"/>
            <w:noWrap/>
            <w:hideMark/>
          </w:tcPr>
          <w:p w14:paraId="623254A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685535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8C6D94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1F8A432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163DDD4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24.2%</w:t>
            </w:r>
          </w:p>
        </w:tc>
        <w:tc>
          <w:tcPr>
            <w:tcW w:w="1001" w:type="pct"/>
            <w:noWrap/>
            <w:hideMark/>
          </w:tcPr>
          <w:p w14:paraId="5E5F68B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48.0%</w:t>
            </w:r>
          </w:p>
        </w:tc>
        <w:tc>
          <w:tcPr>
            <w:tcW w:w="1323" w:type="pct"/>
            <w:noWrap/>
            <w:hideMark/>
          </w:tcPr>
          <w:p w14:paraId="0D408EC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0.98%</w:t>
            </w:r>
          </w:p>
        </w:tc>
        <w:tc>
          <w:tcPr>
            <w:tcW w:w="524" w:type="pct"/>
            <w:noWrap/>
            <w:hideMark/>
          </w:tcPr>
          <w:p w14:paraId="00B2CD9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42358E40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3DB5A19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11C2B1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20AD685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2.8%</w:t>
            </w:r>
          </w:p>
        </w:tc>
        <w:tc>
          <w:tcPr>
            <w:tcW w:w="1001" w:type="pct"/>
            <w:noWrap/>
            <w:hideMark/>
          </w:tcPr>
          <w:p w14:paraId="3789D0A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3D15EC0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-0.66%</w:t>
            </w:r>
          </w:p>
        </w:tc>
        <w:tc>
          <w:tcPr>
            <w:tcW w:w="524" w:type="pct"/>
            <w:noWrap/>
            <w:hideMark/>
          </w:tcPr>
          <w:p w14:paraId="0D0CE18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7FA4BB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9F17A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415B127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5DDF82C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3.5%</w:t>
            </w:r>
          </w:p>
        </w:tc>
        <w:tc>
          <w:tcPr>
            <w:tcW w:w="1001" w:type="pct"/>
            <w:noWrap/>
            <w:hideMark/>
          </w:tcPr>
          <w:p w14:paraId="62A893D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323" w:type="pct"/>
            <w:noWrap/>
            <w:hideMark/>
          </w:tcPr>
          <w:p w14:paraId="783D460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-0.55%</w:t>
            </w:r>
          </w:p>
        </w:tc>
        <w:tc>
          <w:tcPr>
            <w:tcW w:w="524" w:type="pct"/>
            <w:noWrap/>
            <w:hideMark/>
          </w:tcPr>
          <w:p w14:paraId="61B42B9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15FE0F6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837032B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CD163</w:t>
            </w:r>
          </w:p>
        </w:tc>
        <w:tc>
          <w:tcPr>
            <w:tcW w:w="906" w:type="pct"/>
            <w:noWrap/>
            <w:hideMark/>
          </w:tcPr>
          <w:p w14:paraId="31816D1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4D43482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001" w:type="pct"/>
            <w:noWrap/>
            <w:hideMark/>
          </w:tcPr>
          <w:p w14:paraId="2934B60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0.5%</w:t>
            </w:r>
          </w:p>
        </w:tc>
        <w:tc>
          <w:tcPr>
            <w:tcW w:w="1323" w:type="pct"/>
            <w:noWrap/>
            <w:hideMark/>
          </w:tcPr>
          <w:p w14:paraId="6636D4B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608AA16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EEC65B0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6461BB4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1AA1962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440AB7E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3.0%</w:t>
            </w:r>
          </w:p>
        </w:tc>
        <w:tc>
          <w:tcPr>
            <w:tcW w:w="1001" w:type="pct"/>
            <w:noWrap/>
            <w:hideMark/>
          </w:tcPr>
          <w:p w14:paraId="6A3EE3C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36.4%</w:t>
            </w:r>
          </w:p>
        </w:tc>
        <w:tc>
          <w:tcPr>
            <w:tcW w:w="1323" w:type="pct"/>
            <w:noWrap/>
            <w:hideMark/>
          </w:tcPr>
          <w:p w14:paraId="09B60E1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11.31%</w:t>
            </w:r>
          </w:p>
        </w:tc>
        <w:tc>
          <w:tcPr>
            <w:tcW w:w="524" w:type="pct"/>
            <w:noWrap/>
            <w:hideMark/>
          </w:tcPr>
          <w:p w14:paraId="28480B7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18C5689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05F723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45E6F0A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7AA0E2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8.2%</w:t>
            </w:r>
          </w:p>
        </w:tc>
        <w:tc>
          <w:tcPr>
            <w:tcW w:w="1001" w:type="pct"/>
            <w:noWrap/>
            <w:hideMark/>
          </w:tcPr>
          <w:p w14:paraId="61EDDAD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8.0%</w:t>
            </w:r>
          </w:p>
        </w:tc>
        <w:tc>
          <w:tcPr>
            <w:tcW w:w="1323" w:type="pct"/>
            <w:noWrap/>
            <w:hideMark/>
          </w:tcPr>
          <w:p w14:paraId="7CF045E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-0.03%</w:t>
            </w:r>
          </w:p>
        </w:tc>
        <w:tc>
          <w:tcPr>
            <w:tcW w:w="524" w:type="pct"/>
            <w:noWrap/>
            <w:hideMark/>
          </w:tcPr>
          <w:p w14:paraId="28B7E30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12D5591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FE08FF2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14FF306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1CEF974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8.9%</w:t>
            </w:r>
          </w:p>
        </w:tc>
        <w:tc>
          <w:tcPr>
            <w:tcW w:w="1001" w:type="pct"/>
            <w:noWrap/>
            <w:hideMark/>
          </w:tcPr>
          <w:p w14:paraId="2E8B9F2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13.2%</w:t>
            </w:r>
          </w:p>
        </w:tc>
        <w:tc>
          <w:tcPr>
            <w:tcW w:w="1323" w:type="pct"/>
            <w:noWrap/>
            <w:hideMark/>
          </w:tcPr>
          <w:p w14:paraId="3D64F6D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0.48%</w:t>
            </w:r>
          </w:p>
        </w:tc>
        <w:tc>
          <w:tcPr>
            <w:tcW w:w="524" w:type="pct"/>
            <w:noWrap/>
            <w:hideMark/>
          </w:tcPr>
          <w:p w14:paraId="655DF92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2D20FFF4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3387F2F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4973E9F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7EE2A16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  <w:tc>
          <w:tcPr>
            <w:tcW w:w="1001" w:type="pct"/>
            <w:noWrap/>
            <w:hideMark/>
          </w:tcPr>
          <w:p w14:paraId="5757115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323" w:type="pct"/>
            <w:noWrap/>
            <w:hideMark/>
          </w:tcPr>
          <w:p w14:paraId="4240E22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-0.82%</w:t>
            </w:r>
          </w:p>
        </w:tc>
        <w:tc>
          <w:tcPr>
            <w:tcW w:w="524" w:type="pct"/>
            <w:noWrap/>
            <w:hideMark/>
          </w:tcPr>
          <w:p w14:paraId="4E30470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5716E8A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6080084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5C08AFB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544A625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4.4%</w:t>
            </w:r>
          </w:p>
        </w:tc>
        <w:tc>
          <w:tcPr>
            <w:tcW w:w="1001" w:type="pct"/>
            <w:noWrap/>
            <w:hideMark/>
          </w:tcPr>
          <w:p w14:paraId="44AC63E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  <w:tc>
          <w:tcPr>
            <w:tcW w:w="1323" w:type="pct"/>
            <w:noWrap/>
            <w:hideMark/>
          </w:tcPr>
          <w:p w14:paraId="2482424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-0.30%</w:t>
            </w:r>
          </w:p>
        </w:tc>
        <w:tc>
          <w:tcPr>
            <w:tcW w:w="524" w:type="pct"/>
            <w:noWrap/>
            <w:hideMark/>
          </w:tcPr>
          <w:p w14:paraId="34358D1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96916A9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AA61C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0276BBC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200DC3A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54.8%</w:t>
            </w:r>
          </w:p>
        </w:tc>
        <w:tc>
          <w:tcPr>
            <w:tcW w:w="1001" w:type="pct"/>
            <w:noWrap/>
            <w:hideMark/>
          </w:tcPr>
          <w:p w14:paraId="4B172CF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32.9%</w:t>
            </w:r>
          </w:p>
        </w:tc>
        <w:tc>
          <w:tcPr>
            <w:tcW w:w="1323" w:type="pct"/>
            <w:noWrap/>
            <w:hideMark/>
          </w:tcPr>
          <w:p w14:paraId="5324EE0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-0.40%</w:t>
            </w:r>
          </w:p>
        </w:tc>
        <w:tc>
          <w:tcPr>
            <w:tcW w:w="524" w:type="pct"/>
            <w:noWrap/>
            <w:hideMark/>
          </w:tcPr>
          <w:p w14:paraId="4ACC446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E764EC0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F9712CE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11B958A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0E89F2A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8.8%</w:t>
            </w:r>
          </w:p>
        </w:tc>
        <w:tc>
          <w:tcPr>
            <w:tcW w:w="1001" w:type="pct"/>
            <w:noWrap/>
            <w:hideMark/>
          </w:tcPr>
          <w:p w14:paraId="5D2DD1A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323" w:type="pct"/>
            <w:noWrap/>
            <w:hideMark/>
          </w:tcPr>
          <w:p w14:paraId="41D17C6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-0.82%</w:t>
            </w:r>
          </w:p>
        </w:tc>
        <w:tc>
          <w:tcPr>
            <w:tcW w:w="524" w:type="pct"/>
            <w:noWrap/>
            <w:hideMark/>
          </w:tcPr>
          <w:p w14:paraId="1C9DD80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88540FB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BB8086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6E26F33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674D6DB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001" w:type="pct"/>
            <w:noWrap/>
            <w:hideMark/>
          </w:tcPr>
          <w:p w14:paraId="2077766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323" w:type="pct"/>
            <w:noWrap/>
            <w:hideMark/>
          </w:tcPr>
          <w:p w14:paraId="220519B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-0.64%</w:t>
            </w:r>
          </w:p>
        </w:tc>
        <w:tc>
          <w:tcPr>
            <w:tcW w:w="524" w:type="pct"/>
            <w:noWrap/>
            <w:hideMark/>
          </w:tcPr>
          <w:p w14:paraId="38B951D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EFAA4DD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1AA689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7873CF4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0DE4AEC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7.2%</w:t>
            </w:r>
          </w:p>
        </w:tc>
        <w:tc>
          <w:tcPr>
            <w:tcW w:w="1001" w:type="pct"/>
            <w:noWrap/>
            <w:hideMark/>
          </w:tcPr>
          <w:p w14:paraId="191251E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3.6%</w:t>
            </w:r>
          </w:p>
        </w:tc>
        <w:tc>
          <w:tcPr>
            <w:tcW w:w="1323" w:type="pct"/>
            <w:noWrap/>
            <w:hideMark/>
          </w:tcPr>
          <w:p w14:paraId="6EDDC31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4C91587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D14A22E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093ACDD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CD20</w:t>
            </w:r>
          </w:p>
        </w:tc>
        <w:tc>
          <w:tcPr>
            <w:tcW w:w="906" w:type="pct"/>
            <w:noWrap/>
            <w:hideMark/>
          </w:tcPr>
          <w:p w14:paraId="6C5BA0C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1233F44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001" w:type="pct"/>
            <w:noWrap/>
            <w:hideMark/>
          </w:tcPr>
          <w:p w14:paraId="6E2FC0C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323" w:type="pct"/>
            <w:noWrap/>
            <w:hideMark/>
          </w:tcPr>
          <w:p w14:paraId="390382D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-0.82%</w:t>
            </w:r>
          </w:p>
        </w:tc>
        <w:tc>
          <w:tcPr>
            <w:tcW w:w="524" w:type="pct"/>
            <w:noWrap/>
            <w:hideMark/>
          </w:tcPr>
          <w:p w14:paraId="56BF1EF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841239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9EA97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0D8CDB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0859C7B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3.2%</w:t>
            </w:r>
          </w:p>
        </w:tc>
        <w:tc>
          <w:tcPr>
            <w:tcW w:w="1001" w:type="pct"/>
            <w:noWrap/>
            <w:hideMark/>
          </w:tcPr>
          <w:p w14:paraId="7750961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4.5%</w:t>
            </w:r>
          </w:p>
        </w:tc>
        <w:tc>
          <w:tcPr>
            <w:tcW w:w="1323" w:type="pct"/>
            <w:noWrap/>
            <w:hideMark/>
          </w:tcPr>
          <w:p w14:paraId="699A066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0.40%</w:t>
            </w:r>
          </w:p>
        </w:tc>
        <w:tc>
          <w:tcPr>
            <w:tcW w:w="524" w:type="pct"/>
            <w:noWrap/>
            <w:hideMark/>
          </w:tcPr>
          <w:p w14:paraId="54F4A3E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292F4839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5FE7089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0D2FD8B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7F9AA18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15.7%</w:t>
            </w:r>
          </w:p>
        </w:tc>
        <w:tc>
          <w:tcPr>
            <w:tcW w:w="1001" w:type="pct"/>
            <w:noWrap/>
            <w:hideMark/>
          </w:tcPr>
          <w:p w14:paraId="6A32995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17.4%</w:t>
            </w:r>
          </w:p>
        </w:tc>
        <w:tc>
          <w:tcPr>
            <w:tcW w:w="1323" w:type="pct"/>
            <w:noWrap/>
            <w:hideMark/>
          </w:tcPr>
          <w:p w14:paraId="3231A9E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0.11%</w:t>
            </w:r>
          </w:p>
        </w:tc>
        <w:tc>
          <w:tcPr>
            <w:tcW w:w="524" w:type="pct"/>
            <w:noWrap/>
            <w:hideMark/>
          </w:tcPr>
          <w:p w14:paraId="364FA9B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66DB099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5F26BA8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1018C14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20BCACC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21.6%</w:t>
            </w:r>
          </w:p>
        </w:tc>
        <w:tc>
          <w:tcPr>
            <w:tcW w:w="1001" w:type="pct"/>
            <w:noWrap/>
            <w:hideMark/>
          </w:tcPr>
          <w:p w14:paraId="013DD15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37.9%</w:t>
            </w:r>
          </w:p>
        </w:tc>
        <w:tc>
          <w:tcPr>
            <w:tcW w:w="1323" w:type="pct"/>
            <w:noWrap/>
            <w:hideMark/>
          </w:tcPr>
          <w:p w14:paraId="3B940E0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0.76%</w:t>
            </w:r>
          </w:p>
        </w:tc>
        <w:tc>
          <w:tcPr>
            <w:tcW w:w="524" w:type="pct"/>
            <w:noWrap/>
            <w:hideMark/>
          </w:tcPr>
          <w:p w14:paraId="39EA26B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759BFA0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C0B2BD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539E807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02B45F6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001" w:type="pct"/>
            <w:noWrap/>
            <w:hideMark/>
          </w:tcPr>
          <w:p w14:paraId="5CBDC9E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77F6FBE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-0.42%</w:t>
            </w:r>
          </w:p>
        </w:tc>
        <w:tc>
          <w:tcPr>
            <w:tcW w:w="524" w:type="pct"/>
            <w:noWrap/>
            <w:hideMark/>
          </w:tcPr>
          <w:p w14:paraId="5929E59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990DE8D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9193AF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27F6CC8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4211FC0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5.3%</w:t>
            </w:r>
          </w:p>
        </w:tc>
        <w:tc>
          <w:tcPr>
            <w:tcW w:w="1001" w:type="pct"/>
            <w:noWrap/>
            <w:hideMark/>
          </w:tcPr>
          <w:p w14:paraId="46FDE12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323" w:type="pct"/>
            <w:noWrap/>
            <w:hideMark/>
          </w:tcPr>
          <w:p w14:paraId="14B425E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-0.18%</w:t>
            </w:r>
          </w:p>
        </w:tc>
        <w:tc>
          <w:tcPr>
            <w:tcW w:w="524" w:type="pct"/>
            <w:noWrap/>
            <w:hideMark/>
          </w:tcPr>
          <w:p w14:paraId="5E1F15B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A57BD6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5B6B59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7D61510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196F287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34.6%</w:t>
            </w:r>
          </w:p>
        </w:tc>
        <w:tc>
          <w:tcPr>
            <w:tcW w:w="1001" w:type="pct"/>
            <w:noWrap/>
            <w:hideMark/>
          </w:tcPr>
          <w:p w14:paraId="5870B88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18.2%</w:t>
            </w:r>
          </w:p>
        </w:tc>
        <w:tc>
          <w:tcPr>
            <w:tcW w:w="1323" w:type="pct"/>
            <w:noWrap/>
            <w:hideMark/>
          </w:tcPr>
          <w:p w14:paraId="77649FB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-0.47%</w:t>
            </w:r>
          </w:p>
        </w:tc>
        <w:tc>
          <w:tcPr>
            <w:tcW w:w="524" w:type="pct"/>
            <w:noWrap/>
            <w:hideMark/>
          </w:tcPr>
          <w:p w14:paraId="6A50D71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D486EC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530A1FE3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467630E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3F3E641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9.2%</w:t>
            </w:r>
          </w:p>
        </w:tc>
        <w:tc>
          <w:tcPr>
            <w:tcW w:w="1001" w:type="pct"/>
            <w:noWrap/>
            <w:hideMark/>
          </w:tcPr>
          <w:p w14:paraId="5793525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8.4%</w:t>
            </w:r>
          </w:p>
        </w:tc>
        <w:tc>
          <w:tcPr>
            <w:tcW w:w="1323" w:type="pct"/>
            <w:noWrap/>
            <w:hideMark/>
          </w:tcPr>
          <w:p w14:paraId="49CBFC4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-0.09%</w:t>
            </w:r>
          </w:p>
        </w:tc>
        <w:tc>
          <w:tcPr>
            <w:tcW w:w="524" w:type="pct"/>
            <w:noWrap/>
            <w:hideMark/>
          </w:tcPr>
          <w:p w14:paraId="319ADE2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47F3DF2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CDC8F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7A47AD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3C083C6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  <w:tc>
          <w:tcPr>
            <w:tcW w:w="1001" w:type="pct"/>
            <w:noWrap/>
            <w:hideMark/>
          </w:tcPr>
          <w:p w14:paraId="23030AA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323" w:type="pct"/>
            <w:noWrap/>
            <w:hideMark/>
          </w:tcPr>
          <w:p w14:paraId="46BC4F1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-0.24%</w:t>
            </w:r>
          </w:p>
        </w:tc>
        <w:tc>
          <w:tcPr>
            <w:tcW w:w="524" w:type="pct"/>
            <w:noWrap/>
            <w:hideMark/>
          </w:tcPr>
          <w:p w14:paraId="41339F9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CD23FB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50786D0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6FC09D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7E12B547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5.1%</w:t>
            </w:r>
          </w:p>
        </w:tc>
        <w:tc>
          <w:tcPr>
            <w:tcW w:w="1001" w:type="pct"/>
            <w:noWrap/>
            <w:hideMark/>
          </w:tcPr>
          <w:p w14:paraId="2EC150C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323" w:type="pct"/>
            <w:noWrap/>
            <w:hideMark/>
          </w:tcPr>
          <w:p w14:paraId="49443F4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0.05%</w:t>
            </w:r>
          </w:p>
        </w:tc>
        <w:tc>
          <w:tcPr>
            <w:tcW w:w="524" w:type="pct"/>
            <w:noWrap/>
            <w:hideMark/>
          </w:tcPr>
          <w:p w14:paraId="5A3D4D7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39BC370F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8E3867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CD3</w:t>
            </w:r>
          </w:p>
        </w:tc>
        <w:tc>
          <w:tcPr>
            <w:tcW w:w="906" w:type="pct"/>
            <w:noWrap/>
            <w:hideMark/>
          </w:tcPr>
          <w:p w14:paraId="3BA9FFD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03C96E1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0.7%</w:t>
            </w:r>
          </w:p>
        </w:tc>
        <w:tc>
          <w:tcPr>
            <w:tcW w:w="1001" w:type="pct"/>
            <w:noWrap/>
            <w:hideMark/>
          </w:tcPr>
          <w:p w14:paraId="61915A0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203760B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-0.14%</w:t>
            </w:r>
          </w:p>
        </w:tc>
        <w:tc>
          <w:tcPr>
            <w:tcW w:w="524" w:type="pct"/>
            <w:noWrap/>
            <w:hideMark/>
          </w:tcPr>
          <w:p w14:paraId="0785F95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3D1C781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498FEDD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7C76118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588BD03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2.2%</w:t>
            </w:r>
          </w:p>
        </w:tc>
        <w:tc>
          <w:tcPr>
            <w:tcW w:w="1001" w:type="pct"/>
            <w:noWrap/>
            <w:hideMark/>
          </w:tcPr>
          <w:p w14:paraId="06C0D72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2F09E97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-0.02%</w:t>
            </w:r>
          </w:p>
        </w:tc>
        <w:tc>
          <w:tcPr>
            <w:tcW w:w="524" w:type="pct"/>
            <w:noWrap/>
            <w:hideMark/>
          </w:tcPr>
          <w:p w14:paraId="2A4DC02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C2DBEB4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1DF54D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0FC67FB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D1D7CF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13.4%</w:t>
            </w:r>
          </w:p>
        </w:tc>
        <w:tc>
          <w:tcPr>
            <w:tcW w:w="1001" w:type="pct"/>
            <w:noWrap/>
            <w:hideMark/>
          </w:tcPr>
          <w:p w14:paraId="7F51185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28.4%</w:t>
            </w:r>
          </w:p>
        </w:tc>
        <w:tc>
          <w:tcPr>
            <w:tcW w:w="1323" w:type="pct"/>
            <w:noWrap/>
            <w:hideMark/>
          </w:tcPr>
          <w:p w14:paraId="65202D1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1.12%</w:t>
            </w:r>
          </w:p>
        </w:tc>
        <w:tc>
          <w:tcPr>
            <w:tcW w:w="524" w:type="pct"/>
            <w:noWrap/>
            <w:hideMark/>
          </w:tcPr>
          <w:p w14:paraId="1E6F3AC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5DB48D5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1F9C8E4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169CDA4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1A6F7F0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10.8%</w:t>
            </w:r>
          </w:p>
        </w:tc>
        <w:tc>
          <w:tcPr>
            <w:tcW w:w="1001" w:type="pct"/>
            <w:noWrap/>
            <w:hideMark/>
          </w:tcPr>
          <w:p w14:paraId="4269458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13.6%</w:t>
            </w:r>
          </w:p>
        </w:tc>
        <w:tc>
          <w:tcPr>
            <w:tcW w:w="1323" w:type="pct"/>
            <w:noWrap/>
            <w:hideMark/>
          </w:tcPr>
          <w:p w14:paraId="5B9DFE6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0.26%</w:t>
            </w:r>
          </w:p>
        </w:tc>
        <w:tc>
          <w:tcPr>
            <w:tcW w:w="524" w:type="pct"/>
            <w:noWrap/>
            <w:hideMark/>
          </w:tcPr>
          <w:p w14:paraId="57366B0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6A81315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29EF302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56DD7A9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09B54EE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0BA1799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4CC1949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-0.59%</w:t>
            </w:r>
          </w:p>
        </w:tc>
        <w:tc>
          <w:tcPr>
            <w:tcW w:w="524" w:type="pct"/>
            <w:noWrap/>
            <w:hideMark/>
          </w:tcPr>
          <w:p w14:paraId="396ECB7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3A3E7DC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94E692F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5026321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645BE26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4.2%</w:t>
            </w:r>
          </w:p>
        </w:tc>
        <w:tc>
          <w:tcPr>
            <w:tcW w:w="1001" w:type="pct"/>
            <w:noWrap/>
            <w:hideMark/>
          </w:tcPr>
          <w:p w14:paraId="340AACD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189693B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-0.49%</w:t>
            </w:r>
          </w:p>
        </w:tc>
        <w:tc>
          <w:tcPr>
            <w:tcW w:w="524" w:type="pct"/>
            <w:noWrap/>
            <w:hideMark/>
          </w:tcPr>
          <w:p w14:paraId="63AECAB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ABF472C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202B5C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3D05028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043F412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46.7%</w:t>
            </w:r>
          </w:p>
        </w:tc>
        <w:tc>
          <w:tcPr>
            <w:tcW w:w="1001" w:type="pct"/>
            <w:noWrap/>
            <w:hideMark/>
          </w:tcPr>
          <w:p w14:paraId="09B3378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41.8%</w:t>
            </w:r>
          </w:p>
        </w:tc>
        <w:tc>
          <w:tcPr>
            <w:tcW w:w="1323" w:type="pct"/>
            <w:noWrap/>
            <w:hideMark/>
          </w:tcPr>
          <w:p w14:paraId="3B6719E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-0.11%</w:t>
            </w:r>
          </w:p>
        </w:tc>
        <w:tc>
          <w:tcPr>
            <w:tcW w:w="524" w:type="pct"/>
            <w:noWrap/>
            <w:hideMark/>
          </w:tcPr>
          <w:p w14:paraId="7D5897A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FAA85E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71A4AE9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lastRenderedPageBreak/>
              <w:t>CD4</w:t>
            </w:r>
          </w:p>
        </w:tc>
        <w:tc>
          <w:tcPr>
            <w:tcW w:w="906" w:type="pct"/>
            <w:noWrap/>
            <w:hideMark/>
          </w:tcPr>
          <w:p w14:paraId="36B8A40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6478D8F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12.9%</w:t>
            </w:r>
          </w:p>
        </w:tc>
        <w:tc>
          <w:tcPr>
            <w:tcW w:w="1001" w:type="pct"/>
            <w:noWrap/>
            <w:hideMark/>
          </w:tcPr>
          <w:p w14:paraId="0B2929D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8.2%</w:t>
            </w:r>
          </w:p>
        </w:tc>
        <w:tc>
          <w:tcPr>
            <w:tcW w:w="1323" w:type="pct"/>
            <w:noWrap/>
            <w:hideMark/>
          </w:tcPr>
          <w:p w14:paraId="4537055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-0.37%</w:t>
            </w:r>
          </w:p>
        </w:tc>
        <w:tc>
          <w:tcPr>
            <w:tcW w:w="524" w:type="pct"/>
            <w:noWrap/>
            <w:hideMark/>
          </w:tcPr>
          <w:p w14:paraId="6AD45AC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F72AE7E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BDF4554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3F73AF1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540FC2E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2.6%</w:t>
            </w:r>
          </w:p>
        </w:tc>
        <w:tc>
          <w:tcPr>
            <w:tcW w:w="1001" w:type="pct"/>
            <w:noWrap/>
            <w:hideMark/>
          </w:tcPr>
          <w:p w14:paraId="7BB57D7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323" w:type="pct"/>
            <w:noWrap/>
            <w:hideMark/>
          </w:tcPr>
          <w:p w14:paraId="7C9C5FF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-0.61%</w:t>
            </w:r>
          </w:p>
        </w:tc>
        <w:tc>
          <w:tcPr>
            <w:tcW w:w="524" w:type="pct"/>
            <w:noWrap/>
            <w:hideMark/>
          </w:tcPr>
          <w:p w14:paraId="161A065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472F5C4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D9D0504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3BD6645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2AD50BA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001" w:type="pct"/>
            <w:noWrap/>
            <w:hideMark/>
          </w:tcPr>
          <w:p w14:paraId="4A2C73D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2664A9B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-0.62%</w:t>
            </w:r>
          </w:p>
        </w:tc>
        <w:tc>
          <w:tcPr>
            <w:tcW w:w="524" w:type="pct"/>
            <w:noWrap/>
            <w:hideMark/>
          </w:tcPr>
          <w:p w14:paraId="7ED09F0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43D7F7C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94B28A8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</w:t>
            </w:r>
          </w:p>
        </w:tc>
        <w:tc>
          <w:tcPr>
            <w:tcW w:w="906" w:type="pct"/>
            <w:noWrap/>
            <w:hideMark/>
          </w:tcPr>
          <w:p w14:paraId="0363A7A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212447E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07E646C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2835F11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-0.56%</w:t>
            </w:r>
          </w:p>
        </w:tc>
        <w:tc>
          <w:tcPr>
            <w:tcW w:w="524" w:type="pct"/>
            <w:noWrap/>
            <w:hideMark/>
          </w:tcPr>
          <w:p w14:paraId="386E22E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F226A1E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6509F2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0DF64C4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3CD7E5D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  <w:tc>
          <w:tcPr>
            <w:tcW w:w="1001" w:type="pct"/>
            <w:noWrap/>
            <w:hideMark/>
          </w:tcPr>
          <w:p w14:paraId="4198C0C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0.7%</w:t>
            </w:r>
          </w:p>
        </w:tc>
        <w:tc>
          <w:tcPr>
            <w:tcW w:w="1323" w:type="pct"/>
            <w:noWrap/>
            <w:hideMark/>
          </w:tcPr>
          <w:p w14:paraId="1C29103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-0.66%</w:t>
            </w:r>
          </w:p>
        </w:tc>
        <w:tc>
          <w:tcPr>
            <w:tcW w:w="524" w:type="pct"/>
            <w:noWrap/>
            <w:hideMark/>
          </w:tcPr>
          <w:p w14:paraId="6E604AC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4CF8D7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64E046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5A0B8E8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0866AF5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7.9%</w:t>
            </w:r>
          </w:p>
        </w:tc>
        <w:tc>
          <w:tcPr>
            <w:tcW w:w="1001" w:type="pct"/>
            <w:noWrap/>
            <w:hideMark/>
          </w:tcPr>
          <w:p w14:paraId="6661C3E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2.8%</w:t>
            </w:r>
          </w:p>
        </w:tc>
        <w:tc>
          <w:tcPr>
            <w:tcW w:w="1323" w:type="pct"/>
            <w:noWrap/>
            <w:hideMark/>
          </w:tcPr>
          <w:p w14:paraId="4FA5FF5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-0.65%</w:t>
            </w:r>
          </w:p>
        </w:tc>
        <w:tc>
          <w:tcPr>
            <w:tcW w:w="524" w:type="pct"/>
            <w:noWrap/>
            <w:hideMark/>
          </w:tcPr>
          <w:p w14:paraId="2E42695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52375E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973C34F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191891C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5E9E591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9.5%</w:t>
            </w:r>
          </w:p>
        </w:tc>
        <w:tc>
          <w:tcPr>
            <w:tcW w:w="1001" w:type="pct"/>
            <w:noWrap/>
            <w:hideMark/>
          </w:tcPr>
          <w:p w14:paraId="7BCC853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6.0%</w:t>
            </w:r>
          </w:p>
        </w:tc>
        <w:tc>
          <w:tcPr>
            <w:tcW w:w="1323" w:type="pct"/>
            <w:noWrap/>
            <w:hideMark/>
          </w:tcPr>
          <w:p w14:paraId="70209D1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-0.37%</w:t>
            </w:r>
          </w:p>
        </w:tc>
        <w:tc>
          <w:tcPr>
            <w:tcW w:w="524" w:type="pct"/>
            <w:noWrap/>
            <w:hideMark/>
          </w:tcPr>
          <w:p w14:paraId="2E36BDF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078622F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C6E83A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76BD264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5172941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1.8%</w:t>
            </w:r>
          </w:p>
        </w:tc>
        <w:tc>
          <w:tcPr>
            <w:tcW w:w="1001" w:type="pct"/>
            <w:noWrap/>
            <w:hideMark/>
          </w:tcPr>
          <w:p w14:paraId="33A7FA9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4E46451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78D50D9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5DD43B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455B5B3F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5CC8663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0F0710A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001" w:type="pct"/>
            <w:noWrap/>
            <w:hideMark/>
          </w:tcPr>
          <w:p w14:paraId="1D1665A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2.1%</w:t>
            </w:r>
          </w:p>
        </w:tc>
        <w:tc>
          <w:tcPr>
            <w:tcW w:w="1323" w:type="pct"/>
            <w:noWrap/>
            <w:hideMark/>
          </w:tcPr>
          <w:p w14:paraId="7F469E17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-0.50%</w:t>
            </w:r>
          </w:p>
        </w:tc>
        <w:tc>
          <w:tcPr>
            <w:tcW w:w="524" w:type="pct"/>
            <w:noWrap/>
            <w:hideMark/>
          </w:tcPr>
          <w:p w14:paraId="532BE42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AB564B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47C04F3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44D6919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769CAB0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52.0%</w:t>
            </w:r>
          </w:p>
        </w:tc>
        <w:tc>
          <w:tcPr>
            <w:tcW w:w="1001" w:type="pct"/>
            <w:noWrap/>
            <w:hideMark/>
          </w:tcPr>
          <w:p w14:paraId="735AA6A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54.2%</w:t>
            </w:r>
          </w:p>
        </w:tc>
        <w:tc>
          <w:tcPr>
            <w:tcW w:w="1323" w:type="pct"/>
            <w:noWrap/>
            <w:hideMark/>
          </w:tcPr>
          <w:p w14:paraId="77B73C0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0.04%</w:t>
            </w:r>
          </w:p>
        </w:tc>
        <w:tc>
          <w:tcPr>
            <w:tcW w:w="524" w:type="pct"/>
            <w:noWrap/>
            <w:hideMark/>
          </w:tcPr>
          <w:p w14:paraId="4B87257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5D0E845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BE52DC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6218E8D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70A9E5A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10.2%</w:t>
            </w:r>
          </w:p>
        </w:tc>
        <w:tc>
          <w:tcPr>
            <w:tcW w:w="1001" w:type="pct"/>
            <w:noWrap/>
            <w:hideMark/>
          </w:tcPr>
          <w:p w14:paraId="40DD596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6.4%</w:t>
            </w:r>
          </w:p>
        </w:tc>
        <w:tc>
          <w:tcPr>
            <w:tcW w:w="1323" w:type="pct"/>
            <w:noWrap/>
            <w:hideMark/>
          </w:tcPr>
          <w:p w14:paraId="06BB440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-0.37%</w:t>
            </w:r>
          </w:p>
        </w:tc>
        <w:tc>
          <w:tcPr>
            <w:tcW w:w="524" w:type="pct"/>
            <w:noWrap/>
            <w:hideMark/>
          </w:tcPr>
          <w:p w14:paraId="592E375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84A1E9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0F7AEC3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08F8285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332F44C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001" w:type="pct"/>
            <w:noWrap/>
            <w:hideMark/>
          </w:tcPr>
          <w:p w14:paraId="376D62B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323" w:type="pct"/>
            <w:noWrap/>
            <w:hideMark/>
          </w:tcPr>
          <w:p w14:paraId="7A713F6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-0.39%</w:t>
            </w:r>
          </w:p>
        </w:tc>
        <w:tc>
          <w:tcPr>
            <w:tcW w:w="524" w:type="pct"/>
            <w:noWrap/>
            <w:hideMark/>
          </w:tcPr>
          <w:p w14:paraId="659A375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1AFA84E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841E61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2D8E70C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4C89D17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9.1%</w:t>
            </w:r>
          </w:p>
        </w:tc>
        <w:tc>
          <w:tcPr>
            <w:tcW w:w="1001" w:type="pct"/>
            <w:noWrap/>
            <w:hideMark/>
          </w:tcPr>
          <w:p w14:paraId="5E35CB7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25.2%</w:t>
            </w:r>
          </w:p>
        </w:tc>
        <w:tc>
          <w:tcPr>
            <w:tcW w:w="1323" w:type="pct"/>
            <w:noWrap/>
            <w:hideMark/>
          </w:tcPr>
          <w:p w14:paraId="50CCBE5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1.77%</w:t>
            </w:r>
          </w:p>
        </w:tc>
        <w:tc>
          <w:tcPr>
            <w:tcW w:w="524" w:type="pct"/>
            <w:noWrap/>
            <w:hideMark/>
          </w:tcPr>
          <w:p w14:paraId="59AF35C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5A6C791B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AD87FF8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CD66b</w:t>
            </w:r>
          </w:p>
        </w:tc>
        <w:tc>
          <w:tcPr>
            <w:tcW w:w="906" w:type="pct"/>
            <w:noWrap/>
            <w:hideMark/>
          </w:tcPr>
          <w:p w14:paraId="1EB2197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318707C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001" w:type="pct"/>
            <w:noWrap/>
            <w:hideMark/>
          </w:tcPr>
          <w:p w14:paraId="24421D3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323" w:type="pct"/>
            <w:noWrap/>
            <w:hideMark/>
          </w:tcPr>
          <w:p w14:paraId="176751C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-0.63%</w:t>
            </w:r>
          </w:p>
        </w:tc>
        <w:tc>
          <w:tcPr>
            <w:tcW w:w="524" w:type="pct"/>
            <w:noWrap/>
            <w:hideMark/>
          </w:tcPr>
          <w:p w14:paraId="71B8D26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B1461F8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E6EE9F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5011499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424128E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1.5%</w:t>
            </w:r>
          </w:p>
        </w:tc>
        <w:tc>
          <w:tcPr>
            <w:tcW w:w="1001" w:type="pct"/>
            <w:noWrap/>
            <w:hideMark/>
          </w:tcPr>
          <w:p w14:paraId="58CB1A3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  <w:tc>
          <w:tcPr>
            <w:tcW w:w="1323" w:type="pct"/>
            <w:noWrap/>
            <w:hideMark/>
          </w:tcPr>
          <w:p w14:paraId="02B9398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-0.84%</w:t>
            </w:r>
          </w:p>
        </w:tc>
        <w:tc>
          <w:tcPr>
            <w:tcW w:w="524" w:type="pct"/>
            <w:noWrap/>
            <w:hideMark/>
          </w:tcPr>
          <w:p w14:paraId="16DF999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6CD30BB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7FF3A56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156DEDE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354B954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9.3%</w:t>
            </w:r>
          </w:p>
        </w:tc>
        <w:tc>
          <w:tcPr>
            <w:tcW w:w="1001" w:type="pct"/>
            <w:noWrap/>
            <w:hideMark/>
          </w:tcPr>
          <w:p w14:paraId="2FAB662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323" w:type="pct"/>
            <w:noWrap/>
            <w:hideMark/>
          </w:tcPr>
          <w:p w14:paraId="5D7B462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-0.74%</w:t>
            </w:r>
          </w:p>
        </w:tc>
        <w:tc>
          <w:tcPr>
            <w:tcW w:w="524" w:type="pct"/>
            <w:noWrap/>
            <w:hideMark/>
          </w:tcPr>
          <w:p w14:paraId="5D3E36E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A28B7F4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8D3569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5EADC4D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4B65017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10.8%</w:t>
            </w:r>
          </w:p>
        </w:tc>
        <w:tc>
          <w:tcPr>
            <w:tcW w:w="1001" w:type="pct"/>
            <w:noWrap/>
            <w:hideMark/>
          </w:tcPr>
          <w:p w14:paraId="7CF5DCC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7.3%</w:t>
            </w:r>
          </w:p>
        </w:tc>
        <w:tc>
          <w:tcPr>
            <w:tcW w:w="1323" w:type="pct"/>
            <w:noWrap/>
            <w:hideMark/>
          </w:tcPr>
          <w:p w14:paraId="7F2411D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-0.32%</w:t>
            </w:r>
          </w:p>
        </w:tc>
        <w:tc>
          <w:tcPr>
            <w:tcW w:w="524" w:type="pct"/>
            <w:noWrap/>
            <w:hideMark/>
          </w:tcPr>
          <w:p w14:paraId="25CC501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CA157DE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725D751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01C229C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10CA5C3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2.2%</w:t>
            </w:r>
          </w:p>
        </w:tc>
        <w:tc>
          <w:tcPr>
            <w:tcW w:w="1001" w:type="pct"/>
            <w:noWrap/>
            <w:hideMark/>
          </w:tcPr>
          <w:p w14:paraId="3E3F788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2400A54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-0.84%</w:t>
            </w:r>
          </w:p>
        </w:tc>
        <w:tc>
          <w:tcPr>
            <w:tcW w:w="524" w:type="pct"/>
            <w:noWrap/>
            <w:hideMark/>
          </w:tcPr>
          <w:p w14:paraId="47D11F0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4570B37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4B4BC3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74A43D6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5BD55D1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4.9%</w:t>
            </w:r>
          </w:p>
        </w:tc>
        <w:tc>
          <w:tcPr>
            <w:tcW w:w="1001" w:type="pct"/>
            <w:noWrap/>
            <w:hideMark/>
          </w:tcPr>
          <w:p w14:paraId="2360CA6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323" w:type="pct"/>
            <w:noWrap/>
            <w:hideMark/>
          </w:tcPr>
          <w:p w14:paraId="534231E7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-0.79%</w:t>
            </w:r>
          </w:p>
        </w:tc>
        <w:tc>
          <w:tcPr>
            <w:tcW w:w="524" w:type="pct"/>
            <w:noWrap/>
            <w:hideMark/>
          </w:tcPr>
          <w:p w14:paraId="2D814C4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0816763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A562043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452077A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099B9FF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48.2%</w:t>
            </w:r>
          </w:p>
        </w:tc>
        <w:tc>
          <w:tcPr>
            <w:tcW w:w="1001" w:type="pct"/>
            <w:noWrap/>
            <w:hideMark/>
          </w:tcPr>
          <w:p w14:paraId="32553740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37.2%</w:t>
            </w:r>
          </w:p>
        </w:tc>
        <w:tc>
          <w:tcPr>
            <w:tcW w:w="1323" w:type="pct"/>
            <w:noWrap/>
            <w:hideMark/>
          </w:tcPr>
          <w:p w14:paraId="0A356EA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-0.23%</w:t>
            </w:r>
          </w:p>
        </w:tc>
        <w:tc>
          <w:tcPr>
            <w:tcW w:w="524" w:type="pct"/>
            <w:noWrap/>
            <w:hideMark/>
          </w:tcPr>
          <w:p w14:paraId="3EE23BA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91655F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0C1F6F1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0C2B690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7868CD1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14.6%</w:t>
            </w:r>
          </w:p>
        </w:tc>
        <w:tc>
          <w:tcPr>
            <w:tcW w:w="1001" w:type="pct"/>
            <w:noWrap/>
            <w:hideMark/>
          </w:tcPr>
          <w:p w14:paraId="6791CBB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49.6%</w:t>
            </w:r>
          </w:p>
        </w:tc>
        <w:tc>
          <w:tcPr>
            <w:tcW w:w="1323" w:type="pct"/>
            <w:noWrap/>
            <w:hideMark/>
          </w:tcPr>
          <w:p w14:paraId="5F421BC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2.41%</w:t>
            </w:r>
          </w:p>
        </w:tc>
        <w:tc>
          <w:tcPr>
            <w:tcW w:w="524" w:type="pct"/>
            <w:noWrap/>
            <w:hideMark/>
          </w:tcPr>
          <w:p w14:paraId="062F8BE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4890CB5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8EC97AF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4783DBD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28954A4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2.9%</w:t>
            </w:r>
          </w:p>
        </w:tc>
        <w:tc>
          <w:tcPr>
            <w:tcW w:w="1001" w:type="pct"/>
            <w:noWrap/>
            <w:hideMark/>
          </w:tcPr>
          <w:p w14:paraId="024E6B3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1574016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-0.81%</w:t>
            </w:r>
          </w:p>
        </w:tc>
        <w:tc>
          <w:tcPr>
            <w:tcW w:w="524" w:type="pct"/>
            <w:noWrap/>
            <w:hideMark/>
          </w:tcPr>
          <w:p w14:paraId="1E65F5B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74D5F02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5D5C296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2496E99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4C8CB58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001" w:type="pct"/>
            <w:noWrap/>
            <w:hideMark/>
          </w:tcPr>
          <w:p w14:paraId="4D1DBEA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323" w:type="pct"/>
            <w:noWrap/>
            <w:hideMark/>
          </w:tcPr>
          <w:p w14:paraId="09291EF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-0.79%</w:t>
            </w:r>
          </w:p>
        </w:tc>
        <w:tc>
          <w:tcPr>
            <w:tcW w:w="524" w:type="pct"/>
            <w:noWrap/>
            <w:hideMark/>
          </w:tcPr>
          <w:p w14:paraId="09957F9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37E9FFC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E42B9A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CD68</w:t>
            </w:r>
          </w:p>
        </w:tc>
        <w:tc>
          <w:tcPr>
            <w:tcW w:w="906" w:type="pct"/>
            <w:noWrap/>
            <w:hideMark/>
          </w:tcPr>
          <w:p w14:paraId="60D9F58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24ADAB4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1.0%</w:t>
            </w:r>
          </w:p>
        </w:tc>
        <w:tc>
          <w:tcPr>
            <w:tcW w:w="1001" w:type="pct"/>
            <w:noWrap/>
            <w:hideMark/>
          </w:tcPr>
          <w:p w14:paraId="35910EE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0.3%</w:t>
            </w:r>
          </w:p>
        </w:tc>
        <w:tc>
          <w:tcPr>
            <w:tcW w:w="1323" w:type="pct"/>
            <w:noWrap/>
            <w:hideMark/>
          </w:tcPr>
          <w:p w14:paraId="18F55F4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-0.69%</w:t>
            </w:r>
          </w:p>
        </w:tc>
        <w:tc>
          <w:tcPr>
            <w:tcW w:w="524" w:type="pct"/>
            <w:noWrap/>
            <w:hideMark/>
          </w:tcPr>
          <w:p w14:paraId="1855ED5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CB285A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BCC52AD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088C7F4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10FC9F9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2.0%</w:t>
            </w:r>
          </w:p>
        </w:tc>
        <w:tc>
          <w:tcPr>
            <w:tcW w:w="1001" w:type="pct"/>
            <w:noWrap/>
            <w:hideMark/>
          </w:tcPr>
          <w:p w14:paraId="4684206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2.0%</w:t>
            </w:r>
          </w:p>
        </w:tc>
        <w:tc>
          <w:tcPr>
            <w:tcW w:w="1323" w:type="pct"/>
            <w:noWrap/>
            <w:hideMark/>
          </w:tcPr>
          <w:p w14:paraId="55DCDFF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-0.01%</w:t>
            </w:r>
          </w:p>
        </w:tc>
        <w:tc>
          <w:tcPr>
            <w:tcW w:w="524" w:type="pct"/>
            <w:noWrap/>
            <w:hideMark/>
          </w:tcPr>
          <w:p w14:paraId="158A10C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F56503A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17BE059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6FE9A5C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7188E1E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12.0%</w:t>
            </w:r>
          </w:p>
        </w:tc>
        <w:tc>
          <w:tcPr>
            <w:tcW w:w="1001" w:type="pct"/>
            <w:noWrap/>
            <w:hideMark/>
          </w:tcPr>
          <w:p w14:paraId="2B4E963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3.2%</w:t>
            </w:r>
          </w:p>
        </w:tc>
        <w:tc>
          <w:tcPr>
            <w:tcW w:w="1323" w:type="pct"/>
            <w:noWrap/>
            <w:hideMark/>
          </w:tcPr>
          <w:p w14:paraId="00E559E2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-0.73%</w:t>
            </w:r>
          </w:p>
        </w:tc>
        <w:tc>
          <w:tcPr>
            <w:tcW w:w="524" w:type="pct"/>
            <w:noWrap/>
            <w:hideMark/>
          </w:tcPr>
          <w:p w14:paraId="79B5D26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56487D3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D50A21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5967A1E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77BAE85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20.8%</w:t>
            </w:r>
          </w:p>
        </w:tc>
        <w:tc>
          <w:tcPr>
            <w:tcW w:w="1001" w:type="pct"/>
            <w:noWrap/>
            <w:hideMark/>
          </w:tcPr>
          <w:p w14:paraId="586F5D9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53.9%</w:t>
            </w:r>
          </w:p>
        </w:tc>
        <w:tc>
          <w:tcPr>
            <w:tcW w:w="1323" w:type="pct"/>
            <w:noWrap/>
            <w:hideMark/>
          </w:tcPr>
          <w:p w14:paraId="43674958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1.60%</w:t>
            </w:r>
          </w:p>
        </w:tc>
        <w:tc>
          <w:tcPr>
            <w:tcW w:w="524" w:type="pct"/>
            <w:noWrap/>
            <w:hideMark/>
          </w:tcPr>
          <w:p w14:paraId="6C7591B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051141CA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CBBA237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354AD57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12ED47D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001" w:type="pct"/>
            <w:noWrap/>
            <w:hideMark/>
          </w:tcPr>
          <w:p w14:paraId="33EA1A1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1.3%</w:t>
            </w:r>
          </w:p>
        </w:tc>
        <w:tc>
          <w:tcPr>
            <w:tcW w:w="1323" w:type="pct"/>
            <w:noWrap/>
            <w:hideMark/>
          </w:tcPr>
          <w:p w14:paraId="36F7980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-0.20%</w:t>
            </w:r>
          </w:p>
        </w:tc>
        <w:tc>
          <w:tcPr>
            <w:tcW w:w="524" w:type="pct"/>
            <w:noWrap/>
            <w:hideMark/>
          </w:tcPr>
          <w:p w14:paraId="539137A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A28835B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2158B5F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0F907CB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350CB9EB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3.9%</w:t>
            </w:r>
          </w:p>
        </w:tc>
        <w:tc>
          <w:tcPr>
            <w:tcW w:w="1001" w:type="pct"/>
            <w:noWrap/>
            <w:hideMark/>
          </w:tcPr>
          <w:p w14:paraId="4445438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2.9%</w:t>
            </w:r>
          </w:p>
        </w:tc>
        <w:tc>
          <w:tcPr>
            <w:tcW w:w="1323" w:type="pct"/>
            <w:noWrap/>
            <w:hideMark/>
          </w:tcPr>
          <w:p w14:paraId="303BDBF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-0.26%</w:t>
            </w:r>
          </w:p>
        </w:tc>
        <w:tc>
          <w:tcPr>
            <w:tcW w:w="524" w:type="pct"/>
            <w:noWrap/>
            <w:hideMark/>
          </w:tcPr>
          <w:p w14:paraId="0371A73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6589D4C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F44118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3160345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52C5BDF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42.0%</w:t>
            </w:r>
          </w:p>
        </w:tc>
        <w:tc>
          <w:tcPr>
            <w:tcW w:w="1001" w:type="pct"/>
            <w:noWrap/>
            <w:hideMark/>
          </w:tcPr>
          <w:p w14:paraId="0715489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26.9%</w:t>
            </w:r>
          </w:p>
        </w:tc>
        <w:tc>
          <w:tcPr>
            <w:tcW w:w="1323" w:type="pct"/>
            <w:noWrap/>
            <w:hideMark/>
          </w:tcPr>
          <w:p w14:paraId="568F2BA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-0.36%</w:t>
            </w:r>
          </w:p>
        </w:tc>
        <w:tc>
          <w:tcPr>
            <w:tcW w:w="524" w:type="pct"/>
            <w:noWrap/>
            <w:hideMark/>
          </w:tcPr>
          <w:p w14:paraId="4D8AEBE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5DAF8A78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3B42BBB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61FE9E8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00150CD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9.4%</w:t>
            </w:r>
          </w:p>
        </w:tc>
        <w:tc>
          <w:tcPr>
            <w:tcW w:w="1001" w:type="pct"/>
            <w:noWrap/>
            <w:hideMark/>
          </w:tcPr>
          <w:p w14:paraId="429A85D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6.3%</w:t>
            </w:r>
          </w:p>
        </w:tc>
        <w:tc>
          <w:tcPr>
            <w:tcW w:w="1323" w:type="pct"/>
            <w:noWrap/>
            <w:hideMark/>
          </w:tcPr>
          <w:p w14:paraId="3D0DA55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-0.34%</w:t>
            </w:r>
          </w:p>
        </w:tc>
        <w:tc>
          <w:tcPr>
            <w:tcW w:w="524" w:type="pct"/>
            <w:noWrap/>
            <w:hideMark/>
          </w:tcPr>
          <w:p w14:paraId="4F8C8AA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50E614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2601614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2B3BDA1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322AF34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2.3%</w:t>
            </w:r>
          </w:p>
        </w:tc>
        <w:tc>
          <w:tcPr>
            <w:tcW w:w="1001" w:type="pct"/>
            <w:noWrap/>
            <w:hideMark/>
          </w:tcPr>
          <w:p w14:paraId="34C4EBB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1.1%</w:t>
            </w:r>
          </w:p>
        </w:tc>
        <w:tc>
          <w:tcPr>
            <w:tcW w:w="1323" w:type="pct"/>
            <w:noWrap/>
            <w:hideMark/>
          </w:tcPr>
          <w:p w14:paraId="01930F3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-0.55%</w:t>
            </w:r>
          </w:p>
        </w:tc>
        <w:tc>
          <w:tcPr>
            <w:tcW w:w="524" w:type="pct"/>
            <w:noWrap/>
            <w:hideMark/>
          </w:tcPr>
          <w:p w14:paraId="01BC6F8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29EC4BF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3B60B9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79E651B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13D8C23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5.4%</w:t>
            </w:r>
          </w:p>
        </w:tc>
        <w:tc>
          <w:tcPr>
            <w:tcW w:w="1001" w:type="pct"/>
            <w:noWrap/>
            <w:hideMark/>
          </w:tcPr>
          <w:p w14:paraId="7DA0729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  <w:tc>
          <w:tcPr>
            <w:tcW w:w="1323" w:type="pct"/>
            <w:noWrap/>
            <w:hideMark/>
          </w:tcPr>
          <w:p w14:paraId="0F5972F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-0.64%</w:t>
            </w:r>
          </w:p>
        </w:tc>
        <w:tc>
          <w:tcPr>
            <w:tcW w:w="524" w:type="pct"/>
            <w:noWrap/>
            <w:hideMark/>
          </w:tcPr>
          <w:p w14:paraId="759CFCE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5CEC64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FEE8810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</w:t>
            </w:r>
          </w:p>
        </w:tc>
        <w:tc>
          <w:tcPr>
            <w:tcW w:w="906" w:type="pct"/>
            <w:noWrap/>
            <w:hideMark/>
          </w:tcPr>
          <w:p w14:paraId="3CE69BE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75F737A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001" w:type="pct"/>
            <w:noWrap/>
            <w:hideMark/>
          </w:tcPr>
          <w:p w14:paraId="281E892A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0.4%</w:t>
            </w:r>
          </w:p>
        </w:tc>
        <w:tc>
          <w:tcPr>
            <w:tcW w:w="1323" w:type="pct"/>
            <w:noWrap/>
            <w:hideMark/>
          </w:tcPr>
          <w:p w14:paraId="3680CA07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-0.20%</w:t>
            </w:r>
          </w:p>
        </w:tc>
        <w:tc>
          <w:tcPr>
            <w:tcW w:w="524" w:type="pct"/>
            <w:noWrap/>
            <w:hideMark/>
          </w:tcPr>
          <w:p w14:paraId="05D34A1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1568AAE9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89A3F4E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107B6A2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B cells</w:t>
            </w:r>
          </w:p>
        </w:tc>
        <w:tc>
          <w:tcPr>
            <w:tcW w:w="678" w:type="pct"/>
            <w:noWrap/>
            <w:hideMark/>
          </w:tcPr>
          <w:p w14:paraId="69A52E31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1.6%</w:t>
            </w:r>
          </w:p>
        </w:tc>
        <w:tc>
          <w:tcPr>
            <w:tcW w:w="1001" w:type="pct"/>
            <w:noWrap/>
            <w:hideMark/>
          </w:tcPr>
          <w:p w14:paraId="00E9F29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  <w:tc>
          <w:tcPr>
            <w:tcW w:w="1323" w:type="pct"/>
            <w:noWrap/>
            <w:hideMark/>
          </w:tcPr>
          <w:p w14:paraId="2A0BFD5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-0.91%</w:t>
            </w:r>
          </w:p>
        </w:tc>
        <w:tc>
          <w:tcPr>
            <w:tcW w:w="524" w:type="pct"/>
            <w:noWrap/>
            <w:hideMark/>
          </w:tcPr>
          <w:p w14:paraId="2903E4A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CA56753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B71779C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7B067E6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CD4+ T-cells</w:t>
            </w:r>
          </w:p>
        </w:tc>
        <w:tc>
          <w:tcPr>
            <w:tcW w:w="678" w:type="pct"/>
            <w:noWrap/>
            <w:hideMark/>
          </w:tcPr>
          <w:p w14:paraId="432B94F9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8.3%</w:t>
            </w:r>
          </w:p>
        </w:tc>
        <w:tc>
          <w:tcPr>
            <w:tcW w:w="1001" w:type="pct"/>
            <w:noWrap/>
            <w:hideMark/>
          </w:tcPr>
          <w:p w14:paraId="79FEFBC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323" w:type="pct"/>
            <w:noWrap/>
            <w:hideMark/>
          </w:tcPr>
          <w:p w14:paraId="460E1401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-0.91%</w:t>
            </w:r>
          </w:p>
        </w:tc>
        <w:tc>
          <w:tcPr>
            <w:tcW w:w="524" w:type="pct"/>
            <w:noWrap/>
            <w:hideMark/>
          </w:tcPr>
          <w:p w14:paraId="25223704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4598CB5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079B0F2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37860CEE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CD8+ T-cells</w:t>
            </w:r>
          </w:p>
        </w:tc>
        <w:tc>
          <w:tcPr>
            <w:tcW w:w="678" w:type="pct"/>
            <w:noWrap/>
            <w:hideMark/>
          </w:tcPr>
          <w:p w14:paraId="2CAAD83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10.0%</w:t>
            </w:r>
          </w:p>
        </w:tc>
        <w:tc>
          <w:tcPr>
            <w:tcW w:w="1001" w:type="pct"/>
            <w:noWrap/>
            <w:hideMark/>
          </w:tcPr>
          <w:p w14:paraId="3135499D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3.1%</w:t>
            </w:r>
          </w:p>
        </w:tc>
        <w:tc>
          <w:tcPr>
            <w:tcW w:w="1323" w:type="pct"/>
            <w:noWrap/>
            <w:hideMark/>
          </w:tcPr>
          <w:p w14:paraId="6455D62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-0.69%</w:t>
            </w:r>
          </w:p>
        </w:tc>
        <w:tc>
          <w:tcPr>
            <w:tcW w:w="524" w:type="pct"/>
            <w:noWrap/>
            <w:hideMark/>
          </w:tcPr>
          <w:p w14:paraId="4C04EF3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7BAB5D06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A77EE65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56016F3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Cholangiocytes</w:t>
            </w:r>
          </w:p>
        </w:tc>
        <w:tc>
          <w:tcPr>
            <w:tcW w:w="678" w:type="pct"/>
            <w:noWrap/>
            <w:hideMark/>
          </w:tcPr>
          <w:p w14:paraId="101522C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4.3%</w:t>
            </w:r>
          </w:p>
        </w:tc>
        <w:tc>
          <w:tcPr>
            <w:tcW w:w="1001" w:type="pct"/>
            <w:noWrap/>
            <w:hideMark/>
          </w:tcPr>
          <w:p w14:paraId="15E3AE78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69.3%</w:t>
            </w:r>
          </w:p>
        </w:tc>
        <w:tc>
          <w:tcPr>
            <w:tcW w:w="1323" w:type="pct"/>
            <w:noWrap/>
            <w:hideMark/>
          </w:tcPr>
          <w:p w14:paraId="5AA8EF5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15.12%</w:t>
            </w:r>
          </w:p>
        </w:tc>
        <w:tc>
          <w:tcPr>
            <w:tcW w:w="524" w:type="pct"/>
            <w:noWrap/>
            <w:hideMark/>
          </w:tcPr>
          <w:p w14:paraId="1DF2837F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UP</w:t>
            </w:r>
          </w:p>
        </w:tc>
      </w:tr>
      <w:tr w:rsidR="0079450B" w:rsidRPr="0079450B" w14:paraId="64D2B626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781CB0BA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7FB4D20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Endothelial cells</w:t>
            </w:r>
          </w:p>
        </w:tc>
        <w:tc>
          <w:tcPr>
            <w:tcW w:w="678" w:type="pct"/>
            <w:noWrap/>
            <w:hideMark/>
          </w:tcPr>
          <w:p w14:paraId="56E9ECCC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4.5%</w:t>
            </w:r>
          </w:p>
        </w:tc>
        <w:tc>
          <w:tcPr>
            <w:tcW w:w="1001" w:type="pct"/>
            <w:noWrap/>
            <w:hideMark/>
          </w:tcPr>
          <w:p w14:paraId="672E260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1.7%</w:t>
            </w:r>
          </w:p>
        </w:tc>
        <w:tc>
          <w:tcPr>
            <w:tcW w:w="1323" w:type="pct"/>
            <w:noWrap/>
            <w:hideMark/>
          </w:tcPr>
          <w:p w14:paraId="7074AA4F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-0.63%</w:t>
            </w:r>
          </w:p>
        </w:tc>
        <w:tc>
          <w:tcPr>
            <w:tcW w:w="524" w:type="pct"/>
            <w:noWrap/>
            <w:hideMark/>
          </w:tcPr>
          <w:p w14:paraId="46B69082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0222785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02A2B15E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367B034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Hepatocytes</w:t>
            </w:r>
          </w:p>
        </w:tc>
        <w:tc>
          <w:tcPr>
            <w:tcW w:w="678" w:type="pct"/>
            <w:noWrap/>
            <w:hideMark/>
          </w:tcPr>
          <w:p w14:paraId="283A2B2B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48.5%</w:t>
            </w:r>
          </w:p>
        </w:tc>
        <w:tc>
          <w:tcPr>
            <w:tcW w:w="1001" w:type="pct"/>
            <w:noWrap/>
            <w:hideMark/>
          </w:tcPr>
          <w:p w14:paraId="5A96CFB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18.3%</w:t>
            </w:r>
          </w:p>
        </w:tc>
        <w:tc>
          <w:tcPr>
            <w:tcW w:w="1323" w:type="pct"/>
            <w:noWrap/>
            <w:hideMark/>
          </w:tcPr>
          <w:p w14:paraId="66AB50B5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-0.62%</w:t>
            </w:r>
          </w:p>
        </w:tc>
        <w:tc>
          <w:tcPr>
            <w:tcW w:w="524" w:type="pct"/>
            <w:noWrap/>
            <w:hideMark/>
          </w:tcPr>
          <w:p w14:paraId="5544168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2A8C580B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2952DC4E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6ADA5EA5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Macrophages</w:t>
            </w:r>
          </w:p>
        </w:tc>
        <w:tc>
          <w:tcPr>
            <w:tcW w:w="678" w:type="pct"/>
            <w:noWrap/>
            <w:hideMark/>
          </w:tcPr>
          <w:p w14:paraId="566DD6A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10.1%</w:t>
            </w:r>
          </w:p>
        </w:tc>
        <w:tc>
          <w:tcPr>
            <w:tcW w:w="1001" w:type="pct"/>
            <w:noWrap/>
            <w:hideMark/>
          </w:tcPr>
          <w:p w14:paraId="4ECFAD8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0.9%</w:t>
            </w:r>
          </w:p>
        </w:tc>
        <w:tc>
          <w:tcPr>
            <w:tcW w:w="1323" w:type="pct"/>
            <w:noWrap/>
            <w:hideMark/>
          </w:tcPr>
          <w:p w14:paraId="104152D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-0.91%</w:t>
            </w:r>
          </w:p>
        </w:tc>
        <w:tc>
          <w:tcPr>
            <w:tcW w:w="524" w:type="pct"/>
            <w:noWrap/>
            <w:hideMark/>
          </w:tcPr>
          <w:p w14:paraId="3512BA93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CCB9068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651A7223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4299A83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Monocytes</w:t>
            </w:r>
          </w:p>
        </w:tc>
        <w:tc>
          <w:tcPr>
            <w:tcW w:w="678" w:type="pct"/>
            <w:noWrap/>
            <w:hideMark/>
          </w:tcPr>
          <w:p w14:paraId="1BD83236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2.4%</w:t>
            </w:r>
          </w:p>
        </w:tc>
        <w:tc>
          <w:tcPr>
            <w:tcW w:w="1001" w:type="pct"/>
            <w:noWrap/>
            <w:hideMark/>
          </w:tcPr>
          <w:p w14:paraId="500AF35E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4F274E5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-0.75%</w:t>
            </w:r>
          </w:p>
        </w:tc>
        <w:tc>
          <w:tcPr>
            <w:tcW w:w="524" w:type="pct"/>
            <w:noWrap/>
            <w:hideMark/>
          </w:tcPr>
          <w:p w14:paraId="31F6313C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406A9A9D" w14:textId="77777777" w:rsidTr="007945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386FB5CE" w14:textId="77777777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309E7960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Neutrophils</w:t>
            </w:r>
          </w:p>
        </w:tc>
        <w:tc>
          <w:tcPr>
            <w:tcW w:w="678" w:type="pct"/>
            <w:noWrap/>
            <w:hideMark/>
          </w:tcPr>
          <w:p w14:paraId="4AA33409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9.6%</w:t>
            </w:r>
          </w:p>
        </w:tc>
        <w:tc>
          <w:tcPr>
            <w:tcW w:w="1001" w:type="pct"/>
            <w:noWrap/>
            <w:hideMark/>
          </w:tcPr>
          <w:p w14:paraId="72102724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4.7%</w:t>
            </w:r>
          </w:p>
        </w:tc>
        <w:tc>
          <w:tcPr>
            <w:tcW w:w="1323" w:type="pct"/>
            <w:noWrap/>
            <w:hideMark/>
          </w:tcPr>
          <w:p w14:paraId="70BA832A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-0.51%</w:t>
            </w:r>
          </w:p>
        </w:tc>
        <w:tc>
          <w:tcPr>
            <w:tcW w:w="524" w:type="pct"/>
            <w:noWrap/>
            <w:hideMark/>
          </w:tcPr>
          <w:p w14:paraId="3E46E276" w14:textId="77777777" w:rsidR="0079450B" w:rsidRPr="0079450B" w:rsidRDefault="00794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  <w:tr w:rsidR="0079450B" w:rsidRPr="0079450B" w14:paraId="37CE2D4D" w14:textId="77777777" w:rsidTr="0079450B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pct"/>
            <w:noWrap/>
            <w:hideMark/>
          </w:tcPr>
          <w:p w14:paraId="54BA5964" w14:textId="48B635F2" w:rsidR="0079450B" w:rsidRPr="0079450B" w:rsidRDefault="0079450B">
            <w:pPr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CK7</w:t>
            </w:r>
          </w:p>
        </w:tc>
        <w:tc>
          <w:tcPr>
            <w:tcW w:w="906" w:type="pct"/>
            <w:noWrap/>
            <w:hideMark/>
          </w:tcPr>
          <w:p w14:paraId="0C0441C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Plasma cells</w:t>
            </w:r>
          </w:p>
        </w:tc>
        <w:tc>
          <w:tcPr>
            <w:tcW w:w="678" w:type="pct"/>
            <w:noWrap/>
            <w:hideMark/>
          </w:tcPr>
          <w:p w14:paraId="1A5CFB3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0.8%</w:t>
            </w:r>
          </w:p>
        </w:tc>
        <w:tc>
          <w:tcPr>
            <w:tcW w:w="1001" w:type="pct"/>
            <w:noWrap/>
            <w:hideMark/>
          </w:tcPr>
          <w:p w14:paraId="7C1F1B9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0.6%</w:t>
            </w:r>
          </w:p>
        </w:tc>
        <w:tc>
          <w:tcPr>
            <w:tcW w:w="1323" w:type="pct"/>
            <w:noWrap/>
            <w:hideMark/>
          </w:tcPr>
          <w:p w14:paraId="507348AD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-0.24%</w:t>
            </w:r>
          </w:p>
        </w:tc>
        <w:tc>
          <w:tcPr>
            <w:tcW w:w="524" w:type="pct"/>
            <w:noWrap/>
            <w:hideMark/>
          </w:tcPr>
          <w:p w14:paraId="71B7EB63" w14:textId="77777777" w:rsidR="0079450B" w:rsidRPr="0079450B" w:rsidRDefault="007945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9450B">
              <w:rPr>
                <w:rFonts w:ascii="Arial" w:hAnsi="Arial" w:cs="Arial"/>
                <w:sz w:val="20"/>
                <w:szCs w:val="20"/>
              </w:rPr>
              <w:t>DOWN</w:t>
            </w:r>
          </w:p>
        </w:tc>
      </w:tr>
    </w:tbl>
    <w:p w14:paraId="5C91FDDB" w14:textId="77777777" w:rsidR="00AF12A4" w:rsidRDefault="00AF12A4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</w:t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ab/>
      </w:r>
    </w:p>
    <w:p w14:paraId="635226CA" w14:textId="3FF74982" w:rsidR="0079450B" w:rsidRPr="00E534AE" w:rsidRDefault="00AF12A4" w:rsidP="00AF12A4">
      <w:pPr>
        <w:ind w:left="-144" w:right="-864" w:firstLine="720"/>
        <w:rPr>
          <w:rFonts w:ascii="Arial" w:eastAsia="Arial" w:hAnsi="Arial" w:cs="Arial"/>
          <w:b/>
          <w:sz w:val="22"/>
          <w:szCs w:val="22"/>
        </w:rPr>
      </w:pPr>
      <w:r w:rsidRPr="00E534AE">
        <w:rPr>
          <w:rFonts w:ascii="Arial" w:eastAsia="Arial" w:hAnsi="Arial" w:cs="Arial"/>
          <w:b/>
          <w:sz w:val="22"/>
          <w:szCs w:val="22"/>
        </w:rPr>
        <w:t xml:space="preserve">Supplementary Table </w:t>
      </w:r>
      <w:r>
        <w:rPr>
          <w:rFonts w:ascii="Arial" w:eastAsia="Arial" w:hAnsi="Arial" w:cs="Arial"/>
          <w:b/>
          <w:sz w:val="22"/>
          <w:szCs w:val="22"/>
        </w:rPr>
        <w:t>2</w:t>
      </w:r>
      <w:r w:rsidRPr="00E534AE">
        <w:rPr>
          <w:rFonts w:ascii="Arial" w:eastAsia="Arial" w:hAnsi="Arial" w:cs="Arial"/>
          <w:b/>
          <w:sz w:val="22"/>
          <w:szCs w:val="22"/>
        </w:rPr>
        <w:t xml:space="preserve"> | </w:t>
      </w:r>
      <w:r>
        <w:rPr>
          <w:rFonts w:ascii="Arial" w:eastAsia="Arial" w:hAnsi="Arial" w:cs="Arial"/>
          <w:b/>
          <w:sz w:val="22"/>
          <w:szCs w:val="22"/>
        </w:rPr>
        <w:t xml:space="preserve">Relative change in marker expression by </w:t>
      </w:r>
      <w:proofErr w:type="spellStart"/>
      <w:r>
        <w:rPr>
          <w:rFonts w:ascii="Arial" w:eastAsia="Arial" w:hAnsi="Arial" w:cs="Arial"/>
          <w:b/>
          <w:sz w:val="22"/>
          <w:szCs w:val="22"/>
        </w:rPr>
        <w:t>metacluster</w:t>
      </w:r>
      <w:proofErr w:type="spellEnd"/>
      <w:r>
        <w:rPr>
          <w:rFonts w:ascii="Arial" w:eastAsia="Arial" w:hAnsi="Arial" w:cs="Arial"/>
          <w:b/>
          <w:sz w:val="22"/>
          <w:szCs w:val="22"/>
        </w:rPr>
        <w:t>.</w:t>
      </w:r>
    </w:p>
    <w:sectPr w:rsidR="0079450B" w:rsidRPr="00E534AE" w:rsidSect="00A63B85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F38"/>
    <w:rsid w:val="00031123"/>
    <w:rsid w:val="00041A44"/>
    <w:rsid w:val="00075B2E"/>
    <w:rsid w:val="000A0580"/>
    <w:rsid w:val="000C0A04"/>
    <w:rsid w:val="000E6C53"/>
    <w:rsid w:val="00171DDF"/>
    <w:rsid w:val="001D609D"/>
    <w:rsid w:val="0021434F"/>
    <w:rsid w:val="002239A4"/>
    <w:rsid w:val="002E729B"/>
    <w:rsid w:val="002F3CBC"/>
    <w:rsid w:val="00347809"/>
    <w:rsid w:val="00363452"/>
    <w:rsid w:val="00391FAB"/>
    <w:rsid w:val="003D0D9B"/>
    <w:rsid w:val="00436788"/>
    <w:rsid w:val="004546CF"/>
    <w:rsid w:val="004A25B1"/>
    <w:rsid w:val="004B40C7"/>
    <w:rsid w:val="004E79AF"/>
    <w:rsid w:val="00521B69"/>
    <w:rsid w:val="00522C7B"/>
    <w:rsid w:val="0053102D"/>
    <w:rsid w:val="005A32E4"/>
    <w:rsid w:val="005D0EA5"/>
    <w:rsid w:val="005E1EEC"/>
    <w:rsid w:val="00623457"/>
    <w:rsid w:val="006333B0"/>
    <w:rsid w:val="00663CDA"/>
    <w:rsid w:val="00681A08"/>
    <w:rsid w:val="006C2F70"/>
    <w:rsid w:val="006D0B09"/>
    <w:rsid w:val="006D7CBC"/>
    <w:rsid w:val="006E7894"/>
    <w:rsid w:val="00701F38"/>
    <w:rsid w:val="007135EB"/>
    <w:rsid w:val="0079450B"/>
    <w:rsid w:val="007A3BBD"/>
    <w:rsid w:val="007B67F7"/>
    <w:rsid w:val="00891E6A"/>
    <w:rsid w:val="008A74FA"/>
    <w:rsid w:val="008C1108"/>
    <w:rsid w:val="008D52AF"/>
    <w:rsid w:val="0096633D"/>
    <w:rsid w:val="00990009"/>
    <w:rsid w:val="009948C6"/>
    <w:rsid w:val="009D7CC0"/>
    <w:rsid w:val="009F08E6"/>
    <w:rsid w:val="00A31211"/>
    <w:rsid w:val="00A322B4"/>
    <w:rsid w:val="00A46F09"/>
    <w:rsid w:val="00A63B85"/>
    <w:rsid w:val="00AB5124"/>
    <w:rsid w:val="00AB56AC"/>
    <w:rsid w:val="00AF12A4"/>
    <w:rsid w:val="00BA4860"/>
    <w:rsid w:val="00BB067A"/>
    <w:rsid w:val="00BB6C0C"/>
    <w:rsid w:val="00BD2832"/>
    <w:rsid w:val="00BD417A"/>
    <w:rsid w:val="00BF3E2A"/>
    <w:rsid w:val="00CA3AF6"/>
    <w:rsid w:val="00CA4892"/>
    <w:rsid w:val="00CC3F2B"/>
    <w:rsid w:val="00CD0156"/>
    <w:rsid w:val="00D4047A"/>
    <w:rsid w:val="00D42D86"/>
    <w:rsid w:val="00D73217"/>
    <w:rsid w:val="00D7686A"/>
    <w:rsid w:val="00DB6555"/>
    <w:rsid w:val="00DC5C7B"/>
    <w:rsid w:val="00E534AE"/>
    <w:rsid w:val="00E63E16"/>
    <w:rsid w:val="00E720CD"/>
    <w:rsid w:val="00E87AB8"/>
    <w:rsid w:val="00E90B16"/>
    <w:rsid w:val="00E96F52"/>
    <w:rsid w:val="00F70814"/>
    <w:rsid w:val="00F956FF"/>
    <w:rsid w:val="00FF4B08"/>
    <w:rsid w:val="00FF638D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3D652"/>
  <w15:docId w15:val="{02543254-B878-E541-A916-1009834A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DE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23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51510C"/>
  </w:style>
  <w:style w:type="character" w:customStyle="1" w:styleId="FooterChar">
    <w:name w:val="Footer Char"/>
    <w:basedOn w:val="DefaultParagraphFont"/>
    <w:link w:val="Footer"/>
    <w:uiPriority w:val="99"/>
    <w:qFormat/>
    <w:rsid w:val="0051510C"/>
  </w:style>
  <w:style w:type="character" w:customStyle="1" w:styleId="Heading2Char">
    <w:name w:val="Heading 2 Char"/>
    <w:basedOn w:val="DefaultParagraphFont"/>
    <w:link w:val="Heading2"/>
    <w:uiPriority w:val="9"/>
    <w:qFormat/>
    <w:rsid w:val="00BE23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70575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70575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70575"/>
    <w:rPr>
      <w:b/>
      <w:bCs/>
      <w:sz w:val="20"/>
      <w:szCs w:val="20"/>
    </w:rPr>
  </w:style>
  <w:style w:type="character" w:customStyle="1" w:styleId="LineNumbering">
    <w:name w:val="Line Numbering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51510C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uiPriority w:val="99"/>
    <w:unhideWhenUsed/>
    <w:rsid w:val="0051510C"/>
    <w:pPr>
      <w:tabs>
        <w:tab w:val="center" w:pos="4680"/>
        <w:tab w:val="right" w:pos="9360"/>
      </w:tabs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705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070575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0B10C4"/>
    <w:pPr>
      <w:spacing w:beforeAutospacing="1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5646A2"/>
  </w:style>
  <w:style w:type="table" w:styleId="ListTable1Light-Accent3">
    <w:name w:val="List Table 1 Light Accent 3"/>
    <w:basedOn w:val="TableNormal"/>
    <w:uiPriority w:val="46"/>
    <w:rsid w:val="005646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Revision">
    <w:name w:val="Revision"/>
    <w:hidden/>
    <w:uiPriority w:val="99"/>
    <w:semiHidden/>
    <w:rsid w:val="001D609D"/>
    <w:pPr>
      <w:suppressAutoHyphens w:val="0"/>
    </w:pPr>
  </w:style>
  <w:style w:type="table" w:styleId="PlainTable1">
    <w:name w:val="Plain Table 1"/>
    <w:basedOn w:val="TableNormal"/>
    <w:uiPriority w:val="41"/>
    <w:rsid w:val="008D52AF"/>
    <w:pPr>
      <w:suppressAutoHyphens w:val="0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63CD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6Colorful-Accent3">
    <w:name w:val="Grid Table 6 Colorful Accent 3"/>
    <w:basedOn w:val="TableNormal"/>
    <w:uiPriority w:val="51"/>
    <w:rsid w:val="00663CD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63249ac-3e0b-4a24-9e0c-c90ab9891e30}" enabled="0" method="" siteId="{a63249ac-3e0b-4a24-9e0c-c90ab9891e3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1881</Words>
  <Characters>10723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principio8778@gmail.com</dc:creator>
  <cp:keywords/>
  <dc:description/>
  <cp:lastModifiedBy>Bangerth, Sarah</cp:lastModifiedBy>
  <cp:revision>3</cp:revision>
  <dcterms:created xsi:type="dcterms:W3CDTF">2024-06-20T21:08:00Z</dcterms:created>
  <dcterms:modified xsi:type="dcterms:W3CDTF">2024-06-21T21:56:00Z</dcterms:modified>
  <dc:language>en-US</dc:language>
</cp:coreProperties>
</file>