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C369" w14:textId="77777777" w:rsidR="00CF6EF4" w:rsidRPr="00934B50" w:rsidRDefault="00CF6EF4" w:rsidP="00CF6EF4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433D6CFC" w14:textId="77777777" w:rsidR="00CF6EF4" w:rsidRPr="00934B50" w:rsidRDefault="00CF6EF4" w:rsidP="00CF6EF4">
      <w:pPr>
        <w:rPr>
          <w:rFonts w:ascii="Arial" w:hAnsi="Arial" w:cs="Arial"/>
          <w:b/>
          <w:bCs/>
          <w:sz w:val="12"/>
          <w:szCs w:val="12"/>
          <w:lang w:val="en-US"/>
        </w:rPr>
      </w:pPr>
    </w:p>
    <w:p w14:paraId="3C4ADB02" w14:textId="77777777" w:rsidR="00D700BF" w:rsidRPr="00934B50" w:rsidRDefault="00D700BF" w:rsidP="00D700BF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934B50">
        <w:rPr>
          <w:rFonts w:ascii="Arial" w:hAnsi="Arial" w:cs="Arial"/>
          <w:b/>
          <w:bCs/>
          <w:sz w:val="20"/>
          <w:szCs w:val="20"/>
          <w:lang w:val="en-US"/>
        </w:rPr>
        <w:t>Table 3 – Surgical outcomes of patients</w:t>
      </w:r>
    </w:p>
    <w:p w14:paraId="2CA1A1D2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314BFE0F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4B5E5CE4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7E1E6FB1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70AFC379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tbl>
      <w:tblPr>
        <w:tblStyle w:val="TableauGrille3"/>
        <w:tblpPr w:leftFromText="141" w:rightFromText="141" w:vertAnchor="page" w:horzAnchor="margin" w:tblpXSpec="center" w:tblpY="4020"/>
        <w:tblW w:w="10599" w:type="dxa"/>
        <w:tblLook w:val="04A0" w:firstRow="1" w:lastRow="0" w:firstColumn="1" w:lastColumn="0" w:noHBand="0" w:noVBand="1"/>
      </w:tblPr>
      <w:tblGrid>
        <w:gridCol w:w="717"/>
        <w:gridCol w:w="917"/>
        <w:gridCol w:w="883"/>
        <w:gridCol w:w="1250"/>
        <w:gridCol w:w="766"/>
        <w:gridCol w:w="808"/>
        <w:gridCol w:w="850"/>
        <w:gridCol w:w="1192"/>
        <w:gridCol w:w="850"/>
        <w:gridCol w:w="633"/>
        <w:gridCol w:w="858"/>
        <w:gridCol w:w="875"/>
      </w:tblGrid>
      <w:tr w:rsidR="00D700BF" w:rsidRPr="00934B50" w14:paraId="55F8B6F5" w14:textId="77777777" w:rsidTr="00D70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7" w:type="dxa"/>
            <w:vAlign w:val="center"/>
          </w:tcPr>
          <w:p w14:paraId="404CFE41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Patient n°</w:t>
            </w:r>
          </w:p>
        </w:tc>
        <w:tc>
          <w:tcPr>
            <w:tcW w:w="917" w:type="dxa"/>
            <w:vAlign w:val="center"/>
          </w:tcPr>
          <w:p w14:paraId="64C2D2F6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Approach</w:t>
            </w:r>
          </w:p>
        </w:tc>
        <w:tc>
          <w:tcPr>
            <w:tcW w:w="883" w:type="dxa"/>
            <w:vAlign w:val="center"/>
          </w:tcPr>
          <w:p w14:paraId="21240EEC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Degree of resection</w:t>
            </w:r>
          </w:p>
        </w:tc>
        <w:tc>
          <w:tcPr>
            <w:tcW w:w="1250" w:type="dxa"/>
            <w:vAlign w:val="center"/>
          </w:tcPr>
          <w:p w14:paraId="7F5D2841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Complications</w:t>
            </w:r>
          </w:p>
        </w:tc>
        <w:tc>
          <w:tcPr>
            <w:tcW w:w="766" w:type="dxa"/>
            <w:vAlign w:val="center"/>
          </w:tcPr>
          <w:p w14:paraId="33DE527B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Clavien</w:t>
            </w:r>
            <w:proofErr w:type="spellEnd"/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 xml:space="preserve"> grading</w:t>
            </w:r>
          </w:p>
        </w:tc>
        <w:tc>
          <w:tcPr>
            <w:tcW w:w="808" w:type="dxa"/>
            <w:vAlign w:val="center"/>
          </w:tcPr>
          <w:p w14:paraId="730EFEBD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Facial function at 1 month (HB grade)</w:t>
            </w:r>
          </w:p>
        </w:tc>
        <w:tc>
          <w:tcPr>
            <w:tcW w:w="850" w:type="dxa"/>
            <w:vAlign w:val="center"/>
          </w:tcPr>
          <w:p w14:paraId="214F927F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Facial Function at last visit (HB grade)</w:t>
            </w:r>
          </w:p>
        </w:tc>
        <w:tc>
          <w:tcPr>
            <w:tcW w:w="1192" w:type="dxa"/>
            <w:vAlign w:val="center"/>
          </w:tcPr>
          <w:p w14:paraId="04B3D31A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Unsteadiness improvement</w:t>
            </w:r>
          </w:p>
        </w:tc>
        <w:tc>
          <w:tcPr>
            <w:tcW w:w="850" w:type="dxa"/>
            <w:vAlign w:val="center"/>
          </w:tcPr>
          <w:p w14:paraId="01B6526F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Follow-up (Months)</w:t>
            </w:r>
          </w:p>
        </w:tc>
        <w:tc>
          <w:tcPr>
            <w:tcW w:w="633" w:type="dxa"/>
            <w:vAlign w:val="center"/>
          </w:tcPr>
          <w:p w14:paraId="4A851276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Death</w:t>
            </w:r>
          </w:p>
        </w:tc>
        <w:tc>
          <w:tcPr>
            <w:tcW w:w="858" w:type="dxa"/>
            <w:vAlign w:val="center"/>
          </w:tcPr>
          <w:p w14:paraId="6E22242A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Interval Surgery-death (months)</w:t>
            </w:r>
          </w:p>
        </w:tc>
        <w:tc>
          <w:tcPr>
            <w:tcW w:w="875" w:type="dxa"/>
            <w:vAlign w:val="center"/>
          </w:tcPr>
          <w:p w14:paraId="2ED2544C" w14:textId="77777777" w:rsidR="00D700BF" w:rsidRPr="00934B50" w:rsidRDefault="00D700BF" w:rsidP="00D700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 xml:space="preserve">Cause of death </w:t>
            </w:r>
          </w:p>
        </w:tc>
      </w:tr>
      <w:tr w:rsidR="00D700BF" w:rsidRPr="00934B50" w14:paraId="0544F736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418FBC8E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917" w:type="dxa"/>
            <w:vAlign w:val="center"/>
          </w:tcPr>
          <w:p w14:paraId="42416E7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6337FE75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7629BAEC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39F4E99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03B1470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42FDB75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1A6F9DD6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4706DFA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46</w:t>
            </w:r>
          </w:p>
        </w:tc>
        <w:tc>
          <w:tcPr>
            <w:tcW w:w="633" w:type="dxa"/>
            <w:vAlign w:val="center"/>
          </w:tcPr>
          <w:p w14:paraId="6DBFCDE1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8" w:type="dxa"/>
            <w:vAlign w:val="center"/>
          </w:tcPr>
          <w:p w14:paraId="724A2F5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46</w:t>
            </w:r>
          </w:p>
        </w:tc>
        <w:tc>
          <w:tcPr>
            <w:tcW w:w="875" w:type="dxa"/>
            <w:vAlign w:val="center"/>
          </w:tcPr>
          <w:p w14:paraId="2308021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Unrelated</w:t>
            </w:r>
          </w:p>
        </w:tc>
      </w:tr>
      <w:tr w:rsidR="00D700BF" w:rsidRPr="00934B50" w14:paraId="63E96F37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41CC97B4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</w:p>
        </w:tc>
        <w:tc>
          <w:tcPr>
            <w:tcW w:w="917" w:type="dxa"/>
            <w:vAlign w:val="center"/>
          </w:tcPr>
          <w:p w14:paraId="60E499FF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TL</w:t>
            </w:r>
          </w:p>
        </w:tc>
        <w:tc>
          <w:tcPr>
            <w:tcW w:w="883" w:type="dxa"/>
            <w:vAlign w:val="center"/>
          </w:tcPr>
          <w:p w14:paraId="3CF4C206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14C439B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46E72401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2C5D243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0C4404E4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1192" w:type="dxa"/>
            <w:vAlign w:val="center"/>
          </w:tcPr>
          <w:p w14:paraId="287C524E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446E4C02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84</w:t>
            </w:r>
          </w:p>
        </w:tc>
        <w:tc>
          <w:tcPr>
            <w:tcW w:w="633" w:type="dxa"/>
            <w:vAlign w:val="center"/>
          </w:tcPr>
          <w:p w14:paraId="5666C21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8" w:type="dxa"/>
            <w:vAlign w:val="center"/>
          </w:tcPr>
          <w:p w14:paraId="3F31C72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84</w:t>
            </w:r>
          </w:p>
        </w:tc>
        <w:tc>
          <w:tcPr>
            <w:tcW w:w="875" w:type="dxa"/>
            <w:vAlign w:val="center"/>
          </w:tcPr>
          <w:p w14:paraId="73B0E26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Unrelated</w:t>
            </w:r>
          </w:p>
        </w:tc>
      </w:tr>
      <w:tr w:rsidR="00D700BF" w:rsidRPr="00934B50" w14:paraId="6E541929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0D5C7204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3</w:t>
            </w:r>
          </w:p>
        </w:tc>
        <w:tc>
          <w:tcPr>
            <w:tcW w:w="917" w:type="dxa"/>
            <w:vAlign w:val="center"/>
          </w:tcPr>
          <w:p w14:paraId="2E8EBF8C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35572B43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GTR</w:t>
            </w:r>
          </w:p>
        </w:tc>
        <w:tc>
          <w:tcPr>
            <w:tcW w:w="1250" w:type="dxa"/>
            <w:vAlign w:val="center"/>
          </w:tcPr>
          <w:p w14:paraId="6C23752A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2752C59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2D722883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0F890575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16A30125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066F9F4B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78</w:t>
            </w:r>
          </w:p>
        </w:tc>
        <w:tc>
          <w:tcPr>
            <w:tcW w:w="633" w:type="dxa"/>
            <w:vAlign w:val="center"/>
          </w:tcPr>
          <w:p w14:paraId="033EB23A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8" w:type="dxa"/>
            <w:vAlign w:val="center"/>
          </w:tcPr>
          <w:p w14:paraId="17481478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78</w:t>
            </w:r>
          </w:p>
        </w:tc>
        <w:tc>
          <w:tcPr>
            <w:tcW w:w="875" w:type="dxa"/>
            <w:vAlign w:val="center"/>
          </w:tcPr>
          <w:p w14:paraId="4345F851" w14:textId="1D46949A" w:rsidR="00D700BF" w:rsidRPr="00934B50" w:rsidRDefault="00C02891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Unrelated</w:t>
            </w:r>
          </w:p>
        </w:tc>
      </w:tr>
      <w:tr w:rsidR="00D700BF" w:rsidRPr="00934B50" w14:paraId="539797C4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2B561CA7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4</w:t>
            </w:r>
          </w:p>
        </w:tc>
        <w:tc>
          <w:tcPr>
            <w:tcW w:w="917" w:type="dxa"/>
            <w:vAlign w:val="center"/>
          </w:tcPr>
          <w:p w14:paraId="2195F5BB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1100D037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67409A2E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3467CC8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0D1D12A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F618DC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4C89B1FC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597DF972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50</w:t>
            </w:r>
          </w:p>
        </w:tc>
        <w:tc>
          <w:tcPr>
            <w:tcW w:w="633" w:type="dxa"/>
            <w:vAlign w:val="center"/>
          </w:tcPr>
          <w:p w14:paraId="50D76FA4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73E2CFA0" w14:textId="57233713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5F44204A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0A28C1CE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79A60EB8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5</w:t>
            </w:r>
          </w:p>
        </w:tc>
        <w:tc>
          <w:tcPr>
            <w:tcW w:w="917" w:type="dxa"/>
            <w:vAlign w:val="center"/>
          </w:tcPr>
          <w:p w14:paraId="728FA4D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TL</w:t>
            </w:r>
          </w:p>
        </w:tc>
        <w:tc>
          <w:tcPr>
            <w:tcW w:w="883" w:type="dxa"/>
            <w:vAlign w:val="center"/>
          </w:tcPr>
          <w:p w14:paraId="0BB40A5A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14FDD95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6988A73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3A84C2E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236C9E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4</w:t>
            </w:r>
          </w:p>
        </w:tc>
        <w:tc>
          <w:tcPr>
            <w:tcW w:w="1192" w:type="dxa"/>
            <w:vAlign w:val="center"/>
          </w:tcPr>
          <w:p w14:paraId="5AED5C0B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5EF0EEC1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38</w:t>
            </w:r>
          </w:p>
        </w:tc>
        <w:tc>
          <w:tcPr>
            <w:tcW w:w="633" w:type="dxa"/>
            <w:vAlign w:val="center"/>
          </w:tcPr>
          <w:p w14:paraId="5C045D5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8" w:type="dxa"/>
            <w:vAlign w:val="center"/>
          </w:tcPr>
          <w:p w14:paraId="2E7ED7A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38</w:t>
            </w:r>
          </w:p>
        </w:tc>
        <w:tc>
          <w:tcPr>
            <w:tcW w:w="875" w:type="dxa"/>
            <w:vAlign w:val="center"/>
          </w:tcPr>
          <w:p w14:paraId="53233EB0" w14:textId="18EC4F36" w:rsidR="00D700BF" w:rsidRPr="00934B50" w:rsidRDefault="00DE7BCC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Unrelated</w:t>
            </w:r>
          </w:p>
        </w:tc>
      </w:tr>
      <w:tr w:rsidR="00D700BF" w:rsidRPr="00934B50" w14:paraId="6ACF9DD3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589FA379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917" w:type="dxa"/>
            <w:vAlign w:val="center"/>
          </w:tcPr>
          <w:p w14:paraId="7F4F362A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1CDDE7F7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0818A834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34F99295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657920B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72E9DEDB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11175C7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14:paraId="4843F4A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45</w:t>
            </w:r>
          </w:p>
        </w:tc>
        <w:tc>
          <w:tcPr>
            <w:tcW w:w="633" w:type="dxa"/>
            <w:vAlign w:val="center"/>
          </w:tcPr>
          <w:p w14:paraId="720DDBA5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8" w:type="dxa"/>
            <w:vAlign w:val="center"/>
          </w:tcPr>
          <w:p w14:paraId="18B04A7F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45</w:t>
            </w:r>
          </w:p>
        </w:tc>
        <w:tc>
          <w:tcPr>
            <w:tcW w:w="875" w:type="dxa"/>
            <w:vAlign w:val="center"/>
          </w:tcPr>
          <w:p w14:paraId="3E269FDC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VS</w:t>
            </w:r>
          </w:p>
        </w:tc>
      </w:tr>
      <w:tr w:rsidR="00D700BF" w:rsidRPr="00934B50" w14:paraId="449988B5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39E69EDD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917" w:type="dxa"/>
            <w:vAlign w:val="center"/>
          </w:tcPr>
          <w:p w14:paraId="5F695DD3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684143D0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2AD36C70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0BF3D16B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23B5A95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0B2E8D0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13E438C1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3562125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16</w:t>
            </w:r>
          </w:p>
        </w:tc>
        <w:tc>
          <w:tcPr>
            <w:tcW w:w="633" w:type="dxa"/>
            <w:vAlign w:val="center"/>
          </w:tcPr>
          <w:p w14:paraId="0E665F5C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0865186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2965E1F0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73FE73DE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511E5D65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917" w:type="dxa"/>
            <w:vAlign w:val="center"/>
          </w:tcPr>
          <w:p w14:paraId="14F1DD23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1DBD3B58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7F9A5836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Pneumonia</w:t>
            </w:r>
          </w:p>
        </w:tc>
        <w:tc>
          <w:tcPr>
            <w:tcW w:w="766" w:type="dxa"/>
            <w:vAlign w:val="center"/>
          </w:tcPr>
          <w:p w14:paraId="5F37072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</w:p>
        </w:tc>
        <w:tc>
          <w:tcPr>
            <w:tcW w:w="808" w:type="dxa"/>
            <w:vAlign w:val="center"/>
          </w:tcPr>
          <w:p w14:paraId="5D194C0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E86E75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0864AD13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14:paraId="1950708C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15</w:t>
            </w:r>
          </w:p>
        </w:tc>
        <w:tc>
          <w:tcPr>
            <w:tcW w:w="633" w:type="dxa"/>
            <w:vAlign w:val="center"/>
          </w:tcPr>
          <w:p w14:paraId="3DFA58A4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482764BE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2A50ACB5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607CC8AA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03AFFCDE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917" w:type="dxa"/>
            <w:vAlign w:val="center"/>
          </w:tcPr>
          <w:p w14:paraId="118495CF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2673F2C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4935883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25B6C014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6EF397E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1217748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3</w:t>
            </w:r>
          </w:p>
        </w:tc>
        <w:tc>
          <w:tcPr>
            <w:tcW w:w="1192" w:type="dxa"/>
            <w:vAlign w:val="center"/>
          </w:tcPr>
          <w:p w14:paraId="28DF13F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110E0DA1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633" w:type="dxa"/>
            <w:vAlign w:val="center"/>
          </w:tcPr>
          <w:p w14:paraId="632D889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64DEF8E7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58FF9826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263031E4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2E2AF9F3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10</w:t>
            </w:r>
          </w:p>
        </w:tc>
        <w:tc>
          <w:tcPr>
            <w:tcW w:w="917" w:type="dxa"/>
            <w:vAlign w:val="center"/>
          </w:tcPr>
          <w:p w14:paraId="41C3B11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0B6DF36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141FC921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Femoral Neck fracture</w:t>
            </w:r>
          </w:p>
        </w:tc>
        <w:tc>
          <w:tcPr>
            <w:tcW w:w="766" w:type="dxa"/>
            <w:vAlign w:val="center"/>
          </w:tcPr>
          <w:p w14:paraId="2273C37E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3</w:t>
            </w:r>
          </w:p>
        </w:tc>
        <w:tc>
          <w:tcPr>
            <w:tcW w:w="808" w:type="dxa"/>
            <w:vAlign w:val="center"/>
          </w:tcPr>
          <w:p w14:paraId="4E1F7DB5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292666CA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</w:p>
        </w:tc>
        <w:tc>
          <w:tcPr>
            <w:tcW w:w="1192" w:type="dxa"/>
            <w:vAlign w:val="center"/>
          </w:tcPr>
          <w:p w14:paraId="41422BA6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14:paraId="22915819" w14:textId="7CB3D147" w:rsidR="00D700BF" w:rsidRPr="00934B50" w:rsidRDefault="00C02891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24</w:t>
            </w:r>
          </w:p>
        </w:tc>
        <w:tc>
          <w:tcPr>
            <w:tcW w:w="633" w:type="dxa"/>
            <w:vAlign w:val="center"/>
          </w:tcPr>
          <w:p w14:paraId="3CED73E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7C851174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17FB7E7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4AA3B756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21F6BF50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11</w:t>
            </w:r>
          </w:p>
        </w:tc>
        <w:tc>
          <w:tcPr>
            <w:tcW w:w="917" w:type="dxa"/>
            <w:vAlign w:val="center"/>
          </w:tcPr>
          <w:p w14:paraId="12161E7B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759C13EC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7FB52A4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Hydrocephalus (shunting 1 month after)</w:t>
            </w:r>
          </w:p>
        </w:tc>
        <w:tc>
          <w:tcPr>
            <w:tcW w:w="766" w:type="dxa"/>
            <w:vAlign w:val="center"/>
          </w:tcPr>
          <w:p w14:paraId="64232AF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3</w:t>
            </w:r>
          </w:p>
        </w:tc>
        <w:tc>
          <w:tcPr>
            <w:tcW w:w="808" w:type="dxa"/>
            <w:vAlign w:val="center"/>
          </w:tcPr>
          <w:p w14:paraId="34347C2F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C8CD5D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21F5615E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14:paraId="5DA5241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633" w:type="dxa"/>
            <w:vAlign w:val="center"/>
          </w:tcPr>
          <w:p w14:paraId="2365A6F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0DC36F88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1D9A7C6A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476C9DA2" w14:textId="77777777" w:rsidTr="00D700B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05BD4D5D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12</w:t>
            </w:r>
          </w:p>
        </w:tc>
        <w:tc>
          <w:tcPr>
            <w:tcW w:w="917" w:type="dxa"/>
            <w:vAlign w:val="center"/>
          </w:tcPr>
          <w:p w14:paraId="4A4DAA92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20958F5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24A7B59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50EE77A3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677085E0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62CCBE29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63A8184A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14:paraId="42B8B037" w14:textId="5276D8B1" w:rsidR="00D700BF" w:rsidRPr="00934B50" w:rsidRDefault="00C02891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633" w:type="dxa"/>
            <w:vAlign w:val="center"/>
          </w:tcPr>
          <w:p w14:paraId="424D05F2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1FE9F832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75" w:type="dxa"/>
            <w:vAlign w:val="center"/>
          </w:tcPr>
          <w:p w14:paraId="6DE3637D" w14:textId="77777777" w:rsidR="00D700BF" w:rsidRPr="00934B50" w:rsidRDefault="00D700BF" w:rsidP="00D70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D700BF" w:rsidRPr="00934B50" w14:paraId="352EDDD6" w14:textId="77777777" w:rsidTr="00D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2CE826FF" w14:textId="77777777" w:rsidR="00D700BF" w:rsidRPr="00934B50" w:rsidRDefault="00D700BF" w:rsidP="00D700BF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13</w:t>
            </w:r>
          </w:p>
        </w:tc>
        <w:tc>
          <w:tcPr>
            <w:tcW w:w="917" w:type="dxa"/>
            <w:vAlign w:val="center"/>
          </w:tcPr>
          <w:p w14:paraId="612CC1A0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RS</w:t>
            </w:r>
          </w:p>
        </w:tc>
        <w:tc>
          <w:tcPr>
            <w:tcW w:w="883" w:type="dxa"/>
            <w:vAlign w:val="center"/>
          </w:tcPr>
          <w:p w14:paraId="0D0D11C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PR</w:t>
            </w:r>
          </w:p>
        </w:tc>
        <w:tc>
          <w:tcPr>
            <w:tcW w:w="1250" w:type="dxa"/>
            <w:vAlign w:val="center"/>
          </w:tcPr>
          <w:p w14:paraId="49700CC2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766" w:type="dxa"/>
            <w:vAlign w:val="center"/>
          </w:tcPr>
          <w:p w14:paraId="6AA645EA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14:paraId="07D5213D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1668E4F9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</w:p>
        </w:tc>
        <w:tc>
          <w:tcPr>
            <w:tcW w:w="1192" w:type="dxa"/>
            <w:vAlign w:val="center"/>
          </w:tcPr>
          <w:p w14:paraId="5124E6B1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Y</w:t>
            </w:r>
          </w:p>
        </w:tc>
        <w:tc>
          <w:tcPr>
            <w:tcW w:w="850" w:type="dxa"/>
            <w:vAlign w:val="center"/>
          </w:tcPr>
          <w:p w14:paraId="0FB30406" w14:textId="39676C6C" w:rsidR="00D700BF" w:rsidRPr="00934B50" w:rsidRDefault="00C02891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>21</w:t>
            </w:r>
          </w:p>
        </w:tc>
        <w:tc>
          <w:tcPr>
            <w:tcW w:w="633" w:type="dxa"/>
            <w:vAlign w:val="center"/>
          </w:tcPr>
          <w:p w14:paraId="61AE06FC" w14:textId="77777777" w:rsidR="00D700BF" w:rsidRPr="00934B50" w:rsidRDefault="00D700BF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934B50">
              <w:rPr>
                <w:rFonts w:ascii="Arial" w:hAnsi="Arial" w:cs="Arial"/>
                <w:sz w:val="15"/>
                <w:szCs w:val="15"/>
                <w:lang w:val="en-US"/>
              </w:rPr>
              <w:t>N</w:t>
            </w:r>
          </w:p>
        </w:tc>
        <w:tc>
          <w:tcPr>
            <w:tcW w:w="858" w:type="dxa"/>
            <w:vAlign w:val="center"/>
          </w:tcPr>
          <w:p w14:paraId="6C4EE336" w14:textId="2F481108" w:rsidR="00D700BF" w:rsidRPr="00934B50" w:rsidRDefault="00C02891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21</w:t>
            </w:r>
          </w:p>
        </w:tc>
        <w:tc>
          <w:tcPr>
            <w:tcW w:w="875" w:type="dxa"/>
            <w:vAlign w:val="center"/>
          </w:tcPr>
          <w:p w14:paraId="296F7D83" w14:textId="57CDA44F" w:rsidR="00D700BF" w:rsidRPr="00934B50" w:rsidRDefault="00C02891" w:rsidP="00D70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Unrelated</w:t>
            </w:r>
          </w:p>
        </w:tc>
      </w:tr>
    </w:tbl>
    <w:p w14:paraId="55763FA8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3474EB12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046ADF9E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13116E38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1EBE0834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7B4D6CA8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644E6AF4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2F6A11A5" w14:textId="77777777" w:rsidR="00CF6EF4" w:rsidRPr="00934B50" w:rsidRDefault="00CF6EF4" w:rsidP="00CF6EF4">
      <w:pPr>
        <w:rPr>
          <w:rFonts w:ascii="Arial" w:hAnsi="Arial" w:cs="Arial"/>
          <w:sz w:val="12"/>
          <w:szCs w:val="12"/>
          <w:lang w:val="en-US"/>
        </w:rPr>
      </w:pPr>
    </w:p>
    <w:p w14:paraId="4BDA5415" w14:textId="795CCD69" w:rsidR="002675D8" w:rsidRPr="00934B50" w:rsidRDefault="002675D8">
      <w:pPr>
        <w:rPr>
          <w:lang w:val="en-US"/>
        </w:rPr>
      </w:pPr>
    </w:p>
    <w:p w14:paraId="78412D54" w14:textId="7774D6D7" w:rsidR="00934B50" w:rsidRPr="00934B50" w:rsidRDefault="00934B50" w:rsidP="00934B50">
      <w:pPr>
        <w:rPr>
          <w:lang w:val="en-US"/>
        </w:rPr>
      </w:pPr>
    </w:p>
    <w:p w14:paraId="5862E287" w14:textId="64992896" w:rsidR="00934B50" w:rsidRPr="00934B50" w:rsidRDefault="00934B50" w:rsidP="00934B50">
      <w:pPr>
        <w:rPr>
          <w:lang w:val="en-US"/>
        </w:rPr>
      </w:pPr>
    </w:p>
    <w:p w14:paraId="62B6F0A3" w14:textId="1F3A7781" w:rsidR="00934B50" w:rsidRPr="00934B50" w:rsidRDefault="00934B50" w:rsidP="00934B50">
      <w:pPr>
        <w:rPr>
          <w:lang w:val="en-US"/>
        </w:rPr>
      </w:pPr>
    </w:p>
    <w:p w14:paraId="210764FC" w14:textId="0733EB35" w:rsidR="00934B50" w:rsidRPr="0072698B" w:rsidRDefault="00934B50" w:rsidP="00934B50">
      <w:pPr>
        <w:ind w:firstLine="708"/>
        <w:rPr>
          <w:i/>
          <w:iCs/>
          <w:lang w:val="en-US"/>
        </w:rPr>
      </w:pPr>
      <w:r w:rsidRPr="00934B50">
        <w:rPr>
          <w:b/>
          <w:bCs/>
          <w:u w:val="single"/>
          <w:lang w:val="en-US"/>
        </w:rPr>
        <w:t>Abbreviation</w:t>
      </w:r>
      <w:r w:rsidR="0072698B">
        <w:rPr>
          <w:b/>
          <w:bCs/>
          <w:u w:val="single"/>
          <w:lang w:val="en-US"/>
        </w:rPr>
        <w:t>s</w:t>
      </w:r>
      <w:r w:rsidRPr="00934B50">
        <w:rPr>
          <w:b/>
          <w:bCs/>
          <w:u w:val="single"/>
          <w:lang w:val="en-US"/>
        </w:rPr>
        <w:t>:</w:t>
      </w:r>
      <w:r w:rsidR="0072698B">
        <w:rPr>
          <w:lang w:val="en-US"/>
        </w:rPr>
        <w:t xml:space="preserve"> </w:t>
      </w:r>
      <w:r w:rsidR="0072698B" w:rsidRPr="0072698B">
        <w:rPr>
          <w:i/>
          <w:iCs/>
          <w:lang w:val="en-US"/>
        </w:rPr>
        <w:t>HB = House-Brackman</w:t>
      </w:r>
      <w:r w:rsidR="00BB302E">
        <w:rPr>
          <w:i/>
          <w:iCs/>
          <w:lang w:val="en-US"/>
        </w:rPr>
        <w:t>n</w:t>
      </w:r>
      <w:r w:rsidR="0072698B" w:rsidRPr="0072698B">
        <w:rPr>
          <w:i/>
          <w:iCs/>
          <w:lang w:val="en-US"/>
        </w:rPr>
        <w:t xml:space="preserve"> ; N = No ; PR = Partial resection ; RS : </w:t>
      </w:r>
      <w:proofErr w:type="spellStart"/>
      <w:r w:rsidR="0072698B" w:rsidRPr="0072698B">
        <w:rPr>
          <w:i/>
          <w:iCs/>
          <w:lang w:val="en-US"/>
        </w:rPr>
        <w:t>Retrosigmoid</w:t>
      </w:r>
      <w:proofErr w:type="spellEnd"/>
      <w:r w:rsidR="0072698B" w:rsidRPr="0072698B">
        <w:rPr>
          <w:i/>
          <w:iCs/>
          <w:lang w:val="en-US"/>
        </w:rPr>
        <w:t xml:space="preserve"> ; TL = Translabyrinthine ; VS = Vestibular schwannoma ; Y = Yes</w:t>
      </w:r>
    </w:p>
    <w:p w14:paraId="7BA86016" w14:textId="057B2F58" w:rsidR="00934B50" w:rsidRPr="00934B50" w:rsidRDefault="00934B50" w:rsidP="00934B50">
      <w:pPr>
        <w:rPr>
          <w:lang w:val="en-US"/>
        </w:rPr>
      </w:pPr>
    </w:p>
    <w:p w14:paraId="61D4067A" w14:textId="1E09696A" w:rsidR="00934B50" w:rsidRPr="00934B50" w:rsidRDefault="00934B50" w:rsidP="00934B50">
      <w:pPr>
        <w:rPr>
          <w:lang w:val="en-US"/>
        </w:rPr>
      </w:pPr>
    </w:p>
    <w:p w14:paraId="6A1DBAFB" w14:textId="119B2739" w:rsidR="00934B50" w:rsidRPr="00934B50" w:rsidRDefault="00934B50" w:rsidP="00934B50">
      <w:pPr>
        <w:rPr>
          <w:lang w:val="en-US"/>
        </w:rPr>
      </w:pPr>
    </w:p>
    <w:p w14:paraId="083C68BD" w14:textId="108AC286" w:rsidR="00934B50" w:rsidRPr="00934B50" w:rsidRDefault="00934B50" w:rsidP="00934B50">
      <w:pPr>
        <w:rPr>
          <w:lang w:val="en-US"/>
        </w:rPr>
      </w:pPr>
    </w:p>
    <w:p w14:paraId="36555A6F" w14:textId="037B204E" w:rsidR="00934B50" w:rsidRPr="00934B50" w:rsidRDefault="00934B50" w:rsidP="00934B50">
      <w:pPr>
        <w:rPr>
          <w:lang w:val="en-US"/>
        </w:rPr>
      </w:pPr>
    </w:p>
    <w:p w14:paraId="25930ADB" w14:textId="15144815" w:rsidR="00934B50" w:rsidRPr="00934B50" w:rsidRDefault="00934B50" w:rsidP="00934B50">
      <w:pPr>
        <w:rPr>
          <w:lang w:val="en-US"/>
        </w:rPr>
      </w:pPr>
    </w:p>
    <w:p w14:paraId="52598EB6" w14:textId="50C4B043" w:rsidR="00934B50" w:rsidRPr="00934B50" w:rsidRDefault="00934B50" w:rsidP="00934B50">
      <w:pPr>
        <w:rPr>
          <w:lang w:val="en-US"/>
        </w:rPr>
      </w:pPr>
    </w:p>
    <w:p w14:paraId="24AAD382" w14:textId="4880DB8C" w:rsidR="00934B50" w:rsidRPr="00934B50" w:rsidRDefault="00934B50" w:rsidP="00934B50">
      <w:pPr>
        <w:rPr>
          <w:lang w:val="en-US"/>
        </w:rPr>
      </w:pPr>
    </w:p>
    <w:p w14:paraId="127361FA" w14:textId="77777777" w:rsidR="00934B50" w:rsidRPr="00934B50" w:rsidRDefault="00934B50" w:rsidP="00934B50">
      <w:pPr>
        <w:rPr>
          <w:lang w:val="en-US"/>
        </w:rPr>
      </w:pPr>
    </w:p>
    <w:sectPr w:rsidR="00934B50" w:rsidRPr="00934B50" w:rsidSect="00E139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F4"/>
    <w:rsid w:val="00162432"/>
    <w:rsid w:val="002675D8"/>
    <w:rsid w:val="00397B07"/>
    <w:rsid w:val="003B2074"/>
    <w:rsid w:val="0072698B"/>
    <w:rsid w:val="00792993"/>
    <w:rsid w:val="00934B50"/>
    <w:rsid w:val="00BB302E"/>
    <w:rsid w:val="00C02891"/>
    <w:rsid w:val="00CF6EF4"/>
    <w:rsid w:val="00D700BF"/>
    <w:rsid w:val="00DC0618"/>
    <w:rsid w:val="00DE7BCC"/>
    <w:rsid w:val="00E1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6868"/>
  <w15:chartTrackingRefBased/>
  <w15:docId w15:val="{10C35B65-3CB8-3B46-9D1A-72972A2D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F6E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6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700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Grille2">
    <w:name w:val="Grid Table 2"/>
    <w:basedOn w:val="TableauNormal"/>
    <w:uiPriority w:val="47"/>
    <w:rsid w:val="00D700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3">
    <w:name w:val="Grid Table 3"/>
    <w:basedOn w:val="TableauNormal"/>
    <w:uiPriority w:val="48"/>
    <w:rsid w:val="00D700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Lefevre</dc:creator>
  <cp:keywords/>
  <dc:description/>
  <cp:lastModifiedBy>Etienne Lefevre</cp:lastModifiedBy>
  <cp:revision>8</cp:revision>
  <dcterms:created xsi:type="dcterms:W3CDTF">2021-01-27T09:18:00Z</dcterms:created>
  <dcterms:modified xsi:type="dcterms:W3CDTF">2023-11-24T14:46:00Z</dcterms:modified>
</cp:coreProperties>
</file>