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B68EE" w14:textId="7E968F8F" w:rsidR="00194D61" w:rsidRDefault="00BD32EB" w:rsidP="003D1E6E">
      <w:pPr>
        <w:pStyle w:val="berschrift1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>Supplemental data</w:t>
      </w:r>
    </w:p>
    <w:p w14:paraId="7ED66B95" w14:textId="77777777" w:rsidR="003D1E6E" w:rsidRPr="003D1E6E" w:rsidRDefault="003D1E6E" w:rsidP="003D1E6E">
      <w:pPr>
        <w:rPr>
          <w:lang w:val="en-GB"/>
        </w:rPr>
      </w:pPr>
    </w:p>
    <w:p w14:paraId="28D2AB8F" w14:textId="77777777" w:rsidR="00194D61" w:rsidRDefault="00194D61">
      <w:pPr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</w:p>
    <w:p w14:paraId="419EB196" w14:textId="77777777" w:rsidR="00194D61" w:rsidRPr="003D1E6E" w:rsidRDefault="00194D61" w:rsidP="00194D61">
      <w:pPr>
        <w:jc w:val="center"/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  <w:r w:rsidRPr="003D1E6E">
        <w:rPr>
          <w:rFonts w:ascii="Arial" w:eastAsia="Times New Roman" w:hAnsi="Arial" w:cs="Arial"/>
          <w:i/>
          <w:iCs/>
          <w:noProof/>
          <w:color w:val="000000"/>
          <w:sz w:val="18"/>
          <w:szCs w:val="18"/>
          <w:lang w:val="en-US"/>
          <w14:ligatures w14:val="standardContextual"/>
        </w:rPr>
        <w:drawing>
          <wp:inline distT="0" distB="0" distL="0" distR="0" wp14:anchorId="29288DD2" wp14:editId="5373A35C">
            <wp:extent cx="4481655" cy="4167948"/>
            <wp:effectExtent l="0" t="0" r="0" b="0"/>
            <wp:docPr id="61311198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111980" name="Grafik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610"/>
                    <a:stretch/>
                  </pic:blipFill>
                  <pic:spPr bwMode="auto">
                    <a:xfrm>
                      <a:off x="0" y="0"/>
                      <a:ext cx="4481655" cy="4167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0C3DA6" w14:textId="77777777" w:rsidR="00DB3FA1" w:rsidRDefault="00DB3FA1" w:rsidP="003D1E6E">
      <w:pPr>
        <w:spacing w:after="200" w:line="276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</w:pPr>
    </w:p>
    <w:p w14:paraId="6494AC18" w14:textId="1CD82887" w:rsidR="0067205A" w:rsidRPr="003D1E6E" w:rsidRDefault="001B1668" w:rsidP="003D1E6E">
      <w:pPr>
        <w:spacing w:after="200" w:line="276" w:lineRule="auto"/>
        <w:jc w:val="center"/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Supplementary </w:t>
      </w:r>
      <w:r w:rsidR="00194D61" w:rsidRP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Figure 1.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194D61" w:rsidRP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Dose-finding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194D61" w:rsidRP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study design and neutralizing antibody le</w:t>
      </w:r>
      <w:r w:rsidR="00D9558A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v</w:t>
      </w:r>
      <w:r w:rsidR="00194D61" w:rsidRP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els in ser</w:t>
      </w:r>
      <w:r w:rsidR="001E224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um</w:t>
      </w:r>
      <w:r w:rsidR="00194D61" w:rsidRP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. 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(A)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Male or female hamsters were inoculated </w:t>
      </w:r>
      <w:r w:rsidR="001E2240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intranasally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with 10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>3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TCID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>50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(light red) or 10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>4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TCID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 xml:space="preserve">50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(dark red)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 xml:space="preserve">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ancestral SARS-CoV-2 (D614G) in 10 µl per nostril</w:t>
      </w:r>
      <w:r w:rsidR="00E5352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(n=3 per group)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. (B) Male or female hamsters were inoculated </w:t>
      </w:r>
      <w:r w:rsidR="001E2240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intranasally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with 10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>3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TCID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>50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(light blue) or 10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>4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TCID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 xml:space="preserve">50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(dark blue)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 xml:space="preserve"> </w:t>
      </w:r>
      <w:r w:rsidR="00194D61" w:rsidRPr="003D1E6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SARS-CoV-2 Omicron BA.5 in 10 µl per nostril. (C, D) 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Neutralizing antibody levels measured 7 days post inoculation (DPI) as PRNT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against the respective variant used for inoculation. (C) Neutralizing antibody levels against D614G. Symbols represent individual animals; lines represent group median. (D) Neutralizing antibody levels against Omicron BA.5. Symbols represent individual animals; lines represent group median. 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The d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otted lines represent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the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lower limit of detection (</w:t>
      </w:r>
      <w:proofErr w:type="spellStart"/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LLoD</w:t>
      </w:r>
      <w:proofErr w:type="spellEnd"/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; 20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PRNT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 and 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the </w:t>
      </w:r>
      <w:r w:rsidR="00194D61" w:rsidRPr="003D1E6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upper limit of detection (2560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PRNT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204A75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).</w:t>
      </w:r>
      <w:r w:rsidR="00DC6F69" w:rsidRPr="008910C3">
        <w:rPr>
          <w:rFonts w:ascii="Calibri" w:eastAsia="Times New Roman" w:hAnsi="Calibri" w:cs="Calibri"/>
          <w:sz w:val="27"/>
          <w:szCs w:val="27"/>
          <w:lang w:val="en-US" w:eastAsia="de-DE"/>
        </w:rPr>
        <w:br w:type="page"/>
      </w:r>
      <w:r w:rsidR="00DC6F69">
        <w:rPr>
          <w:rFonts w:ascii="Calibri" w:eastAsia="Times New Roman" w:hAnsi="Calibri" w:cs="Calibri"/>
          <w:noProof/>
          <w:color w:val="000000"/>
          <w:sz w:val="27"/>
          <w:szCs w:val="27"/>
          <w:lang w:val="en-US"/>
        </w:rPr>
        <w:lastRenderedPageBreak/>
        <w:drawing>
          <wp:inline distT="0" distB="0" distL="0" distR="0" wp14:anchorId="5BFC5F9E" wp14:editId="6A5ED739">
            <wp:extent cx="5182668" cy="4623175"/>
            <wp:effectExtent l="0" t="0" r="0" b="0"/>
            <wp:docPr id="1618255411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255411" name="Grafi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2668" cy="462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4FF05" w14:textId="7E933D8B" w:rsidR="00DC6F69" w:rsidRPr="00C570C0" w:rsidRDefault="001B1668" w:rsidP="003D1E6E">
      <w:pPr>
        <w:spacing w:after="200" w:line="276" w:lineRule="auto"/>
        <w:jc w:val="center"/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Supplementary </w:t>
      </w:r>
      <w:r w:rsidR="00DC6F69" w:rsidRPr="00FB1FC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Figure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2</w:t>
      </w:r>
      <w:r w:rsidR="00DC6F69" w:rsidRPr="00FB1FC6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.</w:t>
      </w:r>
      <w:r w:rsidR="00373E0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90707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E</w:t>
      </w:r>
      <w:r w:rsidR="000A204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stablishment</w:t>
      </w:r>
      <w:r w:rsidR="00DC6F6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 of </w:t>
      </w:r>
      <w:r w:rsidR="0090707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Omicron BA.5 </w:t>
      </w:r>
      <w:r w:rsidR="00DC6F6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transmission model</w:t>
      </w:r>
      <w:r w:rsidR="0090707E" w:rsidRPr="00075A7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.</w:t>
      </w:r>
      <w:r w:rsidR="0090707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(A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 Study design. 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Grey animals represent donor animals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inoculated </w:t>
      </w:r>
      <w:r w:rsidR="001E2240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intranasally 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with 10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>3</w:t>
      </w:r>
      <w:r w:rsidR="008257D7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 xml:space="preserve"> 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TCID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>50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Omicron BA.5 in </w:t>
      </w:r>
      <w:r w:rsidR="00AF159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10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µ</w:t>
      </w:r>
      <w:r w:rsidR="008257D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l</w:t>
      </w:r>
      <w:r w:rsidR="00AF159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per nostril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;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colored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symbols 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represent the 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acceptor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animals, 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re</w:t>
      </w:r>
      <w:r w:rsidR="000A204C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housed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at 6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(red)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, 12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(green)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or 24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(blue)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h after start of co</w:t>
      </w:r>
      <w:r w:rsidR="006523A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DC6F69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housing</w:t>
      </w:r>
      <w:r w:rsidR="00E5352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(n=6 per group)</w:t>
      </w:r>
      <w:r w:rsidR="00DC6F69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.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(B)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Body weights were recorded daily</w:t>
      </w:r>
      <w:r w:rsidR="0090707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;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85204A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r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elative body weights over time</w:t>
      </w:r>
      <w:r w:rsidR="0090707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are shown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, day 0 was set at 100%. Symbols represent individual hamsters; line represents group me</w:t>
      </w:r>
      <w:r w:rsidR="00C53BC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ans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. </w:t>
      </w:r>
      <w:r w:rsidR="0090707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Differences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between g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roups were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90707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estimated 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using </w:t>
      </w:r>
      <w:r w:rsidR="00184BD8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two-way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ANOVA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, corrected with Dunnett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.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0749CF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Asterisk</w:t>
      </w:r>
      <w:r w:rsidR="001E22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s indica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</w:t>
      </w:r>
      <w:r w:rsidR="001E22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e significant 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di</w:t>
      </w:r>
      <w:r w:rsidR="001E22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fferences at specific timepoints, and are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shown in group </w:t>
      </w:r>
      <w:r w:rsidR="00C96F2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colors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. </w:t>
      </w:r>
      <w:r w:rsidR="00596E5B" w:rsidRPr="000218C8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*, p&lt;0.05; **, p&lt; 0.01</w:t>
      </w:r>
      <w:r w:rsidR="00596E5B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; ***, p&lt;0.001</w:t>
      </w:r>
      <w:r w:rsidR="008257D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.</w:t>
      </w:r>
      <w:r w:rsidR="000218C8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DC6F69" w:rsidRPr="00DE6B6C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(</w:t>
      </w:r>
      <w:r w:rsidR="000218C8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C</w:t>
      </w:r>
      <w:r w:rsidR="00DC6F69" w:rsidRPr="00DE6B6C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 </w:t>
      </w:r>
      <w:r w:rsidR="000749CF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Neutralizing antibody levels measured at 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14 days post inoculation (DPI) as PRNT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against Omicron BA.5. Symbols represent individual </w:t>
      </w:r>
      <w:r w:rsidR="00184BD8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animals;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l</w:t>
      </w:r>
      <w:r w:rsidR="00DC6F69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ines represent group median. 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The d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otted lines represent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the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lower limit of detection (20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PRNT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 and 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the 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upper limit of detection (2560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PRNT</w:t>
      </w:r>
      <w:r w:rsidR="009421BE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DC6F6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).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br w:type="page"/>
      </w:r>
    </w:p>
    <w:p w14:paraId="645C9C5F" w14:textId="35A54CD2" w:rsidR="002D0106" w:rsidRPr="002D0106" w:rsidRDefault="002D0106" w:rsidP="002D0106">
      <w:pPr>
        <w:spacing w:after="200" w:line="276" w:lineRule="auto"/>
        <w:jc w:val="center"/>
        <w:rPr>
          <w:rFonts w:ascii="Arial" w:eastAsia="Times New Roman" w:hAnsi="Arial" w:cs="Arial"/>
          <w:b/>
          <w:bCs/>
          <w:i/>
          <w:iCs/>
          <w:noProof/>
          <w:color w:val="000000"/>
          <w:sz w:val="18"/>
          <w:szCs w:val="18"/>
          <w:lang w:val="en-US" w:eastAsia="de-DE"/>
          <w14:ligatures w14:val="standardContextual"/>
        </w:rPr>
      </w:pPr>
      <w:r>
        <w:rPr>
          <w:rFonts w:ascii="Arial" w:eastAsia="Times New Roman" w:hAnsi="Arial" w:cs="Arial"/>
          <w:b/>
          <w:bCs/>
          <w:i/>
          <w:iCs/>
          <w:noProof/>
          <w:color w:val="000000"/>
          <w:sz w:val="18"/>
          <w:szCs w:val="18"/>
          <w:lang w:val="en-US"/>
          <w14:ligatures w14:val="standardContextual"/>
        </w:rPr>
        <w:lastRenderedPageBreak/>
        <w:drawing>
          <wp:inline distT="0" distB="0" distL="0" distR="0" wp14:anchorId="622BC312" wp14:editId="3246912D">
            <wp:extent cx="5789466" cy="4143983"/>
            <wp:effectExtent l="0" t="0" r="0" b="0"/>
            <wp:docPr id="2122788181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788181" name="Grafik 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0" t="-1185" r="55113" b="31960"/>
                    <a:stretch/>
                  </pic:blipFill>
                  <pic:spPr bwMode="auto">
                    <a:xfrm>
                      <a:off x="0" y="0"/>
                      <a:ext cx="5836655" cy="4177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7014EF" w14:textId="43A19294" w:rsidR="00DC6F69" w:rsidRPr="003D1E6E" w:rsidRDefault="001B1668" w:rsidP="003D1E6E">
      <w:pPr>
        <w:spacing w:line="276" w:lineRule="auto"/>
        <w:jc w:val="center"/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Supplementary </w:t>
      </w:r>
      <w:r w:rsidR="002D0106" w:rsidRPr="003F6C8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Figure </w:t>
      </w:r>
      <w:r w:rsidR="003D1E6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3</w:t>
      </w:r>
      <w:r w:rsidR="002D0106" w:rsidRPr="003F6C8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.</w:t>
      </w:r>
      <w:r w:rsidR="00373E09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0749C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Virological comparison between hamsters exposed via direct inoculation and direct-contact transmission. 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(A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 Study design. 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Grey animals represent donor animals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inoculated </w:t>
      </w:r>
      <w:r w:rsidR="001E2240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intranasally 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with 10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vertAlign w:val="superscript"/>
          <w:lang w:val="en-US"/>
        </w:rPr>
        <w:t xml:space="preserve">3 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TCID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vertAlign w:val="subscript"/>
          <w:lang w:val="en-US"/>
        </w:rPr>
        <w:t>50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Omicron BA.5 in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10</w:t>
      </w:r>
      <w:r w:rsidR="00E73C48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µl per </w:t>
      </w:r>
      <w:r w:rsidR="00E5352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nostril (n=4 per </w:t>
      </w:r>
      <w:proofErr w:type="gramStart"/>
      <w:r w:rsidR="00E5352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timepoint)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l</w:t>
      </w:r>
      <w:proofErr w:type="gramEnd"/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;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blue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symbols 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represent 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accepto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r 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animals</w:t>
      </w:r>
      <w:r w:rsidR="00E5352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(n=2 per timepoint)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. Co</w:t>
      </w:r>
      <w:r w:rsidR="006523A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housing started 20 hours post inoculation (HPI) and acceptors were 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re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housed from the co</w:t>
      </w:r>
      <w:r w:rsidR="006523A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housing cage 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24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hours after start of co</w:t>
      </w:r>
      <w:r w:rsidR="006523A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2D0106" w:rsidRPr="001B0BCA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housing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(44 HPI).</w:t>
      </w:r>
      <w:r w:rsidR="00111EC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Hamsters were sacrificed 1, 2, 4, 7 days post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exposure </w:t>
      </w:r>
      <w:r w:rsidR="00111EC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(DP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</w:t>
      </w:r>
      <w:r w:rsidR="00111EC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;</w:t>
      </w:r>
      <w:r w:rsid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2D0106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donor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exposur</w:t>
      </w:r>
      <w:r w:rsidR="000173E3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e </w:t>
      </w:r>
      <w:r w:rsidR="002D0106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= </w:t>
      </w:r>
      <w:r w:rsidR="000749CF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time of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2D0106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inoculation; acceptor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exposure</w:t>
      </w:r>
      <w:r w:rsidR="000173E3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2D0106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= </w:t>
      </w:r>
      <w:r w:rsidR="00D249C1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end</w:t>
      </w:r>
      <w:r w:rsidR="000749CF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of </w:t>
      </w:r>
      <w:r w:rsidR="002D0106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co</w:t>
      </w:r>
      <w:r w:rsidR="006523A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2D0106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housing</w:t>
      </w:r>
      <w:r w:rsidR="00111EC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)</w:t>
      </w:r>
      <w:r w:rsidR="000749CF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,</w:t>
      </w:r>
      <w:r w:rsidR="00111EC7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and at end of experiment.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(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B) Body weights were recorded daily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.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Relative body weights over tim</w:t>
      </w:r>
      <w:r w:rsidR="00111EC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e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;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first measurement before challenge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was set at 100%. Symbols represent individual hamsters; line represents group median. (</w:t>
      </w:r>
      <w:r w:rsidR="006519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C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 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Viral </w:t>
      </w:r>
      <w:r w:rsidR="00111EC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genome</w:t>
      </w:r>
      <w:r w:rsidR="000749CF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s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in throat swabs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were measured by RT-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q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PCR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and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plotted as </w:t>
      </w:r>
      <w:r w:rsidR="006519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TCID</w:t>
      </w:r>
      <w:r w:rsidR="00651940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6519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eq/ml over 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time. Symbols represent individual hamsters; line represents group median</w:t>
      </w:r>
      <w:r w:rsidR="00111EC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.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(</w:t>
      </w:r>
      <w:r w:rsidR="0065194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D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). Infectious virus in throat swabs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was measured by </w:t>
      </w:r>
      <w:r w:rsidR="000749CF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virus isolation 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and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plotted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as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TCID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vertAlign w:val="subscript"/>
          <w:lang w:val="en-US" w:eastAsia="de-DE"/>
        </w:rPr>
        <w:t>50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/ml transport medium over time.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The d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otted lines represent</w:t>
      </w:r>
      <w:r w:rsidR="00070E12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the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lower limit of detection</w:t>
      </w:r>
      <w:r w:rsidR="00111EC7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(60)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.</w:t>
      </w:r>
      <w:r w:rsidR="002D0106" w:rsidRPr="00075A7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Symbols represent individual hamsters; line represents group median</w:t>
      </w:r>
      <w:r w:rsidR="002D0106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.</w:t>
      </w:r>
      <w:r w:rsidR="00DC6F69" w:rsidRPr="002D0106">
        <w:rPr>
          <w:rFonts w:ascii="Arial" w:eastAsia="Times New Roman" w:hAnsi="Arial" w:cs="Arial"/>
          <w:sz w:val="18"/>
          <w:szCs w:val="18"/>
          <w:highlight w:val="yellow"/>
          <w:lang w:val="en-US" w:eastAsia="de-DE"/>
        </w:rPr>
        <w:br w:type="page"/>
      </w:r>
    </w:p>
    <w:p w14:paraId="1DD32B32" w14:textId="1576BD44" w:rsidR="00304980" w:rsidRPr="000F4AFB" w:rsidRDefault="00304980" w:rsidP="000F4AFB">
      <w:pPr>
        <w:spacing w:line="276" w:lineRule="auto"/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</w:p>
    <w:p w14:paraId="4E6412BC" w14:textId="256AB30F" w:rsidR="00304980" w:rsidRPr="003A0196" w:rsidRDefault="001B1668" w:rsidP="00D65699">
      <w:pPr>
        <w:spacing w:line="276" w:lineRule="auto"/>
        <w:jc w:val="center"/>
        <w:rPr>
          <w:rFonts w:ascii="Arial" w:hAnsi="Arial" w:cs="Arial"/>
          <w:i/>
          <w:sz w:val="18"/>
          <w:szCs w:val="18"/>
          <w:lang w:val="en-GB"/>
        </w:rPr>
      </w:pPr>
      <w:r>
        <w:rPr>
          <w:rFonts w:ascii="Arial" w:hAnsi="Arial" w:cs="Arial"/>
          <w:b/>
          <w:i/>
          <w:sz w:val="18"/>
          <w:szCs w:val="18"/>
          <w:lang w:val="en-GB"/>
        </w:rPr>
        <w:t xml:space="preserve">Supplementary </w:t>
      </w:r>
      <w:r w:rsidR="00EC76A0">
        <w:rPr>
          <w:rFonts w:ascii="Arial" w:hAnsi="Arial" w:cs="Arial"/>
          <w:b/>
          <w:i/>
          <w:sz w:val="18"/>
          <w:szCs w:val="18"/>
          <w:lang w:val="en-GB"/>
        </w:rPr>
        <w:t>T</w:t>
      </w:r>
      <w:r w:rsidR="00304980" w:rsidRPr="003A0196">
        <w:rPr>
          <w:rFonts w:ascii="Arial" w:hAnsi="Arial" w:cs="Arial"/>
          <w:b/>
          <w:i/>
          <w:sz w:val="18"/>
          <w:szCs w:val="18"/>
          <w:lang w:val="en-GB"/>
        </w:rPr>
        <w:t>able 1. Histopathology and immunohistochemistry (IHC) scores of donor and acceptor hamsters.</w:t>
      </w:r>
      <w:r w:rsidR="00EC59BE">
        <w:rPr>
          <w:rFonts w:ascii="Arial" w:hAnsi="Arial" w:cs="Arial"/>
          <w:b/>
          <w:i/>
          <w:sz w:val="18"/>
          <w:szCs w:val="18"/>
          <w:lang w:val="en-GB"/>
        </w:rPr>
        <w:t xml:space="preserve"> </w:t>
      </w:r>
      <w:r w:rsidR="00EC59B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Hamsters were sacrificed 1, 2, 4, 7 days post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exposure </w:t>
      </w:r>
      <w:r w:rsidR="00EC59B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(DP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</w:t>
      </w:r>
      <w:r w:rsidR="00EC59B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; </w:t>
      </w:r>
      <w:r w:rsidR="00EC59BE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donor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exposur</w:t>
      </w:r>
      <w:r w:rsidR="00EC59BE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e = </w:t>
      </w:r>
      <w:r w:rsidR="00B8289B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time of </w:t>
      </w:r>
      <w:r w:rsidR="00EC59BE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inoculation; acceptor </w:t>
      </w:r>
      <w:r w:rsidR="000173E3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exposure</w:t>
      </w:r>
      <w:r w:rsidR="000173E3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EC59BE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= </w:t>
      </w:r>
      <w:r w:rsidR="00D249C1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end</w:t>
      </w:r>
      <w:r w:rsidR="00B8289B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of </w:t>
      </w:r>
      <w:r w:rsidR="00EC59BE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co</w:t>
      </w:r>
      <w:r w:rsidR="006523A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EC59BE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housing</w:t>
      </w:r>
      <w:r w:rsidR="00EC59B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) and at end of </w:t>
      </w:r>
      <w:r w:rsidR="00072D55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experiment (EOE</w:t>
      </w:r>
      <w:r w:rsidR="0090723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; 14 DPE for donor, 12 DPE for acceptor</w:t>
      </w:r>
      <w:r w:rsidR="00072D55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)</w:t>
      </w:r>
      <w:r w:rsidR="00EC59BE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. </w:t>
      </w:r>
      <w:r w:rsidR="00304980" w:rsidRPr="003A0196">
        <w:rPr>
          <w:rFonts w:ascii="Arial" w:hAnsi="Arial" w:cs="Arial"/>
          <w:i/>
          <w:sz w:val="18"/>
          <w:szCs w:val="18"/>
          <w:lang w:val="en-GB"/>
        </w:rPr>
        <w:t xml:space="preserve"> Scores: 0, no inflammation / no cells positive; 1, mild inflammation / few number</w:t>
      </w:r>
      <w:r w:rsidR="003A0196" w:rsidRPr="003A0196">
        <w:rPr>
          <w:rFonts w:ascii="Arial" w:hAnsi="Arial" w:cs="Arial"/>
          <w:i/>
          <w:sz w:val="18"/>
          <w:szCs w:val="18"/>
          <w:lang w:val="en-GB"/>
        </w:rPr>
        <w:t>s</w:t>
      </w:r>
      <w:r w:rsidR="00304980" w:rsidRPr="003A0196">
        <w:rPr>
          <w:rFonts w:ascii="Arial" w:hAnsi="Arial" w:cs="Arial"/>
          <w:i/>
          <w:sz w:val="18"/>
          <w:szCs w:val="18"/>
          <w:lang w:val="en-GB"/>
        </w:rPr>
        <w:t xml:space="preserve"> of cells positive; 2, moderate inflammation / moderate </w:t>
      </w:r>
      <w:r w:rsidR="003A0196" w:rsidRPr="003A0196">
        <w:rPr>
          <w:rFonts w:ascii="Arial" w:hAnsi="Arial" w:cs="Arial"/>
          <w:i/>
          <w:sz w:val="18"/>
          <w:szCs w:val="18"/>
          <w:lang w:val="en-GB"/>
        </w:rPr>
        <w:t xml:space="preserve">numbers of cells positive; 3, severe inflammation </w:t>
      </w:r>
      <w:r w:rsidR="00EC59BE" w:rsidRPr="003A0196">
        <w:rPr>
          <w:rFonts w:ascii="Arial" w:hAnsi="Arial" w:cs="Arial"/>
          <w:i/>
          <w:sz w:val="18"/>
          <w:szCs w:val="18"/>
          <w:lang w:val="en-GB"/>
        </w:rPr>
        <w:t>/ abundant</w:t>
      </w:r>
      <w:r w:rsidR="003A0196" w:rsidRPr="003A0196">
        <w:rPr>
          <w:rFonts w:ascii="Arial" w:hAnsi="Arial" w:cs="Arial"/>
          <w:i/>
          <w:sz w:val="18"/>
          <w:szCs w:val="18"/>
          <w:lang w:val="en-GB"/>
        </w:rPr>
        <w:t xml:space="preserve"> numbers of cells positive for viral antigen by IHC; </w:t>
      </w:r>
      <w:r w:rsidR="00304980" w:rsidRPr="003A0196">
        <w:rPr>
          <w:rFonts w:ascii="Arial" w:hAnsi="Arial" w:cs="Arial"/>
          <w:i/>
          <w:sz w:val="18"/>
          <w:szCs w:val="18"/>
          <w:lang w:val="en-GB"/>
        </w:rPr>
        <w:t>*</w:t>
      </w:r>
      <w:r w:rsidR="003A0196" w:rsidRPr="003A0196">
        <w:rPr>
          <w:rFonts w:ascii="Arial" w:hAnsi="Arial" w:cs="Arial"/>
          <w:i/>
          <w:sz w:val="18"/>
          <w:szCs w:val="18"/>
          <w:lang w:val="en-GB"/>
        </w:rPr>
        <w:t>,</w:t>
      </w:r>
      <w:r w:rsidR="00304980" w:rsidRPr="003A0196">
        <w:rPr>
          <w:rFonts w:ascii="Arial" w:hAnsi="Arial" w:cs="Arial"/>
          <w:i/>
          <w:sz w:val="18"/>
          <w:szCs w:val="18"/>
          <w:lang w:val="en-GB"/>
        </w:rPr>
        <w:t xml:space="preserve"> Respiratory Epithelium (RE) main</w:t>
      </w:r>
      <w:r w:rsidR="003A0196" w:rsidRPr="003A0196">
        <w:rPr>
          <w:rFonts w:ascii="Arial" w:hAnsi="Arial" w:cs="Arial"/>
          <w:i/>
          <w:sz w:val="18"/>
          <w:szCs w:val="18"/>
          <w:lang w:val="en-GB"/>
        </w:rPr>
        <w:t xml:space="preserve">ly found IHC positive; </w:t>
      </w:r>
      <w:r w:rsidR="00304980" w:rsidRPr="003A0196">
        <w:rPr>
          <w:rFonts w:ascii="Arial" w:hAnsi="Arial" w:cs="Arial"/>
          <w:i/>
          <w:sz w:val="18"/>
          <w:szCs w:val="18"/>
          <w:lang w:val="en-GB"/>
        </w:rPr>
        <w:t>**</w:t>
      </w:r>
      <w:r w:rsidR="003A0196" w:rsidRPr="003A0196">
        <w:rPr>
          <w:rFonts w:ascii="Arial" w:hAnsi="Arial" w:cs="Arial"/>
          <w:i/>
          <w:sz w:val="18"/>
          <w:szCs w:val="18"/>
          <w:lang w:val="en-GB"/>
        </w:rPr>
        <w:t>,</w:t>
      </w:r>
      <w:r w:rsidR="00304980" w:rsidRPr="003A0196">
        <w:rPr>
          <w:rFonts w:ascii="Arial" w:hAnsi="Arial" w:cs="Arial"/>
          <w:i/>
          <w:sz w:val="18"/>
          <w:szCs w:val="18"/>
          <w:lang w:val="en-GB"/>
        </w:rPr>
        <w:t xml:space="preserve"> Both Olfactory Epithelium (OE) and Respiratory Epithelium (RE) found IHC positive, but RE &gt; OE.</w:t>
      </w:r>
    </w:p>
    <w:tbl>
      <w:tblPr>
        <w:tblStyle w:val="Tabellenraster"/>
        <w:tblpPr w:leftFromText="141" w:rightFromText="141" w:vertAnchor="text" w:horzAnchor="margin" w:tblpY="397"/>
        <w:tblW w:w="9912" w:type="dxa"/>
        <w:tblLook w:val="04A0" w:firstRow="1" w:lastRow="0" w:firstColumn="1" w:lastColumn="0" w:noHBand="0" w:noVBand="1"/>
      </w:tblPr>
      <w:tblGrid>
        <w:gridCol w:w="584"/>
        <w:gridCol w:w="1164"/>
        <w:gridCol w:w="1165"/>
        <w:gridCol w:w="1166"/>
        <w:gridCol w:w="1164"/>
        <w:gridCol w:w="1164"/>
        <w:gridCol w:w="1165"/>
        <w:gridCol w:w="1170"/>
        <w:gridCol w:w="1170"/>
      </w:tblGrid>
      <w:tr w:rsidR="0090723E" w14:paraId="4584395B" w14:textId="77777777" w:rsidTr="0090723E">
        <w:tc>
          <w:tcPr>
            <w:tcW w:w="584" w:type="dxa"/>
          </w:tcPr>
          <w:p w14:paraId="6B35D765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659" w:type="dxa"/>
            <w:gridSpan w:val="4"/>
          </w:tcPr>
          <w:p w14:paraId="0B953E29" w14:textId="77777777" w:rsidR="0090723E" w:rsidRPr="008B2F15" w:rsidRDefault="0090723E" w:rsidP="0090723E">
            <w:pPr>
              <w:jc w:val="center"/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Donor</w:t>
            </w:r>
            <w: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 xml:space="preserve"> (n = 4)</w:t>
            </w:r>
          </w:p>
        </w:tc>
        <w:tc>
          <w:tcPr>
            <w:tcW w:w="4669" w:type="dxa"/>
            <w:gridSpan w:val="4"/>
          </w:tcPr>
          <w:p w14:paraId="777E5B5F" w14:textId="3D620561" w:rsidR="0090723E" w:rsidRPr="008B2F15" w:rsidRDefault="0090723E" w:rsidP="0090723E">
            <w:pPr>
              <w:jc w:val="center"/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Acceptor</w:t>
            </w:r>
            <w: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 xml:space="preserve"> (n</w:t>
            </w:r>
            <w:r w:rsidR="00D56198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=</w:t>
            </w:r>
            <w:r w:rsidR="00D56198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2)</w:t>
            </w:r>
          </w:p>
        </w:tc>
      </w:tr>
      <w:tr w:rsidR="0090723E" w14:paraId="37D60497" w14:textId="77777777" w:rsidTr="0090723E">
        <w:tc>
          <w:tcPr>
            <w:tcW w:w="584" w:type="dxa"/>
          </w:tcPr>
          <w:p w14:paraId="7C993CD5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164" w:type="dxa"/>
          </w:tcPr>
          <w:p w14:paraId="1DBFC359" w14:textId="77777777" w:rsidR="0090723E" w:rsidRPr="00B4268F" w:rsidRDefault="0090723E" w:rsidP="0090723E">
            <w:pPr>
              <w:jc w:val="center"/>
              <w:rPr>
                <w:rFonts w:eastAsia="Calibri" w:cstheme="minorHAnsi"/>
                <w:b/>
                <w:sz w:val="16"/>
                <w:szCs w:val="16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Severity rhinitis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(0-3) /</w:t>
            </w:r>
          </w:p>
          <w:p w14:paraId="60B5EC7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IHC nasal mucosa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(0-3)</w:t>
            </w:r>
          </w:p>
        </w:tc>
        <w:tc>
          <w:tcPr>
            <w:tcW w:w="1165" w:type="dxa"/>
          </w:tcPr>
          <w:p w14:paraId="3E3EA2B2" w14:textId="77777777" w:rsidR="0090723E" w:rsidRPr="00B4268F" w:rsidRDefault="0090723E" w:rsidP="0090723E">
            <w:pPr>
              <w:jc w:val="center"/>
              <w:rPr>
                <w:rFonts w:eastAsia="Calibri" w:cstheme="minorHAnsi"/>
                <w:sz w:val="16"/>
                <w:szCs w:val="16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Severity tracheitis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(0-3)</w:t>
            </w:r>
          </w:p>
          <w:p w14:paraId="03F46959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IHC trachea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(0-3)</w:t>
            </w:r>
          </w:p>
        </w:tc>
        <w:tc>
          <w:tcPr>
            <w:tcW w:w="1166" w:type="dxa"/>
          </w:tcPr>
          <w:p w14:paraId="527A3746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Severity bronchitis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(0-3)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IHC bronchi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(0-3)</w:t>
            </w:r>
          </w:p>
        </w:tc>
        <w:tc>
          <w:tcPr>
            <w:tcW w:w="1164" w:type="dxa"/>
          </w:tcPr>
          <w:p w14:paraId="35A75E42" w14:textId="77777777" w:rsidR="0090723E" w:rsidRPr="00B4268F" w:rsidRDefault="0090723E" w:rsidP="0090723E">
            <w:pPr>
              <w:jc w:val="center"/>
              <w:rPr>
                <w:rFonts w:eastAsia="Calibri" w:cstheme="minorHAnsi"/>
                <w:b/>
                <w:sz w:val="16"/>
                <w:szCs w:val="16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% inflamed lung area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/</w:t>
            </w:r>
          </w:p>
          <w:p w14:paraId="70D7DE0B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% IHC lung area</w:t>
            </w:r>
          </w:p>
        </w:tc>
        <w:tc>
          <w:tcPr>
            <w:tcW w:w="1164" w:type="dxa"/>
          </w:tcPr>
          <w:p w14:paraId="246E448F" w14:textId="77777777" w:rsidR="0090723E" w:rsidRPr="00B4268F" w:rsidRDefault="0090723E" w:rsidP="0090723E">
            <w:pPr>
              <w:jc w:val="center"/>
              <w:rPr>
                <w:rFonts w:eastAsia="Calibri" w:cstheme="minorHAnsi"/>
                <w:b/>
                <w:sz w:val="16"/>
                <w:szCs w:val="16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Severity rhinitis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(0-3) /</w:t>
            </w:r>
          </w:p>
          <w:p w14:paraId="3548DF77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IHC nasal mucosa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(0-3)</w:t>
            </w:r>
          </w:p>
        </w:tc>
        <w:tc>
          <w:tcPr>
            <w:tcW w:w="1165" w:type="dxa"/>
          </w:tcPr>
          <w:p w14:paraId="47B1B6F1" w14:textId="77777777" w:rsidR="0090723E" w:rsidRPr="00B4268F" w:rsidRDefault="0090723E" w:rsidP="0090723E">
            <w:pPr>
              <w:jc w:val="center"/>
              <w:rPr>
                <w:rFonts w:eastAsia="Calibri" w:cstheme="minorHAnsi"/>
                <w:sz w:val="16"/>
                <w:szCs w:val="16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Severity tracheitis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(0-3)</w:t>
            </w:r>
          </w:p>
          <w:p w14:paraId="07C405C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IHC trachea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(0-3)</w:t>
            </w:r>
          </w:p>
        </w:tc>
        <w:tc>
          <w:tcPr>
            <w:tcW w:w="1170" w:type="dxa"/>
          </w:tcPr>
          <w:p w14:paraId="061F89E7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Severity bronchitis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(0-3)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IHC bronchi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(0-3)</w:t>
            </w:r>
          </w:p>
        </w:tc>
        <w:tc>
          <w:tcPr>
            <w:tcW w:w="1170" w:type="dxa"/>
          </w:tcPr>
          <w:p w14:paraId="02FA2323" w14:textId="77777777" w:rsidR="0090723E" w:rsidRPr="00B4268F" w:rsidRDefault="0090723E" w:rsidP="0090723E">
            <w:pPr>
              <w:jc w:val="center"/>
              <w:rPr>
                <w:rFonts w:eastAsia="Calibri" w:cstheme="minorHAnsi"/>
                <w:b/>
                <w:sz w:val="16"/>
                <w:szCs w:val="16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% inflamed lung area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/</w:t>
            </w:r>
          </w:p>
          <w:p w14:paraId="51229C61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% IHC lung area</w:t>
            </w:r>
          </w:p>
        </w:tc>
      </w:tr>
      <w:tr w:rsidR="0090723E" w14:paraId="4E0E26C7" w14:textId="77777777" w:rsidTr="0090723E">
        <w:tc>
          <w:tcPr>
            <w:tcW w:w="584" w:type="dxa"/>
          </w:tcPr>
          <w:p w14:paraId="287AED0C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1 DPE</w:t>
            </w:r>
          </w:p>
        </w:tc>
        <w:tc>
          <w:tcPr>
            <w:tcW w:w="1164" w:type="dxa"/>
          </w:tcPr>
          <w:p w14:paraId="0EE4B72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1.5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77544709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66" w:type="dxa"/>
          </w:tcPr>
          <w:p w14:paraId="7736109D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0.25</w:t>
            </w:r>
          </w:p>
        </w:tc>
        <w:tc>
          <w:tcPr>
            <w:tcW w:w="1164" w:type="dxa"/>
          </w:tcPr>
          <w:p w14:paraId="702849E6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 </w:t>
            </w:r>
            <w:r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  <w:tc>
          <w:tcPr>
            <w:tcW w:w="1164" w:type="dxa"/>
          </w:tcPr>
          <w:p w14:paraId="54A7E7ED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4879542D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0.66</w:t>
            </w:r>
          </w:p>
        </w:tc>
        <w:tc>
          <w:tcPr>
            <w:tcW w:w="1170" w:type="dxa"/>
          </w:tcPr>
          <w:p w14:paraId="719F1D75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0.66</w:t>
            </w:r>
          </w:p>
        </w:tc>
        <w:tc>
          <w:tcPr>
            <w:tcW w:w="1170" w:type="dxa"/>
          </w:tcPr>
          <w:p w14:paraId="003A0CEA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</w:tr>
      <w:tr w:rsidR="0090723E" w14:paraId="5969DF65" w14:textId="77777777" w:rsidTr="0090723E">
        <w:tc>
          <w:tcPr>
            <w:tcW w:w="584" w:type="dxa"/>
          </w:tcPr>
          <w:p w14:paraId="0FF27BDC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2 DPE</w:t>
            </w:r>
          </w:p>
        </w:tc>
        <w:tc>
          <w:tcPr>
            <w:tcW w:w="1164" w:type="dxa"/>
          </w:tcPr>
          <w:p w14:paraId="6486676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1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2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**</w:t>
            </w:r>
          </w:p>
        </w:tc>
        <w:tc>
          <w:tcPr>
            <w:tcW w:w="1165" w:type="dxa"/>
          </w:tcPr>
          <w:p w14:paraId="133AF63A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0.75</w:t>
            </w:r>
          </w:p>
        </w:tc>
        <w:tc>
          <w:tcPr>
            <w:tcW w:w="1166" w:type="dxa"/>
          </w:tcPr>
          <w:p w14:paraId="5804CDE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0.75</w:t>
            </w:r>
          </w:p>
        </w:tc>
        <w:tc>
          <w:tcPr>
            <w:tcW w:w="1164" w:type="dxa"/>
          </w:tcPr>
          <w:p w14:paraId="4B5D32E0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  <w:tc>
          <w:tcPr>
            <w:tcW w:w="1164" w:type="dxa"/>
          </w:tcPr>
          <w:p w14:paraId="5175882D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0.66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24F60728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0D7D5716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1C829A65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</w:tr>
      <w:tr w:rsidR="0090723E" w14:paraId="04094D95" w14:textId="77777777" w:rsidTr="0090723E">
        <w:tc>
          <w:tcPr>
            <w:tcW w:w="584" w:type="dxa"/>
          </w:tcPr>
          <w:p w14:paraId="4DAC0334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4 DPE</w:t>
            </w:r>
          </w:p>
        </w:tc>
        <w:tc>
          <w:tcPr>
            <w:tcW w:w="1164" w:type="dxa"/>
          </w:tcPr>
          <w:p w14:paraId="5B03AFBD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1.5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**</w:t>
            </w:r>
          </w:p>
        </w:tc>
        <w:tc>
          <w:tcPr>
            <w:tcW w:w="1165" w:type="dxa"/>
          </w:tcPr>
          <w:p w14:paraId="3779DB4C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1.5</w:t>
            </w:r>
          </w:p>
        </w:tc>
        <w:tc>
          <w:tcPr>
            <w:tcW w:w="1166" w:type="dxa"/>
          </w:tcPr>
          <w:p w14:paraId="58DED331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64" w:type="dxa"/>
          </w:tcPr>
          <w:p w14:paraId="7758DDC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  <w:tc>
          <w:tcPr>
            <w:tcW w:w="1164" w:type="dxa"/>
          </w:tcPr>
          <w:p w14:paraId="27423454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0.66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31DE442C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36EA14AA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0.66</w:t>
            </w:r>
          </w:p>
        </w:tc>
        <w:tc>
          <w:tcPr>
            <w:tcW w:w="1170" w:type="dxa"/>
          </w:tcPr>
          <w:p w14:paraId="4D279EF0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</w:tr>
      <w:tr w:rsidR="0090723E" w14:paraId="0ECEFFEE" w14:textId="77777777" w:rsidTr="0090723E">
        <w:tc>
          <w:tcPr>
            <w:tcW w:w="584" w:type="dxa"/>
          </w:tcPr>
          <w:p w14:paraId="73F21249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7 DPE</w:t>
            </w:r>
          </w:p>
        </w:tc>
        <w:tc>
          <w:tcPr>
            <w:tcW w:w="1164" w:type="dxa"/>
          </w:tcPr>
          <w:p w14:paraId="28B46D76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1.5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2CD813C5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0.25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66" w:type="dxa"/>
          </w:tcPr>
          <w:p w14:paraId="787B467A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64" w:type="dxa"/>
          </w:tcPr>
          <w:p w14:paraId="2C4BB553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1.25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</w:t>
            </w:r>
            <w:r>
              <w:rPr>
                <w:rFonts w:eastAsia="Calibri" w:cstheme="minorHAnsi"/>
                <w:sz w:val="16"/>
                <w:szCs w:val="16"/>
                <w:lang w:val="en-GB"/>
              </w:rPr>
              <w:t xml:space="preserve">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  <w:tc>
          <w:tcPr>
            <w:tcW w:w="1164" w:type="dxa"/>
          </w:tcPr>
          <w:p w14:paraId="6F78067E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1.5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6A9E0BB4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4C33E2DD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7D931664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0.5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</w:tr>
      <w:tr w:rsidR="0090723E" w14:paraId="0A63F98A" w14:textId="77777777" w:rsidTr="0090723E">
        <w:tc>
          <w:tcPr>
            <w:tcW w:w="584" w:type="dxa"/>
          </w:tcPr>
          <w:p w14:paraId="363CFBD8" w14:textId="77777777" w:rsidR="0090723E" w:rsidRPr="008B2F15" w:rsidRDefault="0090723E" w:rsidP="0090723E">
            <w:pPr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</w:pPr>
            <w:r w:rsidRPr="008B2F15">
              <w:rPr>
                <w:rFonts w:eastAsiaTheme="majorEastAsia" w:cs="Arial"/>
                <w:color w:val="000000" w:themeColor="text1"/>
                <w:sz w:val="16"/>
                <w:szCs w:val="16"/>
                <w:lang w:val="en-GB"/>
              </w:rPr>
              <w:t>EOE</w:t>
            </w:r>
          </w:p>
        </w:tc>
        <w:tc>
          <w:tcPr>
            <w:tcW w:w="1164" w:type="dxa"/>
          </w:tcPr>
          <w:p w14:paraId="5C9651A7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0DC758C0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 / 1</w:t>
            </w:r>
          </w:p>
        </w:tc>
        <w:tc>
          <w:tcPr>
            <w:tcW w:w="1166" w:type="dxa"/>
          </w:tcPr>
          <w:p w14:paraId="33A47280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 / 1</w:t>
            </w:r>
          </w:p>
        </w:tc>
        <w:tc>
          <w:tcPr>
            <w:tcW w:w="1164" w:type="dxa"/>
          </w:tcPr>
          <w:p w14:paraId="46C96D8B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  <w:tc>
          <w:tcPr>
            <w:tcW w:w="1164" w:type="dxa"/>
          </w:tcPr>
          <w:p w14:paraId="387C4D8E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 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>*</w:t>
            </w:r>
          </w:p>
        </w:tc>
        <w:tc>
          <w:tcPr>
            <w:tcW w:w="1165" w:type="dxa"/>
          </w:tcPr>
          <w:p w14:paraId="13B8152F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 / 1</w:t>
            </w:r>
          </w:p>
        </w:tc>
        <w:tc>
          <w:tcPr>
            <w:tcW w:w="1170" w:type="dxa"/>
          </w:tcPr>
          <w:p w14:paraId="18116253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6DF5D11B" w14:textId="77777777" w:rsidR="0090723E" w:rsidRDefault="0090723E" w:rsidP="0090723E">
            <w:pPr>
              <w:jc w:val="center"/>
              <w:rPr>
                <w:rFonts w:asciiTheme="majorHAnsi" w:eastAsiaTheme="majorEastAsia" w:hAnsiTheme="majorHAnsi" w:cstheme="majorBidi"/>
                <w:color w:val="000000" w:themeColor="text1"/>
                <w:sz w:val="32"/>
                <w:szCs w:val="32"/>
                <w:lang w:val="en-GB"/>
              </w:rPr>
            </w:pP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 xml:space="preserve">0 </w:t>
            </w:r>
            <w:r w:rsidRPr="00B4268F">
              <w:rPr>
                <w:rFonts w:eastAsia="Calibri" w:cstheme="minorHAnsi"/>
                <w:sz w:val="16"/>
                <w:szCs w:val="16"/>
                <w:lang w:val="en-GB"/>
              </w:rPr>
              <w:t xml:space="preserve">/ </w:t>
            </w:r>
            <w:r w:rsidRPr="00B4268F">
              <w:rPr>
                <w:rFonts w:eastAsia="Calibri" w:cstheme="minorHAnsi"/>
                <w:b/>
                <w:sz w:val="16"/>
                <w:szCs w:val="16"/>
                <w:lang w:val="en-GB"/>
              </w:rPr>
              <w:t>0</w:t>
            </w:r>
          </w:p>
        </w:tc>
      </w:tr>
    </w:tbl>
    <w:p w14:paraId="17510CB1" w14:textId="6EB426A6" w:rsidR="00D249C1" w:rsidRDefault="007F3240" w:rsidP="0090723E">
      <w:pPr>
        <w:rPr>
          <w:rFonts w:asciiTheme="majorHAnsi" w:eastAsiaTheme="majorEastAsia" w:hAnsiTheme="majorHAnsi" w:cstheme="majorBidi"/>
          <w:color w:val="000000" w:themeColor="text1"/>
          <w:sz w:val="32"/>
          <w:szCs w:val="32"/>
          <w:lang w:val="en-GB"/>
        </w:rPr>
      </w:pPr>
      <w:r>
        <w:rPr>
          <w:rFonts w:asciiTheme="majorHAnsi" w:eastAsiaTheme="majorEastAsia" w:hAnsiTheme="majorHAnsi" w:cstheme="majorBidi"/>
          <w:color w:val="000000" w:themeColor="text1"/>
          <w:sz w:val="32"/>
          <w:szCs w:val="32"/>
          <w:lang w:val="en-GB"/>
        </w:rPr>
        <w:br w:type="page"/>
      </w:r>
    </w:p>
    <w:p w14:paraId="6739A234" w14:textId="6EC6C3C9" w:rsidR="00D249C1" w:rsidRDefault="00352F2C" w:rsidP="00D249C1">
      <w:pPr>
        <w:spacing w:line="276" w:lineRule="auto"/>
        <w:jc w:val="center"/>
        <w:rPr>
          <w:rFonts w:asciiTheme="majorHAnsi" w:eastAsiaTheme="majorEastAsia" w:hAnsiTheme="majorHAnsi" w:cstheme="majorBidi"/>
          <w:color w:val="000000" w:themeColor="text1"/>
          <w:sz w:val="32"/>
          <w:szCs w:val="32"/>
          <w:lang w:val="en-GB"/>
        </w:rPr>
      </w:pP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CDF425" wp14:editId="47F7885F">
                <wp:simplePos x="0" y="0"/>
                <wp:positionH relativeFrom="column">
                  <wp:posOffset>4050195</wp:posOffset>
                </wp:positionH>
                <wp:positionV relativeFrom="paragraph">
                  <wp:posOffset>1193290</wp:posOffset>
                </wp:positionV>
                <wp:extent cx="218440" cy="135255"/>
                <wp:effectExtent l="12700" t="25400" r="10160" b="17145"/>
                <wp:wrapNone/>
                <wp:docPr id="828521679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8440" cy="1352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261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4" o:spid="_x0000_s1026" type="#_x0000_t32" style="position:absolute;margin-left:318.9pt;margin-top:93.95pt;width:17.2pt;height:10.6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&#13;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EA50FE" wp14:editId="2077876C">
                <wp:simplePos x="0" y="0"/>
                <wp:positionH relativeFrom="column">
                  <wp:posOffset>1665605</wp:posOffset>
                </wp:positionH>
                <wp:positionV relativeFrom="paragraph">
                  <wp:posOffset>1039915</wp:posOffset>
                </wp:positionV>
                <wp:extent cx="191346" cy="155575"/>
                <wp:effectExtent l="25400" t="0" r="12065" b="34925"/>
                <wp:wrapNone/>
                <wp:docPr id="1850984644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346" cy="155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E39AB" id="Gerade Verbindung mit Pfeil 4" o:spid="_x0000_s1026" type="#_x0000_t32" style="position:absolute;margin-left:131.15pt;margin-top:81.9pt;width:15.05pt;height:12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" strokecolor="black [3200]" strokeweight="1pt">
                <v:stroke endarrow="block" joinstyle="miter"/>
              </v:shape>
            </w:pict>
          </mc:Fallback>
        </mc:AlternateContent>
      </w:r>
      <w:r w:rsidR="00D249C1"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7EB8F8" wp14:editId="5A51ECC8">
                <wp:simplePos x="0" y="0"/>
                <wp:positionH relativeFrom="column">
                  <wp:posOffset>1688466</wp:posOffset>
                </wp:positionH>
                <wp:positionV relativeFrom="paragraph">
                  <wp:posOffset>139276</wp:posOffset>
                </wp:positionV>
                <wp:extent cx="45719" cy="211666"/>
                <wp:effectExtent l="25400" t="12700" r="43815" b="17145"/>
                <wp:wrapNone/>
                <wp:docPr id="1417129548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1166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D1E20" id="Gerade Verbindung mit Pfeil 4" o:spid="_x0000_s1026" type="#_x0000_t32" style="position:absolute;margin-left:132.95pt;margin-top:10.95pt;width:3.6pt;height:16.6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" strokecolor="#a5a5a5 [3206]" strokeweight="1pt">
                <v:stroke endarrow="block" joinstyle="miter"/>
              </v:shape>
            </w:pict>
          </mc:Fallback>
        </mc:AlternateContent>
      </w:r>
      <w:r w:rsidR="00D249C1"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w:drawing>
          <wp:inline distT="0" distB="0" distL="0" distR="0" wp14:anchorId="18626B4B" wp14:editId="116D1D4A">
            <wp:extent cx="5092700" cy="1879600"/>
            <wp:effectExtent l="0" t="0" r="0" b="0"/>
            <wp:docPr id="157192682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926822" name="Grafik 157192682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5E6FE" w14:textId="58A63647" w:rsidR="00D255B0" w:rsidRDefault="001B1668" w:rsidP="0036406D">
      <w:pPr>
        <w:spacing w:line="276" w:lineRule="auto"/>
        <w:jc w:val="center"/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</w:pP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Supllementary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D249C1" w:rsidRPr="00D249C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Figure 4.</w:t>
      </w:r>
      <w:r w:rsidR="00D249C1" w:rsidRP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D249C1" w:rsidRPr="00D249C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Representative </w:t>
      </w:r>
      <w:r w:rsidR="002F287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>histopathological photographs of</w:t>
      </w:r>
      <w:r w:rsidR="00D249C1" w:rsidRPr="00D249C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en-US" w:eastAsia="de-DE"/>
        </w:rPr>
        <w:t xml:space="preserve"> the upper respiratory tract. </w:t>
      </w:r>
      <w:r w:rsidR="00D249C1" w:rsidRP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(A) </w:t>
      </w:r>
      <w:r w:rsidR="00D249C1" w:rsidRPr="00D249C1">
        <w:rPr>
          <w:rFonts w:ascii="Arial" w:hAnsi="Arial" w:cs="Arial"/>
          <w:i/>
          <w:iCs/>
          <w:sz w:val="18"/>
          <w:szCs w:val="18"/>
          <w:lang w:val="en-GB"/>
        </w:rPr>
        <w:t>Rhinitis evidenced by intra-epithelial infiltrates of neutrophils</w:t>
      </w:r>
      <w:r w:rsidR="00D249C1">
        <w:rPr>
          <w:rFonts w:ascii="Arial" w:hAnsi="Arial" w:cs="Arial"/>
          <w:i/>
          <w:iCs/>
          <w:sz w:val="18"/>
          <w:szCs w:val="18"/>
          <w:lang w:val="en-GB"/>
        </w:rPr>
        <w:t xml:space="preserve"> (black arrow)</w:t>
      </w:r>
      <w:r w:rsidR="00D249C1" w:rsidRPr="00D249C1">
        <w:rPr>
          <w:rFonts w:ascii="Arial" w:hAnsi="Arial" w:cs="Arial"/>
          <w:i/>
          <w:iCs/>
          <w:sz w:val="18"/>
          <w:szCs w:val="18"/>
          <w:lang w:val="en-GB"/>
        </w:rPr>
        <w:t xml:space="preserve">, and </w:t>
      </w:r>
      <w:r w:rsidR="002F2878">
        <w:rPr>
          <w:rFonts w:ascii="Arial" w:hAnsi="Arial" w:cs="Arial"/>
          <w:i/>
          <w:iCs/>
          <w:sz w:val="18"/>
          <w:szCs w:val="18"/>
          <w:lang w:val="en-GB"/>
        </w:rPr>
        <w:t xml:space="preserve">exudate containing cellular debris of inflammatory cells and </w:t>
      </w:r>
      <w:r w:rsidR="00D249C1" w:rsidRPr="00D249C1">
        <w:rPr>
          <w:rFonts w:ascii="Arial" w:hAnsi="Arial" w:cs="Arial"/>
          <w:i/>
          <w:iCs/>
          <w:sz w:val="18"/>
          <w:szCs w:val="18"/>
          <w:lang w:val="en-GB"/>
        </w:rPr>
        <w:t>sloughed epithelial cells</w:t>
      </w:r>
      <w:r w:rsidR="00D249C1">
        <w:rPr>
          <w:rFonts w:ascii="Arial" w:hAnsi="Arial" w:cs="Arial"/>
          <w:i/>
          <w:iCs/>
          <w:sz w:val="18"/>
          <w:szCs w:val="18"/>
          <w:lang w:val="en-GB"/>
        </w:rPr>
        <w:t xml:space="preserve"> (grey arrow)</w:t>
      </w:r>
      <w:r w:rsidR="00D249C1" w:rsidRP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 </w:t>
      </w:r>
      <w:r w:rsid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in d</w:t>
      </w:r>
      <w:r w:rsidR="00D249C1" w:rsidRP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>onor hamster 7 days post exposure (DPE</w:t>
      </w:r>
      <w:r w:rsid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). (B) Tracheitis with </w:t>
      </w:r>
      <w:r w:rsidR="002F2878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mucosal </w:t>
      </w:r>
      <w:r w:rsidR="00D249C1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t xml:space="preserve">neutrophil infiltration (black arrow) in donor hamster 4 DPE. </w:t>
      </w:r>
      <w:r w:rsidR="00512696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>Original magnifications 200×.</w:t>
      </w:r>
      <w:r w:rsidR="00D255B0">
        <w:rPr>
          <w:rFonts w:ascii="Arial" w:eastAsia="Times New Roman" w:hAnsi="Arial" w:cs="Arial"/>
          <w:i/>
          <w:iCs/>
          <w:color w:val="000000"/>
          <w:sz w:val="18"/>
          <w:szCs w:val="18"/>
          <w:lang w:val="en-US" w:eastAsia="de-DE"/>
        </w:rPr>
        <w:br w:type="page"/>
      </w:r>
    </w:p>
    <w:p w14:paraId="32BEC708" w14:textId="15467885" w:rsidR="0052607C" w:rsidRDefault="006B5426" w:rsidP="00D249C1">
      <w:pPr>
        <w:spacing w:line="276" w:lineRule="auto"/>
        <w:jc w:val="center"/>
        <w:rPr>
          <w:rFonts w:ascii="Arial" w:eastAsiaTheme="majorEastAsia" w:hAnsi="Arial" w:cs="Arial"/>
          <w:i/>
          <w:iCs/>
          <w:color w:val="000000" w:themeColor="text1"/>
          <w:sz w:val="18"/>
          <w:szCs w:val="18"/>
          <w:lang w:val="en-GB"/>
        </w:rPr>
      </w:pP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8A34D9" wp14:editId="1A4282E3">
                <wp:simplePos x="0" y="0"/>
                <wp:positionH relativeFrom="column">
                  <wp:posOffset>883285</wp:posOffset>
                </wp:positionH>
                <wp:positionV relativeFrom="paragraph">
                  <wp:posOffset>1932940</wp:posOffset>
                </wp:positionV>
                <wp:extent cx="191346" cy="155575"/>
                <wp:effectExtent l="25400" t="0" r="12065" b="34925"/>
                <wp:wrapNone/>
                <wp:docPr id="2091085207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346" cy="155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09C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4" o:spid="_x0000_s1026" type="#_x0000_t32" style="position:absolute;margin-left:69.55pt;margin-top:152.2pt;width:15.05pt;height:12.2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&#13;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069C9A" wp14:editId="3FCAF5AD">
                <wp:simplePos x="0" y="0"/>
                <wp:positionH relativeFrom="column">
                  <wp:posOffset>4813300</wp:posOffset>
                </wp:positionH>
                <wp:positionV relativeFrom="paragraph">
                  <wp:posOffset>2377498</wp:posOffset>
                </wp:positionV>
                <wp:extent cx="191135" cy="155575"/>
                <wp:effectExtent l="25400" t="0" r="12065" b="34925"/>
                <wp:wrapNone/>
                <wp:docPr id="1799236551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135" cy="155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0B3D7" id="Gerade Verbindung mit Pfeil 4" o:spid="_x0000_s1026" type="#_x0000_t32" style="position:absolute;margin-left:379pt;margin-top:187.2pt;width:15.05pt;height:12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&#13;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AC1C21" wp14:editId="364FDBAF">
                <wp:simplePos x="0" y="0"/>
                <wp:positionH relativeFrom="column">
                  <wp:posOffset>4613968</wp:posOffset>
                </wp:positionH>
                <wp:positionV relativeFrom="paragraph">
                  <wp:posOffset>3383280</wp:posOffset>
                </wp:positionV>
                <wp:extent cx="191346" cy="155575"/>
                <wp:effectExtent l="25400" t="0" r="12065" b="34925"/>
                <wp:wrapNone/>
                <wp:docPr id="1484406117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346" cy="155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C0F03" id="Gerade Verbindung mit Pfeil 4" o:spid="_x0000_s1026" type="#_x0000_t32" style="position:absolute;margin-left:363.3pt;margin-top:266.4pt;width:15.05pt;height:12.2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&#13;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BA2C87" wp14:editId="43359F6D">
                <wp:simplePos x="0" y="0"/>
                <wp:positionH relativeFrom="column">
                  <wp:posOffset>1114945</wp:posOffset>
                </wp:positionH>
                <wp:positionV relativeFrom="paragraph">
                  <wp:posOffset>3175635</wp:posOffset>
                </wp:positionV>
                <wp:extent cx="191346" cy="155575"/>
                <wp:effectExtent l="25400" t="0" r="12065" b="34925"/>
                <wp:wrapNone/>
                <wp:docPr id="1294050089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346" cy="155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50439" id="Gerade Verbindung mit Pfeil 4" o:spid="_x0000_s1026" type="#_x0000_t32" style="position:absolute;margin-left:87.8pt;margin-top:250.05pt;width:15.05pt;height:12.2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&#13;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noProof/>
          <w:color w:val="000000" w:themeColor="text1"/>
          <w:sz w:val="32"/>
          <w:szCs w:val="3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0AA1CD" wp14:editId="33ED1090">
                <wp:simplePos x="0" y="0"/>
                <wp:positionH relativeFrom="column">
                  <wp:posOffset>1253317</wp:posOffset>
                </wp:positionH>
                <wp:positionV relativeFrom="paragraph">
                  <wp:posOffset>829368</wp:posOffset>
                </wp:positionV>
                <wp:extent cx="191346" cy="155575"/>
                <wp:effectExtent l="25400" t="0" r="12065" b="34925"/>
                <wp:wrapNone/>
                <wp:docPr id="710814293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346" cy="155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F2129" id="Gerade Verbindung mit Pfeil 4" o:spid="_x0000_s1026" type="#_x0000_t32" style="position:absolute;margin-left:98.7pt;margin-top:65.3pt;width:15.05pt;height:12.2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" strokecolor="black [3200]" strokeweight="1pt">
                <v:stroke endarrow="block" joinstyle="miter"/>
              </v:shape>
            </w:pict>
          </mc:Fallback>
        </mc:AlternateContent>
      </w:r>
      <w:r w:rsidR="00726871">
        <w:rPr>
          <w:rFonts w:ascii="Arial" w:eastAsiaTheme="majorEastAsia" w:hAnsi="Arial" w:cs="Arial"/>
          <w:i/>
          <w:iCs/>
          <w:noProof/>
          <w:color w:val="000000" w:themeColor="text1"/>
          <w:sz w:val="18"/>
          <w:szCs w:val="18"/>
          <w:lang w:val="en-GB"/>
          <w14:ligatures w14:val="standardContextual"/>
        </w:rPr>
        <w:drawing>
          <wp:inline distT="0" distB="0" distL="0" distR="0" wp14:anchorId="2D5D39EC" wp14:editId="59BA8BCE">
            <wp:extent cx="5756910" cy="4115435"/>
            <wp:effectExtent l="0" t="0" r="0" b="0"/>
            <wp:docPr id="196429739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297395" name="Grafik 196429739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5BF01" w14:textId="77777777" w:rsidR="00EF0203" w:rsidRDefault="00EF0203" w:rsidP="00D249C1">
      <w:pPr>
        <w:spacing w:line="276" w:lineRule="auto"/>
        <w:jc w:val="center"/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</w:pPr>
    </w:p>
    <w:p w14:paraId="1E50C9C4" w14:textId="10462E55" w:rsidR="00931316" w:rsidRPr="00F7120B" w:rsidRDefault="001B1668" w:rsidP="00F7120B">
      <w:pPr>
        <w:spacing w:line="276" w:lineRule="auto"/>
        <w:jc w:val="center"/>
        <w:rPr>
          <w:rFonts w:ascii="Arial" w:eastAsiaTheme="majorEastAsia" w:hAnsi="Arial" w:cs="Arial"/>
          <w:i/>
          <w:iCs/>
          <w:color w:val="000000" w:themeColor="text1"/>
          <w:sz w:val="18"/>
          <w:szCs w:val="18"/>
          <w:lang w:val="en-GB"/>
        </w:rPr>
      </w:pPr>
      <w:r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 xml:space="preserve">Supplementary </w:t>
      </w:r>
      <w:r w:rsidR="0052607C" w:rsidRPr="00466ED0"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>Figure</w:t>
      </w:r>
      <w:r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 xml:space="preserve"> </w:t>
      </w:r>
      <w:r w:rsidR="0052607C"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>5</w:t>
      </w:r>
      <w:r w:rsidR="0052607C" w:rsidRPr="00ED666C"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>. SARS-CoV-2 immunohistochemistry o</w:t>
      </w:r>
      <w:r w:rsidR="00374C03"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>f representative</w:t>
      </w:r>
      <w:r w:rsidR="0052607C" w:rsidRPr="00ED666C">
        <w:rPr>
          <w:rFonts w:ascii="Arial" w:hAnsi="Arial" w:cs="Arial"/>
          <w:b/>
          <w:bCs/>
          <w:i/>
          <w:iCs/>
          <w:sz w:val="18"/>
          <w:szCs w:val="18"/>
          <w:lang w:val="en-US" w:eastAsia="de-DE"/>
        </w:rPr>
        <w:t xml:space="preserve"> sagittal cut heads from donor and acceptor hamsters. </w:t>
      </w:r>
      <w:r w:rsidR="0052607C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>From top to bottom, the consecutive days post</w:t>
      </w:r>
      <w:r w:rsidR="0052607C">
        <w:rPr>
          <w:rFonts w:ascii="Arial" w:hAnsi="Arial" w:cs="Arial"/>
          <w:i/>
          <w:iCs/>
          <w:sz w:val="18"/>
          <w:szCs w:val="18"/>
          <w:lang w:val="en-US" w:eastAsia="de-DE"/>
        </w:rPr>
        <w:t xml:space="preserve"> exposure (DPE; </w:t>
      </w:r>
      <w:r w:rsidR="0052607C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donor </w:t>
      </w:r>
      <w:r w:rsidR="0052607C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exposure</w:t>
      </w:r>
      <w:r w:rsidR="0052607C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= </w:t>
      </w:r>
      <w:r w:rsidR="0052607C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time of </w:t>
      </w:r>
      <w:r w:rsidR="0052607C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inoculation; acceptor </w:t>
      </w:r>
      <w:r w:rsidR="0052607C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exposure</w:t>
      </w:r>
      <w:r w:rsidR="0052607C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 = </w:t>
      </w:r>
      <w:r w:rsidR="0052607C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 xml:space="preserve">end of </w:t>
      </w:r>
      <w:r w:rsidR="0052607C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co</w:t>
      </w:r>
      <w:r w:rsidR="0052607C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-</w:t>
      </w:r>
      <w:r w:rsidR="0052607C" w:rsidRPr="002D0106">
        <w:rPr>
          <w:rFonts w:ascii="Arial" w:hAnsi="Arial" w:cs="Arial"/>
          <w:i/>
          <w:iCs/>
          <w:color w:val="000000" w:themeColor="text1"/>
          <w:sz w:val="18"/>
          <w:szCs w:val="18"/>
          <w:lang w:val="en-US"/>
        </w:rPr>
        <w:t>housin</w:t>
      </w:r>
      <w:r w:rsidR="0052607C">
        <w:rPr>
          <w:rFonts w:ascii="Arial" w:hAnsi="Arial" w:cs="Arial"/>
          <w:i/>
          <w:iCs/>
          <w:sz w:val="18"/>
          <w:szCs w:val="18"/>
          <w:lang w:val="en-US" w:eastAsia="de-DE"/>
        </w:rPr>
        <w:t xml:space="preserve">g) </w:t>
      </w:r>
      <w:r w:rsidR="0052607C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>are depicted. Positive viral antigen is visualized as reddish-brown staining of the epithelial cells’ cytoplasm and/or cilia by AEC-</w:t>
      </w:r>
      <w:proofErr w:type="spellStart"/>
      <w:r w:rsidR="0052607C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>immunoperoxidase</w:t>
      </w:r>
      <w:proofErr w:type="spellEnd"/>
      <w:r w:rsidR="0052607C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 xml:space="preserve">, on </w:t>
      </w:r>
      <w:proofErr w:type="spellStart"/>
      <w:r w:rsidR="0052607C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>haematoxylin</w:t>
      </w:r>
      <w:proofErr w:type="spellEnd"/>
      <w:r w:rsidR="0052607C" w:rsidRPr="004D1E8E">
        <w:rPr>
          <w:rFonts w:ascii="Arial" w:hAnsi="Arial" w:cs="Arial"/>
          <w:i/>
          <w:iCs/>
          <w:sz w:val="18"/>
          <w:szCs w:val="18"/>
          <w:lang w:val="en-US" w:eastAsia="de-DE"/>
        </w:rPr>
        <w:t xml:space="preserve"> counterstain.</w:t>
      </w:r>
      <w:r w:rsidR="006B5426">
        <w:rPr>
          <w:rFonts w:ascii="Arial" w:hAnsi="Arial" w:cs="Arial"/>
          <w:i/>
          <w:iCs/>
          <w:sz w:val="18"/>
          <w:szCs w:val="18"/>
          <w:lang w:val="en-US" w:eastAsia="de-DE"/>
        </w:rPr>
        <w:t xml:space="preserve"> Arrows indicate representative areas with high viral antigen</w:t>
      </w:r>
      <w:r w:rsidR="009E2673">
        <w:rPr>
          <w:rFonts w:ascii="Arial" w:hAnsi="Arial" w:cs="Arial"/>
          <w:i/>
          <w:iCs/>
          <w:sz w:val="18"/>
          <w:szCs w:val="18"/>
          <w:lang w:val="en-US" w:eastAsia="de-DE"/>
        </w:rPr>
        <w:t xml:space="preserve"> loads</w:t>
      </w:r>
      <w:r w:rsidR="006B5426">
        <w:rPr>
          <w:rFonts w:ascii="Arial" w:hAnsi="Arial" w:cs="Arial"/>
          <w:i/>
          <w:iCs/>
          <w:sz w:val="18"/>
          <w:szCs w:val="18"/>
          <w:lang w:val="en-US" w:eastAsia="de-DE"/>
        </w:rPr>
        <w:t>.</w:t>
      </w:r>
    </w:p>
    <w:sectPr w:rsidR="00931316" w:rsidRPr="00F7120B" w:rsidSect="007B58C3">
      <w:footerReference w:type="even" r:id="rId13"/>
      <w:footerReference w:type="default" r:id="rId14"/>
      <w:pgSz w:w="11900" w:h="16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157A0" w14:textId="77777777" w:rsidR="008821A0" w:rsidRDefault="008821A0" w:rsidP="007B58C3">
      <w:r>
        <w:separator/>
      </w:r>
    </w:p>
  </w:endnote>
  <w:endnote w:type="continuationSeparator" w:id="0">
    <w:p w14:paraId="1FE12069" w14:textId="77777777" w:rsidR="008821A0" w:rsidRDefault="008821A0" w:rsidP="007B5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BentonSansCondensed Book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905497025"/>
      <w:docPartObj>
        <w:docPartGallery w:val="Page Numbers (Bottom of Page)"/>
        <w:docPartUnique/>
      </w:docPartObj>
    </w:sdtPr>
    <w:sdtContent>
      <w:p w14:paraId="3A5A140C" w14:textId="5854E609" w:rsidR="003D22F4" w:rsidRDefault="003D22F4" w:rsidP="003D22F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748826E6" w14:textId="77777777" w:rsidR="003D22F4" w:rsidRDefault="003D22F4" w:rsidP="007B58C3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150752242"/>
      <w:docPartObj>
        <w:docPartGallery w:val="Page Numbers (Bottom of Page)"/>
        <w:docPartUnique/>
      </w:docPartObj>
    </w:sdtPr>
    <w:sdtContent>
      <w:p w14:paraId="2B9A2758" w14:textId="3C669C20" w:rsidR="003D22F4" w:rsidRDefault="003D22F4" w:rsidP="003D22F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447F76">
          <w:rPr>
            <w:rStyle w:val="Seitenzahl"/>
            <w:noProof/>
          </w:rPr>
          <w:t>21</w:t>
        </w:r>
        <w:r>
          <w:rPr>
            <w:rStyle w:val="Seitenzahl"/>
          </w:rPr>
          <w:fldChar w:fldCharType="end"/>
        </w:r>
      </w:p>
    </w:sdtContent>
  </w:sdt>
  <w:p w14:paraId="64C68C7B" w14:textId="77777777" w:rsidR="003D22F4" w:rsidRDefault="003D22F4" w:rsidP="007B58C3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1722E" w14:textId="77777777" w:rsidR="008821A0" w:rsidRDefault="008821A0" w:rsidP="007B58C3">
      <w:r>
        <w:separator/>
      </w:r>
    </w:p>
  </w:footnote>
  <w:footnote w:type="continuationSeparator" w:id="0">
    <w:p w14:paraId="1BA97399" w14:textId="77777777" w:rsidR="008821A0" w:rsidRDefault="008821A0" w:rsidP="007B5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26849"/>
    <w:multiLevelType w:val="hybridMultilevel"/>
    <w:tmpl w:val="681C52B4"/>
    <w:lvl w:ilvl="0" w:tplc="D41012E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AA10F2"/>
    <w:multiLevelType w:val="multilevel"/>
    <w:tmpl w:val="97C6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316CA6"/>
    <w:multiLevelType w:val="hybridMultilevel"/>
    <w:tmpl w:val="9D845850"/>
    <w:lvl w:ilvl="0" w:tplc="EA0202C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14E4835"/>
    <w:multiLevelType w:val="hybridMultilevel"/>
    <w:tmpl w:val="EAA0B26A"/>
    <w:lvl w:ilvl="0" w:tplc="101C5B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F90380"/>
    <w:multiLevelType w:val="hybridMultilevel"/>
    <w:tmpl w:val="F1B097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45493"/>
    <w:multiLevelType w:val="hybridMultilevel"/>
    <w:tmpl w:val="F5927B10"/>
    <w:lvl w:ilvl="0" w:tplc="733C2B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CB3250"/>
    <w:multiLevelType w:val="hybridMultilevel"/>
    <w:tmpl w:val="E6D2BD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22CD1"/>
    <w:multiLevelType w:val="hybridMultilevel"/>
    <w:tmpl w:val="4B847DA6"/>
    <w:lvl w:ilvl="0" w:tplc="BE8A55C8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11F4A"/>
    <w:multiLevelType w:val="hybridMultilevel"/>
    <w:tmpl w:val="823CBB20"/>
    <w:lvl w:ilvl="0" w:tplc="DA22CCCE">
      <w:start w:val="24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53472122"/>
    <w:multiLevelType w:val="multilevel"/>
    <w:tmpl w:val="986A9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A12435"/>
    <w:multiLevelType w:val="hybridMultilevel"/>
    <w:tmpl w:val="80BE9F30"/>
    <w:lvl w:ilvl="0" w:tplc="A054689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FC0619"/>
    <w:multiLevelType w:val="multilevel"/>
    <w:tmpl w:val="3274D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6B77E5"/>
    <w:multiLevelType w:val="multilevel"/>
    <w:tmpl w:val="98CEBC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1F0FE2"/>
    <w:multiLevelType w:val="hybridMultilevel"/>
    <w:tmpl w:val="3DFAFB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A17CB9"/>
    <w:multiLevelType w:val="hybridMultilevel"/>
    <w:tmpl w:val="0A04AE5A"/>
    <w:lvl w:ilvl="0" w:tplc="48C633A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36946244">
    <w:abstractNumId w:val="5"/>
  </w:num>
  <w:num w:numId="2" w16cid:durableId="725765084">
    <w:abstractNumId w:val="7"/>
  </w:num>
  <w:num w:numId="3" w16cid:durableId="1361322140">
    <w:abstractNumId w:val="2"/>
  </w:num>
  <w:num w:numId="4" w16cid:durableId="1838570158">
    <w:abstractNumId w:val="14"/>
  </w:num>
  <w:num w:numId="5" w16cid:durableId="861670447">
    <w:abstractNumId w:val="0"/>
  </w:num>
  <w:num w:numId="6" w16cid:durableId="2113547513">
    <w:abstractNumId w:val="3"/>
  </w:num>
  <w:num w:numId="7" w16cid:durableId="508787852">
    <w:abstractNumId w:val="12"/>
  </w:num>
  <w:num w:numId="8" w16cid:durableId="1842963176">
    <w:abstractNumId w:val="6"/>
  </w:num>
  <w:num w:numId="9" w16cid:durableId="2062745622">
    <w:abstractNumId w:val="4"/>
  </w:num>
  <w:num w:numId="10" w16cid:durableId="333846739">
    <w:abstractNumId w:val="13"/>
  </w:num>
  <w:num w:numId="11" w16cid:durableId="1854420747">
    <w:abstractNumId w:val="9"/>
  </w:num>
  <w:num w:numId="12" w16cid:durableId="315260909">
    <w:abstractNumId w:val="11"/>
  </w:num>
  <w:num w:numId="13" w16cid:durableId="242300185">
    <w:abstractNumId w:val="8"/>
  </w:num>
  <w:num w:numId="14" w16cid:durableId="2043047812">
    <w:abstractNumId w:val="1"/>
  </w:num>
  <w:num w:numId="15" w16cid:durableId="133707335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xwfewrpdaepyewt98vr2pn9sezessp5few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4&lt;/item&gt;&lt;item&gt;15&lt;/item&gt;&lt;item&gt;16&lt;/item&gt;&lt;item&gt;20&lt;/item&gt;&lt;item&gt;22&lt;/item&gt;&lt;item&gt;23&lt;/item&gt;&lt;item&gt;24&lt;/item&gt;&lt;item&gt;25&lt;/item&gt;&lt;item&gt;26&lt;/item&gt;&lt;item&gt;27&lt;/item&gt;&lt;item&gt;31&lt;/item&gt;&lt;item&gt;32&lt;/item&gt;&lt;item&gt;33&lt;/item&gt;&lt;item&gt;34&lt;/item&gt;&lt;item&gt;36&lt;/item&gt;&lt;item&gt;37&lt;/item&gt;&lt;item&gt;38&lt;/item&gt;&lt;item&gt;39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5&lt;/item&gt;&lt;item&gt;57&lt;/item&gt;&lt;item&gt;58&lt;/item&gt;&lt;item&gt;59&lt;/item&gt;&lt;item&gt;60&lt;/item&gt;&lt;item&gt;62&lt;/item&gt;&lt;item&gt;63&lt;/item&gt;&lt;item&gt;65&lt;/item&gt;&lt;item&gt;67&lt;/item&gt;&lt;item&gt;68&lt;/item&gt;&lt;item&gt;69&lt;/item&gt;&lt;item&gt;70&lt;/item&gt;&lt;/record-ids&gt;&lt;/item&gt;&lt;/Libraries&gt;"/>
  </w:docVars>
  <w:rsids>
    <w:rsidRoot w:val="00827E3E"/>
    <w:rsid w:val="00003978"/>
    <w:rsid w:val="00010A6C"/>
    <w:rsid w:val="0001450F"/>
    <w:rsid w:val="00014C6B"/>
    <w:rsid w:val="00016E07"/>
    <w:rsid w:val="000173E3"/>
    <w:rsid w:val="000218C8"/>
    <w:rsid w:val="00032ADF"/>
    <w:rsid w:val="00036171"/>
    <w:rsid w:val="00040840"/>
    <w:rsid w:val="0004269E"/>
    <w:rsid w:val="00045BD7"/>
    <w:rsid w:val="00050A10"/>
    <w:rsid w:val="00050FA1"/>
    <w:rsid w:val="00055079"/>
    <w:rsid w:val="000551FA"/>
    <w:rsid w:val="00061ABF"/>
    <w:rsid w:val="00064124"/>
    <w:rsid w:val="00070E12"/>
    <w:rsid w:val="00072D55"/>
    <w:rsid w:val="000730A8"/>
    <w:rsid w:val="0007478F"/>
    <w:rsid w:val="000749CF"/>
    <w:rsid w:val="00077222"/>
    <w:rsid w:val="000824CA"/>
    <w:rsid w:val="00087AA5"/>
    <w:rsid w:val="000906B5"/>
    <w:rsid w:val="00096580"/>
    <w:rsid w:val="000A204C"/>
    <w:rsid w:val="000A7AC6"/>
    <w:rsid w:val="000B58DA"/>
    <w:rsid w:val="000B62CA"/>
    <w:rsid w:val="000D7053"/>
    <w:rsid w:val="000D70C9"/>
    <w:rsid w:val="000D7665"/>
    <w:rsid w:val="000E0160"/>
    <w:rsid w:val="000E2A2A"/>
    <w:rsid w:val="000E394C"/>
    <w:rsid w:val="000E460A"/>
    <w:rsid w:val="000F29DF"/>
    <w:rsid w:val="000F4AFB"/>
    <w:rsid w:val="000F4B84"/>
    <w:rsid w:val="000F6D17"/>
    <w:rsid w:val="000F76F4"/>
    <w:rsid w:val="001016AB"/>
    <w:rsid w:val="00104C46"/>
    <w:rsid w:val="00105FCF"/>
    <w:rsid w:val="00111EC7"/>
    <w:rsid w:val="0011288E"/>
    <w:rsid w:val="00115282"/>
    <w:rsid w:val="00116E21"/>
    <w:rsid w:val="00121AD3"/>
    <w:rsid w:val="00123480"/>
    <w:rsid w:val="00124914"/>
    <w:rsid w:val="001335CD"/>
    <w:rsid w:val="0014178D"/>
    <w:rsid w:val="00147E75"/>
    <w:rsid w:val="00153BD5"/>
    <w:rsid w:val="00157100"/>
    <w:rsid w:val="001619CD"/>
    <w:rsid w:val="00165E65"/>
    <w:rsid w:val="001664B8"/>
    <w:rsid w:val="00175415"/>
    <w:rsid w:val="00177BEB"/>
    <w:rsid w:val="00182C17"/>
    <w:rsid w:val="00184BD8"/>
    <w:rsid w:val="00186350"/>
    <w:rsid w:val="00186F06"/>
    <w:rsid w:val="00190752"/>
    <w:rsid w:val="001942C5"/>
    <w:rsid w:val="00194D61"/>
    <w:rsid w:val="0019713C"/>
    <w:rsid w:val="001971AA"/>
    <w:rsid w:val="001A153F"/>
    <w:rsid w:val="001A4563"/>
    <w:rsid w:val="001A5167"/>
    <w:rsid w:val="001B1668"/>
    <w:rsid w:val="001B35E2"/>
    <w:rsid w:val="001B5936"/>
    <w:rsid w:val="001C310D"/>
    <w:rsid w:val="001C6E80"/>
    <w:rsid w:val="001D12DC"/>
    <w:rsid w:val="001D2A55"/>
    <w:rsid w:val="001D3256"/>
    <w:rsid w:val="001D4566"/>
    <w:rsid w:val="001D665E"/>
    <w:rsid w:val="001E2240"/>
    <w:rsid w:val="001E257F"/>
    <w:rsid w:val="001E7841"/>
    <w:rsid w:val="001F249D"/>
    <w:rsid w:val="00201B35"/>
    <w:rsid w:val="00204816"/>
    <w:rsid w:val="00204A75"/>
    <w:rsid w:val="0021630C"/>
    <w:rsid w:val="002174F5"/>
    <w:rsid w:val="00222F67"/>
    <w:rsid w:val="0022403C"/>
    <w:rsid w:val="00227E93"/>
    <w:rsid w:val="00230816"/>
    <w:rsid w:val="002368E0"/>
    <w:rsid w:val="0024485D"/>
    <w:rsid w:val="00244D4C"/>
    <w:rsid w:val="00245E4F"/>
    <w:rsid w:val="002625EF"/>
    <w:rsid w:val="0026436B"/>
    <w:rsid w:val="00272317"/>
    <w:rsid w:val="002763C5"/>
    <w:rsid w:val="002808CF"/>
    <w:rsid w:val="002A154D"/>
    <w:rsid w:val="002B0807"/>
    <w:rsid w:val="002B0AD0"/>
    <w:rsid w:val="002B211C"/>
    <w:rsid w:val="002C10B3"/>
    <w:rsid w:val="002C303E"/>
    <w:rsid w:val="002C516A"/>
    <w:rsid w:val="002C5710"/>
    <w:rsid w:val="002C60C3"/>
    <w:rsid w:val="002D0106"/>
    <w:rsid w:val="002D3D75"/>
    <w:rsid w:val="002E540B"/>
    <w:rsid w:val="002F2878"/>
    <w:rsid w:val="00304980"/>
    <w:rsid w:val="0031381B"/>
    <w:rsid w:val="0032004B"/>
    <w:rsid w:val="00324801"/>
    <w:rsid w:val="0032679E"/>
    <w:rsid w:val="00327574"/>
    <w:rsid w:val="003301F2"/>
    <w:rsid w:val="00335CB6"/>
    <w:rsid w:val="0033700C"/>
    <w:rsid w:val="0033752F"/>
    <w:rsid w:val="0034124D"/>
    <w:rsid w:val="0034277E"/>
    <w:rsid w:val="00343521"/>
    <w:rsid w:val="00344B80"/>
    <w:rsid w:val="00344C64"/>
    <w:rsid w:val="00351951"/>
    <w:rsid w:val="00352F2C"/>
    <w:rsid w:val="003609E5"/>
    <w:rsid w:val="003623E8"/>
    <w:rsid w:val="00362629"/>
    <w:rsid w:val="0036406D"/>
    <w:rsid w:val="00373013"/>
    <w:rsid w:val="0037392A"/>
    <w:rsid w:val="00373E09"/>
    <w:rsid w:val="00374C03"/>
    <w:rsid w:val="00376A49"/>
    <w:rsid w:val="00397612"/>
    <w:rsid w:val="00397DC8"/>
    <w:rsid w:val="003A0196"/>
    <w:rsid w:val="003A0AA4"/>
    <w:rsid w:val="003A2E7F"/>
    <w:rsid w:val="003A452D"/>
    <w:rsid w:val="003A636D"/>
    <w:rsid w:val="003C6F97"/>
    <w:rsid w:val="003C7165"/>
    <w:rsid w:val="003D0492"/>
    <w:rsid w:val="003D1E6E"/>
    <w:rsid w:val="003D22F4"/>
    <w:rsid w:val="003D2E02"/>
    <w:rsid w:val="003D4E09"/>
    <w:rsid w:val="003E079D"/>
    <w:rsid w:val="003F3280"/>
    <w:rsid w:val="003F4510"/>
    <w:rsid w:val="003F678F"/>
    <w:rsid w:val="003F6C80"/>
    <w:rsid w:val="00401B0B"/>
    <w:rsid w:val="00403E00"/>
    <w:rsid w:val="00405366"/>
    <w:rsid w:val="0040665C"/>
    <w:rsid w:val="00412368"/>
    <w:rsid w:val="00414BA4"/>
    <w:rsid w:val="00414D98"/>
    <w:rsid w:val="0041558A"/>
    <w:rsid w:val="004161A8"/>
    <w:rsid w:val="004209F2"/>
    <w:rsid w:val="00422861"/>
    <w:rsid w:val="004236C2"/>
    <w:rsid w:val="00425D77"/>
    <w:rsid w:val="00426FFD"/>
    <w:rsid w:val="0042725C"/>
    <w:rsid w:val="00427D22"/>
    <w:rsid w:val="00434535"/>
    <w:rsid w:val="00442A3B"/>
    <w:rsid w:val="004440BA"/>
    <w:rsid w:val="00444EC0"/>
    <w:rsid w:val="00445215"/>
    <w:rsid w:val="00447390"/>
    <w:rsid w:val="00447F76"/>
    <w:rsid w:val="004507DF"/>
    <w:rsid w:val="004513E9"/>
    <w:rsid w:val="004569FC"/>
    <w:rsid w:val="00460995"/>
    <w:rsid w:val="004610D5"/>
    <w:rsid w:val="004635A1"/>
    <w:rsid w:val="00466ED0"/>
    <w:rsid w:val="00471CA1"/>
    <w:rsid w:val="00474E8E"/>
    <w:rsid w:val="00475260"/>
    <w:rsid w:val="00482638"/>
    <w:rsid w:val="00484B54"/>
    <w:rsid w:val="00487BAB"/>
    <w:rsid w:val="00491B04"/>
    <w:rsid w:val="00493D8D"/>
    <w:rsid w:val="004944C6"/>
    <w:rsid w:val="00497540"/>
    <w:rsid w:val="004B6C2A"/>
    <w:rsid w:val="004C593A"/>
    <w:rsid w:val="004D1E8E"/>
    <w:rsid w:val="004D2922"/>
    <w:rsid w:val="004D464A"/>
    <w:rsid w:val="004E7CB8"/>
    <w:rsid w:val="004F454C"/>
    <w:rsid w:val="004F5817"/>
    <w:rsid w:val="004F77AC"/>
    <w:rsid w:val="0050540C"/>
    <w:rsid w:val="00510A41"/>
    <w:rsid w:val="00512696"/>
    <w:rsid w:val="00515D69"/>
    <w:rsid w:val="00517189"/>
    <w:rsid w:val="00520C9A"/>
    <w:rsid w:val="00521212"/>
    <w:rsid w:val="00523893"/>
    <w:rsid w:val="00523F09"/>
    <w:rsid w:val="0052607C"/>
    <w:rsid w:val="00526D90"/>
    <w:rsid w:val="00530989"/>
    <w:rsid w:val="005314E5"/>
    <w:rsid w:val="00534E47"/>
    <w:rsid w:val="00535413"/>
    <w:rsid w:val="00541BC4"/>
    <w:rsid w:val="0054338A"/>
    <w:rsid w:val="00543C46"/>
    <w:rsid w:val="00543D42"/>
    <w:rsid w:val="005551C9"/>
    <w:rsid w:val="00555880"/>
    <w:rsid w:val="00561D15"/>
    <w:rsid w:val="00565B4B"/>
    <w:rsid w:val="00576321"/>
    <w:rsid w:val="00584886"/>
    <w:rsid w:val="00584E1C"/>
    <w:rsid w:val="00593845"/>
    <w:rsid w:val="00596E5B"/>
    <w:rsid w:val="005B05E6"/>
    <w:rsid w:val="005B4539"/>
    <w:rsid w:val="005C0ABC"/>
    <w:rsid w:val="005D4159"/>
    <w:rsid w:val="005D75F8"/>
    <w:rsid w:val="005E13FF"/>
    <w:rsid w:val="005E60EB"/>
    <w:rsid w:val="005E7DE8"/>
    <w:rsid w:val="005F119C"/>
    <w:rsid w:val="005F3FAF"/>
    <w:rsid w:val="00602FCD"/>
    <w:rsid w:val="00613AA5"/>
    <w:rsid w:val="006269EF"/>
    <w:rsid w:val="00633A12"/>
    <w:rsid w:val="006367BB"/>
    <w:rsid w:val="006416ED"/>
    <w:rsid w:val="00643468"/>
    <w:rsid w:val="00645DA1"/>
    <w:rsid w:val="006466BF"/>
    <w:rsid w:val="00651940"/>
    <w:rsid w:val="006520C9"/>
    <w:rsid w:val="006523AE"/>
    <w:rsid w:val="006707E4"/>
    <w:rsid w:val="0067205A"/>
    <w:rsid w:val="00677C37"/>
    <w:rsid w:val="00682C63"/>
    <w:rsid w:val="00686908"/>
    <w:rsid w:val="00691EC7"/>
    <w:rsid w:val="00692FA6"/>
    <w:rsid w:val="0069701F"/>
    <w:rsid w:val="00697A52"/>
    <w:rsid w:val="006A03AC"/>
    <w:rsid w:val="006A0A25"/>
    <w:rsid w:val="006A28A7"/>
    <w:rsid w:val="006B44F2"/>
    <w:rsid w:val="006B5426"/>
    <w:rsid w:val="006C042B"/>
    <w:rsid w:val="006C1DF9"/>
    <w:rsid w:val="006C7FA6"/>
    <w:rsid w:val="006D634A"/>
    <w:rsid w:val="006E18F9"/>
    <w:rsid w:val="006E5FA8"/>
    <w:rsid w:val="006F2DC2"/>
    <w:rsid w:val="00702A04"/>
    <w:rsid w:val="00702A19"/>
    <w:rsid w:val="00703C84"/>
    <w:rsid w:val="0070542B"/>
    <w:rsid w:val="00712740"/>
    <w:rsid w:val="00717B9C"/>
    <w:rsid w:val="007220E2"/>
    <w:rsid w:val="00725B74"/>
    <w:rsid w:val="00726871"/>
    <w:rsid w:val="007331C1"/>
    <w:rsid w:val="00740DB9"/>
    <w:rsid w:val="00741A45"/>
    <w:rsid w:val="0074389B"/>
    <w:rsid w:val="007522E0"/>
    <w:rsid w:val="00752321"/>
    <w:rsid w:val="00757786"/>
    <w:rsid w:val="00763C7A"/>
    <w:rsid w:val="00766588"/>
    <w:rsid w:val="0077262E"/>
    <w:rsid w:val="007728C8"/>
    <w:rsid w:val="007746B1"/>
    <w:rsid w:val="00777C67"/>
    <w:rsid w:val="00781902"/>
    <w:rsid w:val="007A7AE9"/>
    <w:rsid w:val="007B152C"/>
    <w:rsid w:val="007B2F2F"/>
    <w:rsid w:val="007B58C3"/>
    <w:rsid w:val="007D31FA"/>
    <w:rsid w:val="007D4B39"/>
    <w:rsid w:val="007D51C6"/>
    <w:rsid w:val="007E4F15"/>
    <w:rsid w:val="007F0FE8"/>
    <w:rsid w:val="007F3240"/>
    <w:rsid w:val="007F693D"/>
    <w:rsid w:val="00801982"/>
    <w:rsid w:val="00812347"/>
    <w:rsid w:val="0081495C"/>
    <w:rsid w:val="008214B6"/>
    <w:rsid w:val="008257D7"/>
    <w:rsid w:val="00827226"/>
    <w:rsid w:val="00827AE2"/>
    <w:rsid w:val="00827E3E"/>
    <w:rsid w:val="0083066F"/>
    <w:rsid w:val="00844418"/>
    <w:rsid w:val="0085204A"/>
    <w:rsid w:val="0085271D"/>
    <w:rsid w:val="00854D33"/>
    <w:rsid w:val="008574C6"/>
    <w:rsid w:val="00860904"/>
    <w:rsid w:val="008621DC"/>
    <w:rsid w:val="008651D6"/>
    <w:rsid w:val="00865F68"/>
    <w:rsid w:val="008702E8"/>
    <w:rsid w:val="008718F5"/>
    <w:rsid w:val="0087345E"/>
    <w:rsid w:val="0087423D"/>
    <w:rsid w:val="0087752E"/>
    <w:rsid w:val="00877C74"/>
    <w:rsid w:val="008821A0"/>
    <w:rsid w:val="0088228B"/>
    <w:rsid w:val="008825EB"/>
    <w:rsid w:val="0088757C"/>
    <w:rsid w:val="008A4197"/>
    <w:rsid w:val="008A4BE5"/>
    <w:rsid w:val="008B2F15"/>
    <w:rsid w:val="008B3B28"/>
    <w:rsid w:val="008B3BC3"/>
    <w:rsid w:val="008C1C9F"/>
    <w:rsid w:val="008C2692"/>
    <w:rsid w:val="008C6B52"/>
    <w:rsid w:val="008C7993"/>
    <w:rsid w:val="008D4062"/>
    <w:rsid w:val="008E1FE9"/>
    <w:rsid w:val="008E2AF6"/>
    <w:rsid w:val="008E4D98"/>
    <w:rsid w:val="008F2891"/>
    <w:rsid w:val="008F2FD7"/>
    <w:rsid w:val="008F399A"/>
    <w:rsid w:val="0090707E"/>
    <w:rsid w:val="0090723E"/>
    <w:rsid w:val="0091751E"/>
    <w:rsid w:val="00922E66"/>
    <w:rsid w:val="00930A09"/>
    <w:rsid w:val="00931316"/>
    <w:rsid w:val="00932920"/>
    <w:rsid w:val="009421BE"/>
    <w:rsid w:val="00942D70"/>
    <w:rsid w:val="00950A06"/>
    <w:rsid w:val="009537CF"/>
    <w:rsid w:val="00955BE5"/>
    <w:rsid w:val="00957280"/>
    <w:rsid w:val="0096012E"/>
    <w:rsid w:val="00985CCB"/>
    <w:rsid w:val="00991BEC"/>
    <w:rsid w:val="009A2073"/>
    <w:rsid w:val="009A76CC"/>
    <w:rsid w:val="009B25DE"/>
    <w:rsid w:val="009B612A"/>
    <w:rsid w:val="009C08F9"/>
    <w:rsid w:val="009C0D56"/>
    <w:rsid w:val="009C2FC6"/>
    <w:rsid w:val="009C371D"/>
    <w:rsid w:val="009C3C07"/>
    <w:rsid w:val="009C3CCE"/>
    <w:rsid w:val="009E2673"/>
    <w:rsid w:val="009E70DA"/>
    <w:rsid w:val="009F5BCE"/>
    <w:rsid w:val="00A06412"/>
    <w:rsid w:val="00A11EA1"/>
    <w:rsid w:val="00A143DF"/>
    <w:rsid w:val="00A16103"/>
    <w:rsid w:val="00A1764B"/>
    <w:rsid w:val="00A26DC4"/>
    <w:rsid w:val="00A3246E"/>
    <w:rsid w:val="00A35295"/>
    <w:rsid w:val="00A43C43"/>
    <w:rsid w:val="00A46661"/>
    <w:rsid w:val="00A54837"/>
    <w:rsid w:val="00A61694"/>
    <w:rsid w:val="00A862C6"/>
    <w:rsid w:val="00A90D88"/>
    <w:rsid w:val="00A93721"/>
    <w:rsid w:val="00A938B9"/>
    <w:rsid w:val="00AA460F"/>
    <w:rsid w:val="00AB2777"/>
    <w:rsid w:val="00AB32EA"/>
    <w:rsid w:val="00AB4B45"/>
    <w:rsid w:val="00AB6DEF"/>
    <w:rsid w:val="00AB7D5D"/>
    <w:rsid w:val="00AC03AB"/>
    <w:rsid w:val="00AC42F7"/>
    <w:rsid w:val="00AC64A8"/>
    <w:rsid w:val="00AD3DF2"/>
    <w:rsid w:val="00AD4784"/>
    <w:rsid w:val="00AD5B09"/>
    <w:rsid w:val="00AE1CE2"/>
    <w:rsid w:val="00AE344E"/>
    <w:rsid w:val="00AE7875"/>
    <w:rsid w:val="00AF139B"/>
    <w:rsid w:val="00AF1593"/>
    <w:rsid w:val="00AF39C2"/>
    <w:rsid w:val="00B03931"/>
    <w:rsid w:val="00B05B8C"/>
    <w:rsid w:val="00B066C7"/>
    <w:rsid w:val="00B11B94"/>
    <w:rsid w:val="00B2031B"/>
    <w:rsid w:val="00B22D7E"/>
    <w:rsid w:val="00B2504D"/>
    <w:rsid w:val="00B2543D"/>
    <w:rsid w:val="00B330EC"/>
    <w:rsid w:val="00B33179"/>
    <w:rsid w:val="00B3384C"/>
    <w:rsid w:val="00B40FCE"/>
    <w:rsid w:val="00B43F6D"/>
    <w:rsid w:val="00B44B6B"/>
    <w:rsid w:val="00B47861"/>
    <w:rsid w:val="00B53066"/>
    <w:rsid w:val="00B60BF3"/>
    <w:rsid w:val="00B64896"/>
    <w:rsid w:val="00B714FB"/>
    <w:rsid w:val="00B8289B"/>
    <w:rsid w:val="00B828B1"/>
    <w:rsid w:val="00B83AA4"/>
    <w:rsid w:val="00B87DBD"/>
    <w:rsid w:val="00B92D6D"/>
    <w:rsid w:val="00B9770B"/>
    <w:rsid w:val="00B97B4C"/>
    <w:rsid w:val="00B97BC8"/>
    <w:rsid w:val="00BA1536"/>
    <w:rsid w:val="00BA23E4"/>
    <w:rsid w:val="00BA5EF4"/>
    <w:rsid w:val="00BB5E5E"/>
    <w:rsid w:val="00BC0028"/>
    <w:rsid w:val="00BD32EB"/>
    <w:rsid w:val="00BD5BF6"/>
    <w:rsid w:val="00BD630D"/>
    <w:rsid w:val="00BD6669"/>
    <w:rsid w:val="00BE1C53"/>
    <w:rsid w:val="00BE37FE"/>
    <w:rsid w:val="00BE3A63"/>
    <w:rsid w:val="00BF5488"/>
    <w:rsid w:val="00C039DB"/>
    <w:rsid w:val="00C05E91"/>
    <w:rsid w:val="00C13F34"/>
    <w:rsid w:val="00C17AFD"/>
    <w:rsid w:val="00C27505"/>
    <w:rsid w:val="00C34AC8"/>
    <w:rsid w:val="00C35D46"/>
    <w:rsid w:val="00C36F92"/>
    <w:rsid w:val="00C37109"/>
    <w:rsid w:val="00C37BF3"/>
    <w:rsid w:val="00C40FCB"/>
    <w:rsid w:val="00C462FE"/>
    <w:rsid w:val="00C51608"/>
    <w:rsid w:val="00C53BC0"/>
    <w:rsid w:val="00C56868"/>
    <w:rsid w:val="00C570C0"/>
    <w:rsid w:val="00C65A04"/>
    <w:rsid w:val="00C666DD"/>
    <w:rsid w:val="00C67B95"/>
    <w:rsid w:val="00C71E12"/>
    <w:rsid w:val="00C71FBF"/>
    <w:rsid w:val="00C73427"/>
    <w:rsid w:val="00C739C3"/>
    <w:rsid w:val="00C824B2"/>
    <w:rsid w:val="00C841F4"/>
    <w:rsid w:val="00C96F22"/>
    <w:rsid w:val="00CA5F5A"/>
    <w:rsid w:val="00CB0F45"/>
    <w:rsid w:val="00CB1329"/>
    <w:rsid w:val="00CB3989"/>
    <w:rsid w:val="00CB5885"/>
    <w:rsid w:val="00CC0BD0"/>
    <w:rsid w:val="00CC77E2"/>
    <w:rsid w:val="00CD1B9B"/>
    <w:rsid w:val="00CD494B"/>
    <w:rsid w:val="00CD569A"/>
    <w:rsid w:val="00CE295A"/>
    <w:rsid w:val="00CE2B05"/>
    <w:rsid w:val="00CE561A"/>
    <w:rsid w:val="00CF17E1"/>
    <w:rsid w:val="00CF713E"/>
    <w:rsid w:val="00D0346E"/>
    <w:rsid w:val="00D20B69"/>
    <w:rsid w:val="00D249C1"/>
    <w:rsid w:val="00D255B0"/>
    <w:rsid w:val="00D30ECF"/>
    <w:rsid w:val="00D41895"/>
    <w:rsid w:val="00D42063"/>
    <w:rsid w:val="00D44F25"/>
    <w:rsid w:val="00D51887"/>
    <w:rsid w:val="00D53361"/>
    <w:rsid w:val="00D555BE"/>
    <w:rsid w:val="00D56198"/>
    <w:rsid w:val="00D61430"/>
    <w:rsid w:val="00D65699"/>
    <w:rsid w:val="00D66988"/>
    <w:rsid w:val="00D71B5A"/>
    <w:rsid w:val="00D71D63"/>
    <w:rsid w:val="00D769AB"/>
    <w:rsid w:val="00D771F6"/>
    <w:rsid w:val="00D77E27"/>
    <w:rsid w:val="00D80449"/>
    <w:rsid w:val="00D804A0"/>
    <w:rsid w:val="00D93FFE"/>
    <w:rsid w:val="00D9558A"/>
    <w:rsid w:val="00D9745A"/>
    <w:rsid w:val="00DA3DF2"/>
    <w:rsid w:val="00DA40CB"/>
    <w:rsid w:val="00DA6406"/>
    <w:rsid w:val="00DB00C8"/>
    <w:rsid w:val="00DB0C61"/>
    <w:rsid w:val="00DB25D6"/>
    <w:rsid w:val="00DB306E"/>
    <w:rsid w:val="00DB3FA1"/>
    <w:rsid w:val="00DB481A"/>
    <w:rsid w:val="00DB5E91"/>
    <w:rsid w:val="00DC16AA"/>
    <w:rsid w:val="00DC17B6"/>
    <w:rsid w:val="00DC4A87"/>
    <w:rsid w:val="00DC54C3"/>
    <w:rsid w:val="00DC66CA"/>
    <w:rsid w:val="00DC6F69"/>
    <w:rsid w:val="00DE5C8B"/>
    <w:rsid w:val="00DF1E01"/>
    <w:rsid w:val="00DF2E38"/>
    <w:rsid w:val="00E03B27"/>
    <w:rsid w:val="00E16685"/>
    <w:rsid w:val="00E21361"/>
    <w:rsid w:val="00E31479"/>
    <w:rsid w:val="00E33ACB"/>
    <w:rsid w:val="00E517F5"/>
    <w:rsid w:val="00E53527"/>
    <w:rsid w:val="00E638E6"/>
    <w:rsid w:val="00E65ACE"/>
    <w:rsid w:val="00E73C48"/>
    <w:rsid w:val="00E75ECF"/>
    <w:rsid w:val="00E9261A"/>
    <w:rsid w:val="00EB0BD7"/>
    <w:rsid w:val="00EB1812"/>
    <w:rsid w:val="00EB1ACE"/>
    <w:rsid w:val="00EB4CEC"/>
    <w:rsid w:val="00EB5D02"/>
    <w:rsid w:val="00EC59BE"/>
    <w:rsid w:val="00EC76A0"/>
    <w:rsid w:val="00ED0A1E"/>
    <w:rsid w:val="00ED448A"/>
    <w:rsid w:val="00ED636E"/>
    <w:rsid w:val="00ED666C"/>
    <w:rsid w:val="00ED7066"/>
    <w:rsid w:val="00EF0203"/>
    <w:rsid w:val="00EF03B5"/>
    <w:rsid w:val="00EF3A09"/>
    <w:rsid w:val="00EF519F"/>
    <w:rsid w:val="00EF68E8"/>
    <w:rsid w:val="00F1594B"/>
    <w:rsid w:val="00F2296A"/>
    <w:rsid w:val="00F25227"/>
    <w:rsid w:val="00F316B5"/>
    <w:rsid w:val="00F36B87"/>
    <w:rsid w:val="00F36DC0"/>
    <w:rsid w:val="00F421BA"/>
    <w:rsid w:val="00F45E4B"/>
    <w:rsid w:val="00F463A3"/>
    <w:rsid w:val="00F509C8"/>
    <w:rsid w:val="00F5147D"/>
    <w:rsid w:val="00F52FF7"/>
    <w:rsid w:val="00F53D0F"/>
    <w:rsid w:val="00F6172F"/>
    <w:rsid w:val="00F62F87"/>
    <w:rsid w:val="00F67678"/>
    <w:rsid w:val="00F7120B"/>
    <w:rsid w:val="00F713DC"/>
    <w:rsid w:val="00F82613"/>
    <w:rsid w:val="00F83A4E"/>
    <w:rsid w:val="00F8706F"/>
    <w:rsid w:val="00FA29F9"/>
    <w:rsid w:val="00FB0EB6"/>
    <w:rsid w:val="00FB7C0A"/>
    <w:rsid w:val="00FC0DDF"/>
    <w:rsid w:val="00FC1255"/>
    <w:rsid w:val="00FC568F"/>
    <w:rsid w:val="00FC5800"/>
    <w:rsid w:val="00FD1355"/>
    <w:rsid w:val="00FD2CE8"/>
    <w:rsid w:val="00FE27A0"/>
    <w:rsid w:val="00FE40FD"/>
    <w:rsid w:val="00FE5BD1"/>
    <w:rsid w:val="00FF183D"/>
    <w:rsid w:val="00FF1BB8"/>
    <w:rsid w:val="00FF5B46"/>
    <w:rsid w:val="00FF6E23"/>
    <w:rsid w:val="00FF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8325E"/>
  <w15:chartTrackingRefBased/>
  <w15:docId w15:val="{2DBB4FFA-6059-9D4A-86D5-A900FC73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7E3E"/>
    <w:rPr>
      <w:kern w:val="0"/>
      <w:lang w:val="nl-NL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27E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27E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827E3E"/>
    <w:pPr>
      <w:keepNext/>
      <w:keepLines/>
      <w:spacing w:before="120" w:after="120" w:line="360" w:lineRule="auto"/>
      <w:jc w:val="both"/>
      <w:outlineLvl w:val="2"/>
    </w:pPr>
    <w:rPr>
      <w:rFonts w:eastAsiaTheme="majorEastAsia" w:cstheme="majorBidi"/>
      <w:b/>
      <w:color w:val="000000" w:themeColor="text1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ubberschrift">
    <w:name w:val="subüberschrift"/>
    <w:basedOn w:val="Standard"/>
    <w:qFormat/>
    <w:rsid w:val="00942D70"/>
    <w:pPr>
      <w:spacing w:line="276" w:lineRule="auto"/>
      <w:jc w:val="both"/>
    </w:pPr>
    <w:rPr>
      <w:rFonts w:cstheme="minorHAnsi"/>
      <w:b/>
      <w:bCs/>
      <w:sz w:val="22"/>
      <w:szCs w:val="22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27E3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nl-NL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27E3E"/>
    <w:rPr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827E3E"/>
    <w:rPr>
      <w:color w:val="0000FF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27E3E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nl-NL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27E3E"/>
    <w:rPr>
      <w:rFonts w:eastAsiaTheme="majorEastAsia" w:cstheme="majorBidi"/>
      <w:b/>
      <w:color w:val="000000" w:themeColor="text1"/>
      <w:kern w:val="0"/>
      <w:sz w:val="22"/>
      <w:lang w:val="nl-NL"/>
      <w14:ligatures w14:val="none"/>
    </w:rPr>
  </w:style>
  <w:style w:type="character" w:styleId="Zeilennummer">
    <w:name w:val="line number"/>
    <w:basedOn w:val="Absatz-Standardschriftart"/>
    <w:uiPriority w:val="99"/>
    <w:semiHidden/>
    <w:unhideWhenUsed/>
    <w:rsid w:val="00827E3E"/>
  </w:style>
  <w:style w:type="paragraph" w:styleId="Listenabsatz">
    <w:name w:val="List Paragraph"/>
    <w:basedOn w:val="Standard"/>
    <w:uiPriority w:val="34"/>
    <w:qFormat/>
    <w:rsid w:val="00827E3E"/>
    <w:pPr>
      <w:ind w:left="720"/>
      <w:contextualSpacing/>
    </w:pPr>
  </w:style>
  <w:style w:type="paragraph" w:styleId="Kommentartext">
    <w:name w:val="annotation text"/>
    <w:basedOn w:val="Standard"/>
    <w:link w:val="KommentartextZchn"/>
    <w:uiPriority w:val="99"/>
    <w:unhideWhenUsed/>
    <w:rsid w:val="00827E3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27E3E"/>
    <w:rPr>
      <w:kern w:val="0"/>
      <w:sz w:val="20"/>
      <w:szCs w:val="20"/>
      <w:lang w:val="nl-NL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27E3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27E3E"/>
    <w:rPr>
      <w:b/>
      <w:bCs/>
      <w:kern w:val="0"/>
      <w:sz w:val="20"/>
      <w:szCs w:val="20"/>
      <w:lang w:val="nl-NL"/>
      <w14:ligatures w14:val="none"/>
    </w:rPr>
  </w:style>
  <w:style w:type="paragraph" w:customStyle="1" w:styleId="EndNoteBibliographyTitle">
    <w:name w:val="EndNote Bibliography Title"/>
    <w:basedOn w:val="Standard"/>
    <w:link w:val="EndNoteBibliographyTitleZchn"/>
    <w:rsid w:val="00827E3E"/>
    <w:pPr>
      <w:jc w:val="center"/>
    </w:pPr>
    <w:rPr>
      <w:rFonts w:ascii="Arial" w:hAnsi="Arial" w:cs="Arial"/>
      <w:noProof/>
      <w:sz w:val="16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827E3E"/>
    <w:rPr>
      <w:rFonts w:ascii="Arial" w:hAnsi="Arial" w:cs="Arial"/>
      <w:noProof/>
      <w:kern w:val="0"/>
      <w:sz w:val="16"/>
      <w:lang w:val="en-US"/>
      <w14:ligatures w14:val="none"/>
    </w:rPr>
  </w:style>
  <w:style w:type="paragraph" w:customStyle="1" w:styleId="EndNoteBibliography">
    <w:name w:val="EndNote Bibliography"/>
    <w:basedOn w:val="Standard"/>
    <w:link w:val="EndNoteBibliographyZchn"/>
    <w:rsid w:val="00827E3E"/>
    <w:pPr>
      <w:jc w:val="both"/>
    </w:pPr>
    <w:rPr>
      <w:rFonts w:ascii="Arial" w:hAnsi="Arial" w:cs="Arial"/>
      <w:noProof/>
      <w:sz w:val="16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827E3E"/>
    <w:rPr>
      <w:rFonts w:ascii="Arial" w:hAnsi="Arial" w:cs="Arial"/>
      <w:noProof/>
      <w:kern w:val="0"/>
      <w:sz w:val="16"/>
      <w:lang w:val="en-US"/>
      <w14:ligatures w14:val="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27E3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27E3E"/>
    <w:rPr>
      <w:rFonts w:ascii="Segoe UI" w:hAnsi="Segoe UI" w:cs="Segoe UI"/>
      <w:kern w:val="0"/>
      <w:sz w:val="18"/>
      <w:szCs w:val="18"/>
      <w:lang w:val="nl-NL"/>
      <w14:ligatures w14:val="non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27E3E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827E3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27E3E"/>
    <w:rPr>
      <w:kern w:val="0"/>
      <w:lang w:val="nl-NL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27E3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27E3E"/>
    <w:rPr>
      <w:kern w:val="0"/>
      <w:lang w:val="nl-NL"/>
      <w14:ligatures w14:val="non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827E3E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827E3E"/>
    <w:pPr>
      <w:autoSpaceDE w:val="0"/>
      <w:autoSpaceDN w:val="0"/>
      <w:adjustRightInd w:val="0"/>
    </w:pPr>
    <w:rPr>
      <w:rFonts w:ascii="BentonSansCondensed Book" w:hAnsi="BentonSansCondensed Book" w:cs="BentonSansCondensed Book"/>
      <w:color w:val="000000"/>
      <w:kern w:val="0"/>
      <w14:ligatures w14:val="none"/>
    </w:rPr>
  </w:style>
  <w:style w:type="paragraph" w:styleId="berarbeitung">
    <w:name w:val="Revision"/>
    <w:hidden/>
    <w:uiPriority w:val="99"/>
    <w:semiHidden/>
    <w:rsid w:val="00827E3E"/>
    <w:rPr>
      <w:kern w:val="0"/>
      <w:lang w:val="nl-NL"/>
      <w14:ligatures w14:val="non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827E3E"/>
    <w:rPr>
      <w:color w:val="605E5C"/>
      <w:shd w:val="clear" w:color="auto" w:fill="E1DFDD"/>
    </w:rPr>
  </w:style>
  <w:style w:type="paragraph" w:customStyle="1" w:styleId="Body">
    <w:name w:val="Body"/>
    <w:rsid w:val="00827E3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:lang w:val="en-US"/>
      <w14:ligatures w14:val="none"/>
    </w:rPr>
  </w:style>
  <w:style w:type="paragraph" w:styleId="StandardWeb">
    <w:name w:val="Normal (Web)"/>
    <w:basedOn w:val="Standard"/>
    <w:uiPriority w:val="99"/>
    <w:unhideWhenUsed/>
    <w:rsid w:val="00827E3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DE" w:eastAsia="de-DE"/>
    </w:rPr>
  </w:style>
  <w:style w:type="character" w:customStyle="1" w:styleId="normaltextrun">
    <w:name w:val="normaltextrun"/>
    <w:basedOn w:val="Absatz-Standardschriftart"/>
    <w:rsid w:val="00827E3E"/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27E3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27E3E"/>
    <w:rPr>
      <w:color w:val="954F72" w:themeColor="followedHyperlink"/>
      <w:u w:val="single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344C64"/>
    <w:rPr>
      <w:color w:val="605E5C"/>
      <w:shd w:val="clear" w:color="auto" w:fill="E1DFDD"/>
    </w:rPr>
  </w:style>
  <w:style w:type="table" w:styleId="Tabellenraster">
    <w:name w:val="Table Grid"/>
    <w:aliases w:val="Tabel Erasmus MC"/>
    <w:basedOn w:val="NormaleTabelle"/>
    <w:uiPriority w:val="39"/>
    <w:rsid w:val="00304980"/>
    <w:rPr>
      <w:rFonts w:ascii="Arial" w:hAnsi="Arial"/>
      <w:kern w:val="0"/>
      <w:lang w:val="nl-NL"/>
      <w14:ligatures w14:val="none"/>
    </w:rPr>
    <w:tblPr>
      <w:tblBorders>
        <w:top w:val="single" w:sz="4" w:space="0" w:color="89D4F1"/>
        <w:left w:val="single" w:sz="4" w:space="0" w:color="89D4F1"/>
        <w:bottom w:val="single" w:sz="4" w:space="0" w:color="89D4F1"/>
        <w:right w:val="single" w:sz="4" w:space="0" w:color="89D4F1"/>
        <w:insideH w:val="single" w:sz="4" w:space="0" w:color="89D4F1"/>
        <w:insideV w:val="single" w:sz="4" w:space="0" w:color="89D4F1"/>
      </w:tblBorders>
      <w:tblCellMar>
        <w:top w:w="57" w:type="dxa"/>
        <w:left w:w="57" w:type="dxa"/>
        <w:bottom w:w="57" w:type="dxa"/>
        <w:right w:w="57" w:type="dxa"/>
      </w:tblCellMar>
    </w:tbl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AC42F7"/>
    <w:rPr>
      <w:color w:val="605E5C"/>
      <w:shd w:val="clear" w:color="auto" w:fill="E1DFDD"/>
    </w:rPr>
  </w:style>
  <w:style w:type="character" w:styleId="Seitenzahl">
    <w:name w:val="page number"/>
    <w:basedOn w:val="Absatz-Standardschriftart"/>
    <w:uiPriority w:val="99"/>
    <w:semiHidden/>
    <w:unhideWhenUsed/>
    <w:rsid w:val="007B58C3"/>
  </w:style>
  <w:style w:type="character" w:styleId="NichtaufgelsteErwhnung">
    <w:name w:val="Unresolved Mention"/>
    <w:basedOn w:val="Absatz-Standardschriftart"/>
    <w:uiPriority w:val="99"/>
    <w:semiHidden/>
    <w:unhideWhenUsed/>
    <w:rsid w:val="00C67B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5D84B4-2EEC-45AD-8671-A905AE81B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6</Pages>
  <Words>778</Words>
  <Characters>4906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handrejk</dc:creator>
  <cp:keywords/>
  <dc:description/>
  <cp:lastModifiedBy>kim handrejk</cp:lastModifiedBy>
  <cp:revision>68</cp:revision>
  <cp:lastPrinted>2024-03-12T11:51:00Z</cp:lastPrinted>
  <dcterms:created xsi:type="dcterms:W3CDTF">2024-06-05T12:23:00Z</dcterms:created>
  <dcterms:modified xsi:type="dcterms:W3CDTF">2024-06-20T09:41:00Z</dcterms:modified>
</cp:coreProperties>
</file>