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42FDD" w14:textId="77777777" w:rsidR="00EF014D" w:rsidRDefault="00A64E30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 w:val="44"/>
          <w:szCs w:val="44"/>
          <w:lang w:bidi="en-US"/>
        </w:rPr>
      </w:pPr>
      <w:r>
        <w:rPr>
          <w:rFonts w:ascii="Times New Roman" w:eastAsia="等线" w:hAnsi="Times New Roman" w:cs="Times New Roman"/>
          <w:b/>
          <w:bCs/>
          <w:sz w:val="44"/>
          <w:szCs w:val="44"/>
          <w:lang w:bidi="en-US"/>
        </w:rPr>
        <w:t>Dimension compensation of desktop LCD 3D printer for high-precision microfluidic applications</w:t>
      </w:r>
    </w:p>
    <w:p w14:paraId="53ED3442" w14:textId="77777777" w:rsidR="00EF014D" w:rsidRDefault="00EF014D">
      <w:pPr>
        <w:adjustRightInd w:val="0"/>
        <w:snapToGrid w:val="0"/>
        <w:spacing w:beforeLines="100" w:before="312" w:line="480" w:lineRule="auto"/>
        <w:rPr>
          <w:rFonts w:ascii="Times New Roman" w:eastAsia="等线" w:hAnsi="Times New Roman" w:cs="Times New Roman"/>
          <w:bCs/>
          <w:sz w:val="26"/>
          <w:szCs w:val="26"/>
          <w:lang w:bidi="en-US"/>
        </w:rPr>
      </w:pPr>
    </w:p>
    <w:p w14:paraId="4DFAB54C" w14:textId="77777777" w:rsidR="00EF014D" w:rsidRDefault="00A64E30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bCs/>
          <w:sz w:val="28"/>
          <w:lang w:bidi="en-US"/>
        </w:rPr>
      </w:pPr>
      <w:bookmarkStart w:id="0" w:name="_Hlk167452519"/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Xinjie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 </w:t>
      </w:r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Zhang</w:t>
      </w:r>
      <w:r>
        <w:rPr>
          <w:rFonts w:ascii="Times New Roman" w:eastAsia="等线" w:hAnsi="Times New Roman" w:cs="Times New Roman"/>
          <w:bCs/>
          <w:sz w:val="28"/>
          <w:vertAlign w:val="superscript"/>
          <w:lang w:bidi="en-US"/>
        </w:rPr>
        <w:t>1,2</w:t>
      </w:r>
      <w:proofErr w:type="spellEnd"/>
      <w:r>
        <w:rPr>
          <w:rFonts w:ascii="Times New Roman" w:eastAsia="等线" w:hAnsi="Times New Roman" w:cs="Times New Roman"/>
          <w:bCs/>
          <w:sz w:val="28"/>
          <w:vertAlign w:val="superscript"/>
          <w:lang w:bidi="en-US"/>
        </w:rPr>
        <w:t>*</w:t>
      </w:r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, </w:t>
      </w:r>
      <w:r>
        <w:rPr>
          <w:rFonts w:ascii="Times New Roman" w:eastAsia="等线" w:hAnsi="Times New Roman" w:cs="Times New Roman" w:hint="eastAsia"/>
          <w:bCs/>
          <w:sz w:val="28"/>
          <w:lang w:bidi="en-US"/>
        </w:rPr>
        <w:t>Yuyang</w:t>
      </w:r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 </w:t>
      </w:r>
      <w:proofErr w:type="spellStart"/>
      <w:r>
        <w:rPr>
          <w:rFonts w:ascii="Times New Roman" w:eastAsia="等线" w:hAnsi="Times New Roman" w:cs="Times New Roman" w:hint="eastAsia"/>
          <w:bCs/>
          <w:sz w:val="28"/>
          <w:lang w:bidi="en-US"/>
        </w:rPr>
        <w:t>Liu</w:t>
      </w:r>
      <w:r>
        <w:rPr>
          <w:rFonts w:ascii="Times New Roman" w:eastAsia="等线" w:hAnsi="Times New Roman" w:cs="Times New Roman" w:hint="eastAsia"/>
          <w:bCs/>
          <w:sz w:val="28"/>
          <w:vertAlign w:val="superscript"/>
          <w:lang w:bidi="en-US"/>
        </w:rPr>
        <w:t>1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, Yang </w:t>
      </w:r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Bao</w:t>
      </w:r>
      <w:r>
        <w:rPr>
          <w:rFonts w:ascii="Times New Roman" w:eastAsia="等线" w:hAnsi="Times New Roman" w:cs="Times New Roman" w:hint="eastAsia"/>
          <w:bCs/>
          <w:sz w:val="28"/>
          <w:vertAlign w:val="superscript"/>
          <w:lang w:bidi="en-US"/>
        </w:rPr>
        <w:t>1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, </w:t>
      </w:r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Zixiao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 </w:t>
      </w:r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Zhen</w:t>
      </w:r>
      <w:r>
        <w:rPr>
          <w:rFonts w:ascii="Times New Roman" w:eastAsia="等线" w:hAnsi="Times New Roman" w:cs="Times New Roman" w:hint="eastAsia"/>
          <w:bCs/>
          <w:sz w:val="28"/>
          <w:vertAlign w:val="superscript"/>
          <w:lang w:bidi="en-US"/>
        </w:rPr>
        <w:t>1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, Jian </w:t>
      </w:r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Mi</w:t>
      </w:r>
      <w:r>
        <w:rPr>
          <w:rFonts w:ascii="Times New Roman" w:eastAsia="等线" w:hAnsi="Times New Roman" w:cs="Times New Roman" w:hint="eastAsia"/>
          <w:bCs/>
          <w:sz w:val="28"/>
          <w:vertAlign w:val="superscript"/>
          <w:lang w:bidi="en-US"/>
        </w:rPr>
        <w:t>1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, Yuxin </w:t>
      </w:r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Tang</w:t>
      </w:r>
      <w:r>
        <w:rPr>
          <w:rFonts w:ascii="Times New Roman" w:eastAsia="等线" w:hAnsi="Times New Roman" w:cs="Times New Roman" w:hint="eastAsia"/>
          <w:bCs/>
          <w:sz w:val="28"/>
          <w:vertAlign w:val="superscript"/>
          <w:lang w:bidi="en-US"/>
        </w:rPr>
        <w:t>1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, Qiwen </w:t>
      </w:r>
      <w:proofErr w:type="spellStart"/>
      <w:r>
        <w:rPr>
          <w:rFonts w:ascii="Times New Roman" w:eastAsia="等线" w:hAnsi="Times New Roman" w:cs="Times New Roman"/>
          <w:bCs/>
          <w:sz w:val="28"/>
          <w:lang w:bidi="en-US"/>
        </w:rPr>
        <w:t>Zhang</w:t>
      </w:r>
      <w:r>
        <w:rPr>
          <w:rFonts w:ascii="Times New Roman" w:hAnsi="Times New Roman"/>
          <w:bCs/>
          <w:sz w:val="28"/>
          <w:vertAlign w:val="superscript"/>
        </w:rPr>
        <w:t>3</w:t>
      </w:r>
      <w:proofErr w:type="spellEnd"/>
      <w:r>
        <w:rPr>
          <w:rFonts w:ascii="Times New Roman" w:eastAsia="等线" w:hAnsi="Times New Roman" w:cs="Times New Roman"/>
          <w:bCs/>
          <w:sz w:val="28"/>
          <w:lang w:bidi="en-US"/>
        </w:rPr>
        <w:t xml:space="preserve">, </w:t>
      </w:r>
      <w:r>
        <w:rPr>
          <w:rFonts w:ascii="Times New Roman" w:eastAsiaTheme="minorEastAsia" w:hAnsi="Times New Roman"/>
          <w:bCs/>
          <w:sz w:val="28"/>
        </w:rPr>
        <w:t xml:space="preserve">Ayobami Elisha </w:t>
      </w:r>
      <w:proofErr w:type="spellStart"/>
      <w:r>
        <w:rPr>
          <w:rFonts w:ascii="Times New Roman" w:eastAsiaTheme="minorEastAsia" w:hAnsi="Times New Roman"/>
          <w:bCs/>
          <w:sz w:val="28"/>
        </w:rPr>
        <w:t>Oseyemi</w:t>
      </w:r>
      <w:r>
        <w:rPr>
          <w:rFonts w:ascii="Times New Roman" w:hAnsi="Times New Roman"/>
          <w:bCs/>
          <w:sz w:val="28"/>
          <w:vertAlign w:val="superscript"/>
        </w:rPr>
        <w:t>4</w:t>
      </w:r>
      <w:proofErr w:type="spellEnd"/>
    </w:p>
    <w:bookmarkEnd w:id="0"/>
    <w:p w14:paraId="2609FEFA" w14:textId="77777777" w:rsidR="00EF014D" w:rsidRDefault="00EF014D">
      <w:pPr>
        <w:widowControl/>
        <w:spacing w:line="480" w:lineRule="auto"/>
        <w:rPr>
          <w:rFonts w:ascii="Times New Roman" w:eastAsia="等线" w:hAnsi="Times New Roman" w:cs="Times New Roman"/>
          <w:kern w:val="0"/>
          <w:sz w:val="28"/>
          <w:lang w:bidi="en-US"/>
        </w:rPr>
      </w:pPr>
    </w:p>
    <w:p w14:paraId="6887728B" w14:textId="77777777" w:rsidR="00EF014D" w:rsidRDefault="00EF014D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8"/>
          <w:lang w:bidi="en-US"/>
        </w:rPr>
      </w:pPr>
    </w:p>
    <w:p w14:paraId="5A638DAE" w14:textId="77777777" w:rsidR="00EF014D" w:rsidRDefault="00A64E30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 w:val="28"/>
          <w:lang w:bidi="en-US"/>
        </w:rPr>
      </w:pPr>
      <w:bookmarkStart w:id="1" w:name="_Hlk167452526"/>
      <w:proofErr w:type="spellStart"/>
      <w:r>
        <w:rPr>
          <w:rFonts w:ascii="Times New Roman" w:eastAsia="Times New Roman" w:hAnsi="Times New Roman" w:cs="Times New Roman"/>
          <w:b/>
          <w:bCs/>
          <w:sz w:val="28"/>
          <w:vertAlign w:val="superscript"/>
          <w:lang w:eastAsia="de-DE" w:bidi="en-US"/>
        </w:rPr>
        <w:t>1</w:t>
      </w:r>
      <w:bookmarkStart w:id="2" w:name="_Hlk59696490"/>
      <w:r>
        <w:rPr>
          <w:rFonts w:ascii="Times New Roman" w:eastAsia="等线" w:hAnsi="Times New Roman" w:cs="Times New Roman"/>
          <w:b/>
          <w:bCs/>
          <w:sz w:val="28"/>
          <w:lang w:bidi="en-US"/>
        </w:rPr>
        <w:t>College</w:t>
      </w:r>
      <w:proofErr w:type="spellEnd"/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 of Mechanical and </w:t>
      </w:r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Electrical Engineering, </w:t>
      </w:r>
      <w:proofErr w:type="spellStart"/>
      <w:r>
        <w:rPr>
          <w:rFonts w:ascii="Times New Roman" w:eastAsia="等线" w:hAnsi="Times New Roman" w:cs="Times New Roman"/>
          <w:b/>
          <w:bCs/>
          <w:sz w:val="28"/>
          <w:lang w:bidi="en-US"/>
        </w:rPr>
        <w:t>Hohai</w:t>
      </w:r>
      <w:proofErr w:type="spellEnd"/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 University, Changzhou 213200, China</w:t>
      </w:r>
    </w:p>
    <w:p w14:paraId="383F271A" w14:textId="77777777" w:rsidR="00EF014D" w:rsidRDefault="00A64E30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 w:val="28"/>
          <w:lang w:bidi="en-US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vertAlign w:val="superscript"/>
          <w:lang w:eastAsia="de-DE" w:bidi="en-US"/>
        </w:rPr>
        <w:t>2</w:t>
      </w:r>
      <w:r>
        <w:rPr>
          <w:rFonts w:ascii="Times New Roman" w:eastAsia="等线" w:hAnsi="Times New Roman" w:cs="Times New Roman" w:hint="eastAsia"/>
          <w:b/>
          <w:bCs/>
          <w:sz w:val="28"/>
          <w:lang w:bidi="en-US"/>
        </w:rPr>
        <w:t>De</w:t>
      </w:r>
      <w:r>
        <w:rPr>
          <w:rFonts w:ascii="Times New Roman" w:eastAsia="等线" w:hAnsi="Times New Roman" w:cs="Times New Roman"/>
          <w:b/>
          <w:bCs/>
          <w:sz w:val="28"/>
          <w:lang w:bidi="en-US"/>
        </w:rPr>
        <w:t>partment</w:t>
      </w:r>
      <w:proofErr w:type="spellEnd"/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 of Chemistry, School of Science, Tokyo Institute of Technology, Tokyo 152-8550, Japan</w:t>
      </w:r>
    </w:p>
    <w:p w14:paraId="69CBD095" w14:textId="77777777" w:rsidR="00EF014D" w:rsidRDefault="00A64E30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 w:val="28"/>
          <w:lang w:bidi="en-US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vertAlign w:val="superscript"/>
          <w:lang w:eastAsia="de-DE" w:bidi="en-US"/>
        </w:rPr>
        <w:t>3</w:t>
      </w:r>
      <w:r>
        <w:rPr>
          <w:rFonts w:ascii="Times New Roman" w:eastAsia="等线" w:hAnsi="Times New Roman" w:cs="Times New Roman"/>
          <w:b/>
          <w:bCs/>
          <w:sz w:val="28"/>
          <w:lang w:bidi="en-US"/>
        </w:rPr>
        <w:t>Hohai</w:t>
      </w:r>
      <w:proofErr w:type="spellEnd"/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-Lille College, </w:t>
      </w:r>
      <w:proofErr w:type="spellStart"/>
      <w:r>
        <w:rPr>
          <w:rFonts w:ascii="Times New Roman" w:eastAsia="等线" w:hAnsi="Times New Roman" w:cs="Times New Roman"/>
          <w:b/>
          <w:bCs/>
          <w:sz w:val="28"/>
          <w:lang w:bidi="en-US"/>
        </w:rPr>
        <w:t>Hohai</w:t>
      </w:r>
      <w:proofErr w:type="spellEnd"/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 University, Changzhou 213200, China</w:t>
      </w:r>
    </w:p>
    <w:bookmarkEnd w:id="2"/>
    <w:p w14:paraId="4B0DD08D" w14:textId="77777777" w:rsidR="00EF014D" w:rsidRDefault="00A64E30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b/>
          <w:bCs/>
          <w:sz w:val="28"/>
          <w:lang w:bidi="en-US"/>
        </w:rPr>
      </w:pPr>
      <w:proofErr w:type="spellStart"/>
      <w:r>
        <w:rPr>
          <w:rFonts w:ascii="Times New Roman" w:eastAsia="等线" w:hAnsi="Times New Roman" w:cs="Times New Roman"/>
          <w:b/>
          <w:bCs/>
          <w:sz w:val="28"/>
          <w:vertAlign w:val="superscript"/>
          <w:lang w:bidi="en-US"/>
        </w:rPr>
        <w:t>4</w:t>
      </w:r>
      <w:r>
        <w:rPr>
          <w:rFonts w:ascii="Times New Roman" w:eastAsia="等线" w:hAnsi="Times New Roman" w:cs="Times New Roman"/>
          <w:b/>
          <w:bCs/>
          <w:sz w:val="28"/>
          <w:lang w:bidi="en-US"/>
        </w:rPr>
        <w:t>Department</w:t>
      </w:r>
      <w:proofErr w:type="spellEnd"/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 of Mechanical En</w:t>
      </w:r>
      <w:r>
        <w:rPr>
          <w:rFonts w:ascii="Times New Roman" w:eastAsia="等线" w:hAnsi="Times New Roman" w:cs="Times New Roman"/>
          <w:b/>
          <w:bCs/>
          <w:sz w:val="28"/>
          <w:lang w:bidi="en-US"/>
        </w:rPr>
        <w:t xml:space="preserve">gineering, York University, Toronto ON </w:t>
      </w:r>
      <w:proofErr w:type="spellStart"/>
      <w:r>
        <w:rPr>
          <w:rFonts w:ascii="Times New Roman" w:eastAsia="等线" w:hAnsi="Times New Roman" w:cs="Times New Roman" w:hint="eastAsia"/>
          <w:b/>
          <w:bCs/>
          <w:sz w:val="28"/>
          <w:lang w:bidi="en-US"/>
        </w:rPr>
        <w:t>M</w:t>
      </w:r>
      <w:r>
        <w:rPr>
          <w:rFonts w:ascii="Times New Roman" w:eastAsia="等线" w:hAnsi="Times New Roman" w:cs="Times New Roman"/>
          <w:b/>
          <w:bCs/>
          <w:sz w:val="28"/>
          <w:lang w:bidi="en-US"/>
        </w:rPr>
        <w:t>3J1P3</w:t>
      </w:r>
      <w:proofErr w:type="spellEnd"/>
      <w:r>
        <w:rPr>
          <w:rFonts w:ascii="Times New Roman" w:eastAsia="等线" w:hAnsi="Times New Roman" w:cs="Times New Roman"/>
          <w:b/>
          <w:bCs/>
          <w:sz w:val="28"/>
          <w:lang w:bidi="en-US"/>
        </w:rPr>
        <w:t>, Canada</w:t>
      </w:r>
    </w:p>
    <w:bookmarkEnd w:id="1"/>
    <w:p w14:paraId="34DA928F" w14:textId="77777777" w:rsidR="00EF014D" w:rsidRDefault="00EF014D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sz w:val="24"/>
          <w:lang w:eastAsia="de-DE" w:bidi="en-US"/>
        </w:rPr>
      </w:pPr>
    </w:p>
    <w:p w14:paraId="4035444D" w14:textId="77777777" w:rsidR="00EF014D" w:rsidRDefault="00EF014D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sz w:val="24"/>
          <w:lang w:eastAsia="de-DE" w:bidi="en-US"/>
        </w:rPr>
      </w:pPr>
    </w:p>
    <w:p w14:paraId="568A1B55" w14:textId="77777777" w:rsidR="00EF014D" w:rsidRDefault="00EF014D">
      <w:pPr>
        <w:widowControl/>
        <w:spacing w:after="200" w:line="360" w:lineRule="auto"/>
        <w:rPr>
          <w:rFonts w:ascii="Times New Roman" w:eastAsia="Calibri" w:hAnsi="Times New Roman" w:cs="Times New Roman"/>
          <w:kern w:val="0"/>
          <w:sz w:val="24"/>
          <w:lang w:eastAsia="en-US"/>
        </w:rPr>
      </w:pPr>
    </w:p>
    <w:p w14:paraId="0B477229" w14:textId="77777777" w:rsidR="00EF014D" w:rsidRDefault="00EF014D">
      <w:pPr>
        <w:widowControl/>
        <w:rPr>
          <w:rFonts w:ascii="Times New Roman" w:eastAsia="Calibri" w:hAnsi="Times New Roman" w:cs="Times New Roman"/>
          <w:b/>
          <w:bCs/>
          <w:kern w:val="0"/>
          <w:sz w:val="24"/>
          <w:lang w:eastAsia="en-US"/>
        </w:rPr>
      </w:pPr>
    </w:p>
    <w:p w14:paraId="4EF3400C" w14:textId="77777777" w:rsidR="00EF014D" w:rsidRDefault="00EF014D">
      <w:pPr>
        <w:widowControl/>
        <w:rPr>
          <w:rFonts w:ascii="Times New Roman" w:eastAsia="等线" w:hAnsi="Times New Roman" w:cs="Times New Roman"/>
          <w:b/>
          <w:bCs/>
          <w:kern w:val="0"/>
          <w:sz w:val="24"/>
        </w:rPr>
      </w:pPr>
    </w:p>
    <w:p w14:paraId="64ECEC31" w14:textId="77777777" w:rsidR="00EF014D" w:rsidRDefault="00EF014D">
      <w:pPr>
        <w:widowControl/>
        <w:spacing w:after="200"/>
        <w:rPr>
          <w:rFonts w:ascii="Times New Roman" w:eastAsia="等线" w:hAnsi="Times New Roman" w:cs="Times New Roman"/>
          <w:kern w:val="0"/>
          <w:sz w:val="22"/>
          <w:szCs w:val="22"/>
          <w:lang w:eastAsia="en-US"/>
        </w:rPr>
      </w:pPr>
    </w:p>
    <w:p w14:paraId="702DF9DA" w14:textId="77777777" w:rsidR="00EF014D" w:rsidRDefault="00A64E30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b/>
          <w:sz w:val="28"/>
          <w:szCs w:val="28"/>
          <w:lang w:eastAsia="de-DE" w:bidi="en-US"/>
        </w:rPr>
      </w:pPr>
      <w:r>
        <w:rPr>
          <w:rFonts w:ascii="Times New Roman" w:eastAsia="等线" w:hAnsi="Times New Roman" w:cs="Times New Roman"/>
          <w:b/>
          <w:sz w:val="28"/>
          <w:szCs w:val="28"/>
          <w:lang w:bidi="en-US"/>
        </w:rPr>
        <w:t xml:space="preserve">*Corresponding author: </w:t>
      </w:r>
      <w:proofErr w:type="spellStart"/>
      <w:r>
        <w:rPr>
          <w:rFonts w:ascii="Times New Roman" w:eastAsia="等线" w:hAnsi="Times New Roman" w:cs="Times New Roman"/>
          <w:b/>
          <w:sz w:val="28"/>
          <w:szCs w:val="28"/>
          <w:lang w:bidi="en-US"/>
        </w:rPr>
        <w:t>Xinjie</w:t>
      </w:r>
      <w:proofErr w:type="spellEnd"/>
      <w:r>
        <w:rPr>
          <w:rFonts w:ascii="Times New Roman" w:eastAsia="等线" w:hAnsi="Times New Roman" w:cs="Times New Roman"/>
          <w:b/>
          <w:sz w:val="28"/>
          <w:szCs w:val="28"/>
          <w:lang w:bidi="en-US"/>
        </w:rPr>
        <w:t xml:space="preserve"> Zhang (</w:t>
      </w:r>
      <w:proofErr w:type="spellStart"/>
      <w:r>
        <w:fldChar w:fldCharType="begin"/>
      </w:r>
      <w:r>
        <w:instrText xml:space="preserve"> HYPERLINK "mailto:xj.zhang@hhu.edu.cn" </w:instrText>
      </w:r>
      <w:r>
        <w:fldChar w:fldCharType="separate"/>
      </w:r>
      <w:r>
        <w:rPr>
          <w:rFonts w:ascii="Times New Roman" w:eastAsia="等线" w:hAnsi="Times New Roman" w:cs="Times New Roman"/>
          <w:b/>
          <w:sz w:val="28"/>
          <w:szCs w:val="28"/>
        </w:rPr>
        <w:t>xj.zhang@hhu.edu.cn</w:t>
      </w:r>
      <w:proofErr w:type="spellEnd"/>
      <w:r>
        <w:rPr>
          <w:rFonts w:ascii="Times New Roman" w:eastAsia="等线" w:hAnsi="Times New Roman" w:cs="Times New Roman"/>
          <w:b/>
          <w:sz w:val="28"/>
          <w:szCs w:val="28"/>
        </w:rPr>
        <w:fldChar w:fldCharType="end"/>
      </w:r>
      <w:r>
        <w:rPr>
          <w:rFonts w:ascii="Times New Roman" w:eastAsia="Times New Roman" w:hAnsi="Times New Roman" w:cs="Times New Roman"/>
          <w:b/>
          <w:sz w:val="28"/>
          <w:szCs w:val="28"/>
          <w:lang w:eastAsia="de-DE" w:bidi="en-US"/>
        </w:rPr>
        <w:t>)</w:t>
      </w:r>
    </w:p>
    <w:p w14:paraId="5A1B1996" w14:textId="77777777" w:rsidR="00EF014D" w:rsidRDefault="00EF014D">
      <w:pPr>
        <w:widowControl/>
        <w:rPr>
          <w:rFonts w:ascii="Times New Roman" w:eastAsia="等线" w:hAnsi="Times New Roman" w:cs="Times New Roman"/>
          <w:b/>
          <w:bCs/>
          <w:kern w:val="0"/>
          <w:sz w:val="24"/>
        </w:rPr>
      </w:pPr>
    </w:p>
    <w:p w14:paraId="5CB18581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215B82ED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4EBA8880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37E8D2D6" w14:textId="77777777" w:rsidR="00EF014D" w:rsidRDefault="00A64E30">
      <w:pPr>
        <w:widowControl/>
        <w:spacing w:line="360" w:lineRule="auto"/>
        <w:jc w:val="center"/>
        <w:rPr>
          <w:rFonts w:ascii="Times New Roman" w:eastAsiaTheme="minorEastAsia" w:hAnsi="Times New Roman" w:cs="Times New Roman"/>
          <w:b/>
          <w:bCs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lastRenderedPageBreak/>
        <w:t>Tab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</w:rPr>
        <w:t>.</w:t>
      </w: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S1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.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B</w:t>
      </w:r>
      <w:r>
        <w:rPr>
          <w:rFonts w:ascii="Times New Roman" w:eastAsiaTheme="minorEastAsia" w:hAnsi="Times New Roman" w:cs="Times New Roman"/>
          <w:kern w:val="0"/>
          <w:sz w:val="24"/>
        </w:rPr>
        <w:t xml:space="preserve">asic information of LCD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3D printer</w:t>
      </w:r>
      <w:r>
        <w:rPr>
          <w:rFonts w:ascii="Times New Roman" w:eastAsiaTheme="minorEastAsia" w:hAnsi="Times New Roman" w:cs="Times New Roman"/>
          <w:kern w:val="0"/>
          <w:sz w:val="24"/>
        </w:rPr>
        <w:t>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708"/>
        <w:gridCol w:w="4228"/>
      </w:tblGrid>
      <w:tr w:rsidR="00EF014D" w14:paraId="3A85078A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79ED2984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 xml:space="preserve">Printer </w:t>
            </w:r>
            <w:r>
              <w:rPr>
                <w:rFonts w:ascii="Times New Roman" w:hAnsi="Times New Roman"/>
                <w:sz w:val="22"/>
                <w:szCs w:val="22"/>
              </w:rPr>
              <w:t>type</w:t>
            </w:r>
          </w:p>
        </w:tc>
        <w:tc>
          <w:tcPr>
            <w:tcW w:w="4228" w:type="dxa"/>
            <w:vAlign w:val="center"/>
          </w:tcPr>
          <w:p w14:paraId="1A5E9BA0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 xml:space="preserve">LCD </w:t>
            </w:r>
            <w:proofErr w:type="spellStart"/>
            <w:r>
              <w:rPr>
                <w:rFonts w:ascii="Times New Roman" w:hAnsi="Times New Roman" w:hint="eastAsia"/>
                <w:sz w:val="22"/>
                <w:szCs w:val="22"/>
              </w:rPr>
              <w:t>X190</w:t>
            </w:r>
            <w:proofErr w:type="spellEnd"/>
          </w:p>
        </w:tc>
      </w:tr>
      <w:tr w:rsidR="00EF014D" w14:paraId="2C923837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1C7F1EBD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Default p</w:t>
            </w:r>
            <w:r>
              <w:rPr>
                <w:rFonts w:ascii="Times New Roman" w:hAnsi="Times New Roman" w:hint="eastAsia"/>
                <w:sz w:val="22"/>
                <w:szCs w:val="22"/>
              </w:rPr>
              <w:t>rint</w:t>
            </w:r>
            <w:r>
              <w:rPr>
                <w:rFonts w:ascii="Times New Roman" w:hAnsi="Times New Roman"/>
                <w:sz w:val="22"/>
                <w:szCs w:val="22"/>
              </w:rPr>
              <w:t>ing</w:t>
            </w:r>
            <w:r>
              <w:rPr>
                <w:rFonts w:ascii="Times New Roman" w:hAnsi="Times New Roman" w:hint="eastAsia"/>
                <w:sz w:val="22"/>
                <w:szCs w:val="22"/>
              </w:rPr>
              <w:t xml:space="preserve"> accuracy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μm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4228" w:type="dxa"/>
            <w:vAlign w:val="center"/>
          </w:tcPr>
          <w:p w14:paraId="53CAF7D3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eastAsia="微软雅黑" w:hAnsi="Times New Roman" w:cs="Times New Roman"/>
                <w:sz w:val="22"/>
                <w:szCs w:val="22"/>
              </w:rPr>
              <w:t xml:space="preserve">± </w:t>
            </w:r>
            <w:r>
              <w:rPr>
                <w:rFonts w:ascii="Times New Roman" w:eastAsia="微软雅黑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eastAsia="微软雅黑" w:hAnsi="Times New Roman" w:cs="Times New Roman"/>
                <w:sz w:val="22"/>
                <w:szCs w:val="22"/>
              </w:rPr>
              <w:t>0</w:t>
            </w:r>
          </w:p>
        </w:tc>
      </w:tr>
      <w:tr w:rsidR="00EF014D" w14:paraId="15E469D7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0083524D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Screen resolution</w:t>
            </w:r>
          </w:p>
        </w:tc>
        <w:tc>
          <w:tcPr>
            <w:tcW w:w="4228" w:type="dxa"/>
            <w:vAlign w:val="center"/>
          </w:tcPr>
          <w:p w14:paraId="48F90FEA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 K (3840*2400)</w:t>
            </w:r>
          </w:p>
        </w:tc>
      </w:tr>
      <w:tr w:rsidR="00EF014D" w14:paraId="2A9702B4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76BD1646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Printing material</w:t>
            </w:r>
          </w:p>
        </w:tc>
        <w:tc>
          <w:tcPr>
            <w:tcW w:w="4228" w:type="dxa"/>
            <w:vAlign w:val="center"/>
          </w:tcPr>
          <w:p w14:paraId="4F0C6BF9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Photosensitive resin</w:t>
            </w:r>
          </w:p>
        </w:tc>
      </w:tr>
      <w:tr w:rsidR="00EF014D" w14:paraId="41CC3851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7E4F85A9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 xml:space="preserve">Printer </w:t>
            </w:r>
            <w:r>
              <w:rPr>
                <w:rFonts w:ascii="Times New Roman" w:hAnsi="Times New Roman"/>
                <w:sz w:val="22"/>
                <w:szCs w:val="22"/>
              </w:rPr>
              <w:t>exterior dimension</w:t>
            </w:r>
            <w:r>
              <w:rPr>
                <w:rFonts w:ascii="Times New Roman" w:hAnsi="Times New Roman" w:hint="eastAsia"/>
                <w:sz w:val="22"/>
                <w:szCs w:val="22"/>
              </w:rPr>
              <w:t xml:space="preserve"> (mm)</w:t>
            </w:r>
          </w:p>
        </w:tc>
        <w:tc>
          <w:tcPr>
            <w:tcW w:w="4228" w:type="dxa"/>
            <w:vAlign w:val="center"/>
          </w:tcPr>
          <w:p w14:paraId="4BC78F2B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350*350*710</w:t>
            </w:r>
          </w:p>
        </w:tc>
      </w:tr>
      <w:tr w:rsidR="00EF014D" w14:paraId="24C6F348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52995125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M</w:t>
            </w:r>
            <w:r>
              <w:rPr>
                <w:rFonts w:ascii="Times New Roman" w:hAnsi="Times New Roman"/>
                <w:sz w:val="22"/>
                <w:szCs w:val="22"/>
              </w:rPr>
              <w:t>aximum printing size (mm)</w:t>
            </w:r>
          </w:p>
        </w:tc>
        <w:tc>
          <w:tcPr>
            <w:tcW w:w="4228" w:type="dxa"/>
            <w:vAlign w:val="center"/>
          </w:tcPr>
          <w:p w14:paraId="5ECACA7D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92*120*280</w:t>
            </w:r>
          </w:p>
        </w:tc>
      </w:tr>
      <w:tr w:rsidR="00EF014D" w14:paraId="1A2D751B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7F6FCAC6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Net weight (</w:t>
            </w:r>
            <w:r>
              <w:rPr>
                <w:rFonts w:ascii="Times New Roman" w:hAnsi="Times New Roman"/>
                <w:sz w:val="22"/>
                <w:szCs w:val="22"/>
              </w:rPr>
              <w:t>k</w:t>
            </w:r>
            <w:r>
              <w:rPr>
                <w:rFonts w:ascii="Times New Roman" w:hAnsi="Times New Roman" w:hint="eastAsia"/>
                <w:sz w:val="22"/>
                <w:szCs w:val="22"/>
              </w:rPr>
              <w:t>g)</w:t>
            </w:r>
          </w:p>
        </w:tc>
        <w:tc>
          <w:tcPr>
            <w:tcW w:w="4228" w:type="dxa"/>
            <w:vAlign w:val="center"/>
          </w:tcPr>
          <w:p w14:paraId="7EC301EA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25</w:t>
            </w:r>
          </w:p>
        </w:tc>
      </w:tr>
      <w:tr w:rsidR="00EF014D" w14:paraId="535FCF33" w14:textId="77777777">
        <w:trPr>
          <w:trHeight w:val="454"/>
          <w:jc w:val="center"/>
        </w:trPr>
        <w:tc>
          <w:tcPr>
            <w:tcW w:w="3708" w:type="dxa"/>
            <w:vAlign w:val="center"/>
          </w:tcPr>
          <w:p w14:paraId="5CF25377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Exposure method</w:t>
            </w:r>
          </w:p>
        </w:tc>
        <w:tc>
          <w:tcPr>
            <w:tcW w:w="4228" w:type="dxa"/>
            <w:vAlign w:val="center"/>
          </w:tcPr>
          <w:p w14:paraId="5778E115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Strobe exposure</w:t>
            </w:r>
            <w:r>
              <w:rPr>
                <w:rFonts w:ascii="Times New Roman" w:hAnsi="Times New Roman" w:hint="eastAsia"/>
                <w:sz w:val="22"/>
                <w:szCs w:val="22"/>
              </w:rPr>
              <w:t xml:space="preserve"> and Constant exposure</w:t>
            </w:r>
          </w:p>
        </w:tc>
      </w:tr>
    </w:tbl>
    <w:p w14:paraId="1D9CB8F0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7D69ADFC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206F87C3" w14:textId="77777777" w:rsidR="00EF014D" w:rsidRDefault="00A64E30">
      <w:pPr>
        <w:widowControl/>
        <w:spacing w:line="360" w:lineRule="auto"/>
        <w:jc w:val="center"/>
        <w:rPr>
          <w:rFonts w:ascii="Times New Roman" w:eastAsiaTheme="minorEastAsia" w:hAnsi="Times New Roman" w:cs="Times New Roman"/>
          <w:b/>
          <w:bCs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Tab.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S2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/>
          <w:kern w:val="0"/>
          <w:sz w:val="24"/>
        </w:rPr>
        <w:t>P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arameter settings</w:t>
      </w:r>
      <w:r>
        <w:rPr>
          <w:rFonts w:ascii="Times New Roman" w:eastAsiaTheme="minorEastAsia" w:hAnsi="Times New Roman" w:cs="Times New Roman"/>
          <w:kern w:val="0"/>
          <w:sz w:val="24"/>
        </w:rPr>
        <w:t xml:space="preserve"> of 3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D printing.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968"/>
        <w:gridCol w:w="3968"/>
      </w:tblGrid>
      <w:tr w:rsidR="00EF014D" w14:paraId="20D2E6C9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71B7FCA2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Bottom exposure time (s)</w:t>
            </w:r>
          </w:p>
        </w:tc>
        <w:tc>
          <w:tcPr>
            <w:tcW w:w="3968" w:type="dxa"/>
            <w:vAlign w:val="center"/>
          </w:tcPr>
          <w:p w14:paraId="3A63C6EB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15-25</w:t>
            </w:r>
          </w:p>
        </w:tc>
      </w:tr>
      <w:tr w:rsidR="00EF014D" w14:paraId="0002458F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55EC7673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Normal layer exposure time (s)</w:t>
            </w:r>
          </w:p>
        </w:tc>
        <w:tc>
          <w:tcPr>
            <w:tcW w:w="3968" w:type="dxa"/>
            <w:vAlign w:val="center"/>
          </w:tcPr>
          <w:p w14:paraId="6B88F3EA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2-4</w:t>
            </w:r>
          </w:p>
        </w:tc>
      </w:tr>
      <w:tr w:rsidR="00EF014D" w14:paraId="0EF803E3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723321A3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Number of bottom layers</w:t>
            </w:r>
          </w:p>
        </w:tc>
        <w:tc>
          <w:tcPr>
            <w:tcW w:w="3968" w:type="dxa"/>
            <w:vAlign w:val="center"/>
          </w:tcPr>
          <w:p w14:paraId="2E9E6E3E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30</w:t>
            </w:r>
          </w:p>
        </w:tc>
      </w:tr>
      <w:tr w:rsidR="00EF014D" w14:paraId="2ED76A97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5BB9DA41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Number of transition layers</w:t>
            </w:r>
          </w:p>
        </w:tc>
        <w:tc>
          <w:tcPr>
            <w:tcW w:w="3968" w:type="dxa"/>
            <w:vAlign w:val="center"/>
          </w:tcPr>
          <w:p w14:paraId="03F6D1B3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40</w:t>
            </w:r>
          </w:p>
        </w:tc>
      </w:tr>
      <w:tr w:rsidR="00EF014D" w14:paraId="4978FCFD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1920DCED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UV wavelength (nm)</w:t>
            </w:r>
          </w:p>
        </w:tc>
        <w:tc>
          <w:tcPr>
            <w:tcW w:w="3968" w:type="dxa"/>
            <w:vAlign w:val="center"/>
          </w:tcPr>
          <w:p w14:paraId="1CC8412C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385 and 405</w:t>
            </w:r>
          </w:p>
        </w:tc>
      </w:tr>
      <w:tr w:rsidR="00EF014D" w14:paraId="6415CD76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418E651B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Lifting distance (mm)</w:t>
            </w:r>
          </w:p>
        </w:tc>
        <w:tc>
          <w:tcPr>
            <w:tcW w:w="3968" w:type="dxa"/>
            <w:vAlign w:val="center"/>
          </w:tcPr>
          <w:p w14:paraId="0EC98591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12</w:t>
            </w:r>
          </w:p>
        </w:tc>
      </w:tr>
      <w:tr w:rsidR="00EF014D" w14:paraId="1F054618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33781424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Bottom lifting distance (mm)</w:t>
            </w:r>
          </w:p>
        </w:tc>
        <w:tc>
          <w:tcPr>
            <w:tcW w:w="3968" w:type="dxa"/>
            <w:vAlign w:val="center"/>
          </w:tcPr>
          <w:p w14:paraId="20A96E9D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10</w:t>
            </w:r>
          </w:p>
        </w:tc>
      </w:tr>
      <w:tr w:rsidR="00EF014D" w14:paraId="5500C08E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285EBE05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Return distance (mm)</w:t>
            </w:r>
          </w:p>
        </w:tc>
        <w:tc>
          <w:tcPr>
            <w:tcW w:w="3968" w:type="dxa"/>
            <w:vAlign w:val="center"/>
          </w:tcPr>
          <w:p w14:paraId="55AC7B3D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12</w:t>
            </w:r>
          </w:p>
        </w:tc>
      </w:tr>
      <w:tr w:rsidR="00EF014D" w14:paraId="7A266185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18E7E8EC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Bottom return distance (mm)</w:t>
            </w:r>
          </w:p>
        </w:tc>
        <w:tc>
          <w:tcPr>
            <w:tcW w:w="3968" w:type="dxa"/>
            <w:vAlign w:val="center"/>
          </w:tcPr>
          <w:p w14:paraId="13DF5757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10</w:t>
            </w:r>
          </w:p>
        </w:tc>
      </w:tr>
      <w:tr w:rsidR="00EF014D" w14:paraId="629BD58F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2D781F02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Lifting speed (mm/min)</w:t>
            </w:r>
          </w:p>
        </w:tc>
        <w:tc>
          <w:tcPr>
            <w:tcW w:w="3968" w:type="dxa"/>
            <w:vAlign w:val="center"/>
          </w:tcPr>
          <w:p w14:paraId="744A5495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300</w:t>
            </w:r>
          </w:p>
        </w:tc>
      </w:tr>
      <w:tr w:rsidR="00EF014D" w14:paraId="30CF198A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0F5CAB7D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B</w:t>
            </w:r>
            <w:r>
              <w:rPr>
                <w:rFonts w:ascii="Times New Roman" w:hAnsi="Times New Roman" w:hint="eastAsia"/>
                <w:sz w:val="22"/>
                <w:szCs w:val="22"/>
              </w:rPr>
              <w:t>ottom lifting Speed (mm/min)</w:t>
            </w:r>
          </w:p>
        </w:tc>
        <w:tc>
          <w:tcPr>
            <w:tcW w:w="3968" w:type="dxa"/>
            <w:vAlign w:val="center"/>
          </w:tcPr>
          <w:p w14:paraId="712B9A65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300</w:t>
            </w:r>
          </w:p>
        </w:tc>
      </w:tr>
      <w:tr w:rsidR="00EF014D" w14:paraId="420C6289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14139EEC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Return speed (mm/min)</w:t>
            </w:r>
          </w:p>
        </w:tc>
        <w:tc>
          <w:tcPr>
            <w:tcW w:w="3968" w:type="dxa"/>
            <w:vAlign w:val="center"/>
          </w:tcPr>
          <w:p w14:paraId="4FC48AC4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300</w:t>
            </w:r>
          </w:p>
        </w:tc>
      </w:tr>
      <w:tr w:rsidR="00EF014D" w14:paraId="1F6BEF2B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702CF9BC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Bottom return speed (mm/min)</w:t>
            </w:r>
          </w:p>
        </w:tc>
        <w:tc>
          <w:tcPr>
            <w:tcW w:w="3968" w:type="dxa"/>
            <w:vAlign w:val="center"/>
          </w:tcPr>
          <w:p w14:paraId="08758495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300</w:t>
            </w:r>
          </w:p>
        </w:tc>
      </w:tr>
    </w:tbl>
    <w:p w14:paraId="0AC31074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477AB66B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3EEF030A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2E572D84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1D696882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42F9F23A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52F742D4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0A8DFA63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785ADEB8" w14:textId="77777777" w:rsidR="00EF014D" w:rsidRDefault="00A64E30">
      <w:pPr>
        <w:widowControl/>
        <w:spacing w:line="360" w:lineRule="auto"/>
        <w:jc w:val="center"/>
        <w:rPr>
          <w:rFonts w:ascii="Times New Roman" w:eastAsiaTheme="minorEastAsia" w:hAnsi="Times New Roman" w:cs="Times New Roman"/>
          <w:b/>
          <w:bCs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lastRenderedPageBreak/>
        <w:t xml:space="preserve">Tab.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S3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Physical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property of liquid resin.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968"/>
        <w:gridCol w:w="3968"/>
      </w:tblGrid>
      <w:tr w:rsidR="00EF014D" w14:paraId="2D2A14C6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511F3BF8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Edition type</w:t>
            </w:r>
          </w:p>
        </w:tc>
        <w:tc>
          <w:tcPr>
            <w:tcW w:w="3968" w:type="dxa"/>
            <w:vAlign w:val="center"/>
          </w:tcPr>
          <w:p w14:paraId="364C6E23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hint="eastAsia"/>
                <w:sz w:val="22"/>
                <w:szCs w:val="22"/>
              </w:rPr>
              <w:t>150s</w:t>
            </w:r>
            <w:proofErr w:type="spellEnd"/>
          </w:p>
        </w:tc>
      </w:tr>
      <w:tr w:rsidR="00EF014D" w14:paraId="4C267534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426BC486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Appearance</w:t>
            </w:r>
          </w:p>
        </w:tc>
        <w:tc>
          <w:tcPr>
            <w:tcW w:w="3968" w:type="dxa"/>
            <w:vAlign w:val="center"/>
          </w:tcPr>
          <w:p w14:paraId="3B5F254B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Red wax</w:t>
            </w:r>
          </w:p>
        </w:tc>
      </w:tr>
      <w:tr w:rsidR="00EF014D" w14:paraId="60422102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7A6B2640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Proportion (25</w:t>
            </w:r>
            <w:r>
              <w:rPr>
                <w:rFonts w:ascii="Times New Roman" w:eastAsia="微软雅黑" w:hAnsi="Times New Roman" w:cs="Times New Roman"/>
                <w:sz w:val="22"/>
                <w:szCs w:val="22"/>
              </w:rPr>
              <w:t>℃</w:t>
            </w:r>
            <w:r>
              <w:rPr>
                <w:rFonts w:ascii="Times New Roman" w:hAnsi="Times New Roman" w:hint="eastAsia"/>
                <w:sz w:val="22"/>
                <w:szCs w:val="22"/>
              </w:rPr>
              <w:t>)</w:t>
            </w:r>
          </w:p>
        </w:tc>
        <w:tc>
          <w:tcPr>
            <w:tcW w:w="3968" w:type="dxa"/>
            <w:vAlign w:val="center"/>
          </w:tcPr>
          <w:p w14:paraId="7BA767B2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1.05-1.13</w:t>
            </w:r>
          </w:p>
        </w:tc>
      </w:tr>
      <w:tr w:rsidR="00EF014D" w14:paraId="6EBBC590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63F9219E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Viscosity</w:t>
            </w:r>
          </w:p>
        </w:tc>
        <w:tc>
          <w:tcPr>
            <w:tcW w:w="3968" w:type="dxa"/>
            <w:vAlign w:val="center"/>
          </w:tcPr>
          <w:p w14:paraId="678B86B5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350-550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  <w:szCs w:val="22"/>
              </w:rPr>
              <w:t>cps</w:t>
            </w:r>
          </w:p>
        </w:tc>
      </w:tr>
      <w:tr w:rsidR="00EF014D" w14:paraId="0451526C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34971029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Critical exposure E</w:t>
            </w:r>
            <w:r>
              <w:rPr>
                <w:rFonts w:ascii="Times New Roman" w:hAnsi="Times New Roman" w:hint="eastAsia"/>
                <w:sz w:val="22"/>
                <w:szCs w:val="22"/>
                <w:vertAlign w:val="subscript"/>
              </w:rPr>
              <w:t>C</w:t>
            </w:r>
            <w:r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  <w:szCs w:val="22"/>
              </w:rPr>
              <w:t>(</w:t>
            </w:r>
            <w:proofErr w:type="spellStart"/>
            <w:r>
              <w:rPr>
                <w:rFonts w:ascii="Times New Roman" w:hAnsi="Times New Roman" w:hint="eastAsia"/>
                <w:sz w:val="22"/>
                <w:szCs w:val="22"/>
              </w:rPr>
              <w:t>mj</w:t>
            </w:r>
            <w:proofErr w:type="spellEnd"/>
            <w:r>
              <w:rPr>
                <w:rFonts w:ascii="Times New Roman" w:hAnsi="Times New Roman" w:hint="eastAsia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hint="eastAsia"/>
                <w:sz w:val="22"/>
                <w:szCs w:val="22"/>
              </w:rPr>
              <w:t>cm</w:t>
            </w:r>
            <w:r>
              <w:rPr>
                <w:rFonts w:ascii="Times New Roman" w:hAnsi="Times New Roman" w:hint="eastAsia"/>
                <w:sz w:val="22"/>
                <w:szCs w:val="22"/>
                <w:vertAlign w:val="superscript"/>
              </w:rPr>
              <w:t>2</w:t>
            </w:r>
            <w:proofErr w:type="spellEnd"/>
            <w:r>
              <w:rPr>
                <w:rFonts w:ascii="Times New Roman" w:hAnsi="Times New Roman" w:hint="eastAsia"/>
                <w:sz w:val="22"/>
                <w:szCs w:val="22"/>
              </w:rPr>
              <w:t>)</w:t>
            </w:r>
          </w:p>
        </w:tc>
        <w:tc>
          <w:tcPr>
            <w:tcW w:w="3968" w:type="dxa"/>
            <w:vAlign w:val="center"/>
          </w:tcPr>
          <w:p w14:paraId="2253CFA3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7</w:t>
            </w:r>
          </w:p>
        </w:tc>
      </w:tr>
      <w:tr w:rsidR="00EF014D" w14:paraId="03F7D29D" w14:textId="77777777">
        <w:trPr>
          <w:trHeight w:val="454"/>
          <w:jc w:val="center"/>
        </w:trPr>
        <w:tc>
          <w:tcPr>
            <w:tcW w:w="3968" w:type="dxa"/>
            <w:vAlign w:val="center"/>
          </w:tcPr>
          <w:p w14:paraId="3ED3A12C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 xml:space="preserve">Curing thickness </w:t>
            </w:r>
            <w:proofErr w:type="spellStart"/>
            <w:r>
              <w:rPr>
                <w:rFonts w:ascii="Times New Roman" w:hAnsi="Times New Roman" w:hint="eastAsia"/>
                <w:sz w:val="22"/>
                <w:szCs w:val="22"/>
              </w:rPr>
              <w:t>D</w:t>
            </w:r>
            <w:r>
              <w:rPr>
                <w:rFonts w:ascii="Times New Roman" w:hAnsi="Times New Roman" w:hint="eastAsia"/>
                <w:sz w:val="22"/>
                <w:szCs w:val="22"/>
                <w:vertAlign w:val="subscript"/>
              </w:rPr>
              <w:t>p</w:t>
            </w:r>
            <w:proofErr w:type="spellEnd"/>
            <w:r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Times New Roman" w:hAnsi="Times New Roman" w:hint="eastAsia"/>
                <w:sz w:val="22"/>
                <w:szCs w:val="22"/>
              </w:rPr>
              <w:t>(mm)</w:t>
            </w:r>
          </w:p>
        </w:tc>
        <w:tc>
          <w:tcPr>
            <w:tcW w:w="3968" w:type="dxa"/>
            <w:vAlign w:val="center"/>
          </w:tcPr>
          <w:p w14:paraId="57DAE7B4" w14:textId="77777777" w:rsidR="00EF014D" w:rsidRDefault="00A64E3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0.12</w:t>
            </w:r>
          </w:p>
        </w:tc>
      </w:tr>
    </w:tbl>
    <w:p w14:paraId="55578BEE" w14:textId="77777777" w:rsidR="00EF014D" w:rsidRDefault="00EF014D">
      <w:pPr>
        <w:rPr>
          <w:rFonts w:ascii="Times New Roman" w:hAnsi="Times New Roman"/>
          <w:szCs w:val="21"/>
        </w:rPr>
      </w:pPr>
    </w:p>
    <w:p w14:paraId="1A9FFA76" w14:textId="77777777" w:rsidR="00EF014D" w:rsidRDefault="00A64E30">
      <w:pPr>
        <w:widowControl/>
        <w:spacing w:line="360" w:lineRule="auto"/>
        <w:jc w:val="center"/>
        <w:rPr>
          <w:rFonts w:ascii="Times New Roman" w:eastAsiaTheme="minorEastAsia" w:hAnsi="Times New Roman" w:cs="Times New Roman"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Tab.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S4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Mechanical property of cured resin.</w:t>
      </w:r>
    </w:p>
    <w:tbl>
      <w:tblPr>
        <w:tblStyle w:val="a7"/>
        <w:tblW w:w="7916" w:type="dxa"/>
        <w:jc w:val="center"/>
        <w:tblLook w:val="04A0" w:firstRow="1" w:lastRow="0" w:firstColumn="1" w:lastColumn="0" w:noHBand="0" w:noVBand="1"/>
      </w:tblPr>
      <w:tblGrid>
        <w:gridCol w:w="3273"/>
        <w:gridCol w:w="2060"/>
        <w:gridCol w:w="2583"/>
      </w:tblGrid>
      <w:tr w:rsidR="00EF014D" w14:paraId="7847B605" w14:textId="77777777">
        <w:trPr>
          <w:trHeight w:val="454"/>
          <w:jc w:val="center"/>
        </w:trPr>
        <w:tc>
          <w:tcPr>
            <w:tcW w:w="3273" w:type="dxa"/>
            <w:vAlign w:val="center"/>
          </w:tcPr>
          <w:p w14:paraId="065841E9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Test items</w:t>
            </w:r>
          </w:p>
        </w:tc>
        <w:tc>
          <w:tcPr>
            <w:tcW w:w="2060" w:type="dxa"/>
            <w:vAlign w:val="center"/>
          </w:tcPr>
          <w:p w14:paraId="02E52E3D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Test methods</w:t>
            </w:r>
          </w:p>
        </w:tc>
        <w:tc>
          <w:tcPr>
            <w:tcW w:w="2583" w:type="dxa"/>
            <w:vAlign w:val="center"/>
          </w:tcPr>
          <w:p w14:paraId="2D2B7C2E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Numerical range</w:t>
            </w:r>
          </w:p>
        </w:tc>
      </w:tr>
      <w:tr w:rsidR="00EF014D" w14:paraId="50365BB7" w14:textId="77777777">
        <w:trPr>
          <w:trHeight w:val="454"/>
          <w:jc w:val="center"/>
        </w:trPr>
        <w:tc>
          <w:tcPr>
            <w:tcW w:w="3273" w:type="dxa"/>
            <w:vAlign w:val="center"/>
          </w:tcPr>
          <w:p w14:paraId="721ECF54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eastAsia="华文仿宋" w:hAnsi="Times New Roman" w:cs="Times New Roman"/>
                <w:sz w:val="22"/>
                <w:szCs w:val="22"/>
              </w:rPr>
              <w:t>H</w:t>
            </w:r>
            <w:r>
              <w:rPr>
                <w:rFonts w:eastAsia="华文仿宋" w:hAnsi="Times New Roman" w:cs="Times New Roman"/>
                <w:sz w:val="22"/>
                <w:szCs w:val="22"/>
                <w:lang w:val="zh-TW" w:eastAsia="zh-TW"/>
              </w:rPr>
              <w:t>ardness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 xml:space="preserve"> (</w:t>
            </w:r>
            <w:r>
              <w:rPr>
                <w:rFonts w:hAnsi="Times New Roman" w:cs="Times New Roman"/>
                <w:sz w:val="22"/>
                <w:szCs w:val="22"/>
              </w:rPr>
              <w:t>D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2060" w:type="dxa"/>
            <w:vAlign w:val="center"/>
          </w:tcPr>
          <w:p w14:paraId="2304D0EA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ASTM D 2240</w:t>
            </w:r>
          </w:p>
        </w:tc>
        <w:tc>
          <w:tcPr>
            <w:tcW w:w="2583" w:type="dxa"/>
            <w:vAlign w:val="center"/>
          </w:tcPr>
          <w:p w14:paraId="0ACF5D2E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80</w:t>
            </w:r>
          </w:p>
        </w:tc>
      </w:tr>
      <w:tr w:rsidR="00EF014D" w14:paraId="57F68D06" w14:textId="77777777">
        <w:trPr>
          <w:trHeight w:val="454"/>
          <w:jc w:val="center"/>
        </w:trPr>
        <w:tc>
          <w:tcPr>
            <w:tcW w:w="3273" w:type="dxa"/>
            <w:vAlign w:val="center"/>
          </w:tcPr>
          <w:p w14:paraId="5069698D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eastAsia="华文仿宋" w:hAnsi="Times New Roman" w:cs="Times New Roman"/>
                <w:sz w:val="22"/>
                <w:szCs w:val="22"/>
              </w:rPr>
              <w:t>T</w:t>
            </w:r>
            <w:r>
              <w:rPr>
                <w:rFonts w:eastAsia="华文仿宋" w:hAnsi="Times New Roman" w:cs="Times New Roman"/>
                <w:sz w:val="22"/>
                <w:szCs w:val="22"/>
                <w:lang w:val="zh-TW" w:eastAsia="zh-TW"/>
              </w:rPr>
              <w:t>ensile strength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 xml:space="preserve"> (</w:t>
            </w:r>
            <w:r>
              <w:rPr>
                <w:rFonts w:hAnsi="Times New Roman" w:cs="Times New Roman"/>
                <w:sz w:val="22"/>
                <w:szCs w:val="22"/>
              </w:rPr>
              <w:t>MPa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2060" w:type="dxa"/>
            <w:vAlign w:val="center"/>
          </w:tcPr>
          <w:p w14:paraId="7703198A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ASTM D 638</w:t>
            </w:r>
          </w:p>
        </w:tc>
        <w:tc>
          <w:tcPr>
            <w:tcW w:w="2583" w:type="dxa"/>
            <w:vAlign w:val="center"/>
          </w:tcPr>
          <w:p w14:paraId="4CF7C2BC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32-37</w:t>
            </w:r>
          </w:p>
        </w:tc>
      </w:tr>
      <w:tr w:rsidR="00EF014D" w14:paraId="7011B3BD" w14:textId="77777777">
        <w:trPr>
          <w:trHeight w:val="454"/>
          <w:jc w:val="center"/>
        </w:trPr>
        <w:tc>
          <w:tcPr>
            <w:tcW w:w="3273" w:type="dxa"/>
            <w:vAlign w:val="center"/>
          </w:tcPr>
          <w:p w14:paraId="288CFA25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eastAsia="宋体" w:hAnsi="Times New Roman" w:cs="Times New Roman"/>
                <w:sz w:val="22"/>
                <w:szCs w:val="22"/>
              </w:rPr>
              <w:t>Break elongation</w:t>
            </w:r>
            <w:r>
              <w:rPr>
                <w:rFonts w:eastAsia="宋体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>(</w:t>
            </w:r>
            <w:r>
              <w:rPr>
                <w:rFonts w:hAnsi="Times New Roman" w:cs="Times New Roman"/>
                <w:sz w:val="22"/>
                <w:szCs w:val="22"/>
              </w:rPr>
              <w:t>%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2060" w:type="dxa"/>
            <w:vAlign w:val="center"/>
          </w:tcPr>
          <w:p w14:paraId="4365248C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ASTM D 638</w:t>
            </w:r>
          </w:p>
        </w:tc>
        <w:tc>
          <w:tcPr>
            <w:tcW w:w="2583" w:type="dxa"/>
            <w:vAlign w:val="center"/>
          </w:tcPr>
          <w:p w14:paraId="1A37F72A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4-7</w:t>
            </w:r>
          </w:p>
        </w:tc>
      </w:tr>
      <w:tr w:rsidR="00EF014D" w14:paraId="4053FB51" w14:textId="77777777">
        <w:trPr>
          <w:trHeight w:val="454"/>
          <w:jc w:val="center"/>
        </w:trPr>
        <w:tc>
          <w:tcPr>
            <w:tcW w:w="3273" w:type="dxa"/>
            <w:vAlign w:val="center"/>
          </w:tcPr>
          <w:p w14:paraId="72293D50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eastAsia="华文仿宋" w:hAnsi="Times New Roman" w:cs="Times New Roman"/>
                <w:sz w:val="22"/>
                <w:szCs w:val="22"/>
                <w:lang w:val="zh-TW" w:eastAsia="zh-TW"/>
              </w:rPr>
              <w:t>Glass transition temperature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 xml:space="preserve"> (</w:t>
            </w:r>
            <w:r>
              <w:rPr>
                <w:rFonts w:hAnsi="Times New Roman" w:cs="Times New Roman"/>
                <w:sz w:val="22"/>
                <w:szCs w:val="22"/>
              </w:rPr>
              <w:t>℃</w:t>
            </w:r>
            <w:r>
              <w:rPr>
                <w:rFonts w:eastAsia="华文仿宋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2060" w:type="dxa"/>
            <w:vAlign w:val="center"/>
          </w:tcPr>
          <w:p w14:paraId="33221662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ASTM D 648</w:t>
            </w:r>
          </w:p>
        </w:tc>
        <w:tc>
          <w:tcPr>
            <w:tcW w:w="2583" w:type="dxa"/>
            <w:vAlign w:val="center"/>
          </w:tcPr>
          <w:p w14:paraId="3DC16BDE" w14:textId="77777777" w:rsidR="00EF014D" w:rsidRDefault="00A64E30">
            <w:pPr>
              <w:pStyle w:val="Aa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/>
                <w:sz w:val="22"/>
                <w:szCs w:val="22"/>
              </w:rPr>
              <w:t>65</w:t>
            </w:r>
          </w:p>
        </w:tc>
      </w:tr>
    </w:tbl>
    <w:p w14:paraId="70DD19D4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2E6F81F6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6D34DE30" w14:textId="77777777" w:rsidR="00EF014D" w:rsidRDefault="00A64E3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114300" distR="114300">
            <wp:extent cx="5261610" cy="2147570"/>
            <wp:effectExtent l="0" t="0" r="0" b="5080"/>
            <wp:docPr id="1" name="图片 1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2114" cy="2160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CC12A" w14:textId="77777777" w:rsidR="00EF014D" w:rsidRDefault="00A64E30">
      <w:pPr>
        <w:rPr>
          <w:rFonts w:ascii="Times New Roman" w:eastAsiaTheme="minorEastAsia" w:hAnsi="Times New Roman" w:cs="Times New Roman"/>
          <w:b/>
          <w:bCs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Fig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</w:rPr>
        <w:t xml:space="preserve">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S1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.</w:t>
      </w:r>
      <w:r>
        <w:rPr>
          <w:rFonts w:ascii="Times New Roman" w:eastAsiaTheme="minorEastAsia" w:hAnsi="Times New Roman" w:cs="Times New Roman"/>
          <w:kern w:val="0"/>
          <w:sz w:val="24"/>
        </w:rPr>
        <w:t xml:space="preserve"> Pictures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of post-</w:t>
      </w:r>
      <w:r>
        <w:rPr>
          <w:rFonts w:ascii="Times New Roman" w:eastAsiaTheme="minorEastAsia" w:hAnsi="Times New Roman" w:cs="Times New Roman"/>
          <w:kern w:val="0"/>
          <w:sz w:val="24"/>
        </w:rPr>
        <w:t>treatment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4"/>
        </w:rPr>
        <w:t xml:space="preserve">process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for </w:t>
      </w:r>
      <w:r>
        <w:rPr>
          <w:rFonts w:ascii="Times New Roman" w:eastAsiaTheme="minorEastAsia" w:hAnsi="Times New Roman" w:cs="Times New Roman"/>
          <w:kern w:val="0"/>
          <w:sz w:val="24"/>
        </w:rPr>
        <w:t>3D-printed test molds.</w:t>
      </w:r>
      <w:r>
        <w:rPr>
          <w:rFonts w:ascii="Times New Roman" w:eastAsiaTheme="minorEastAsia" w:hAnsi="Times New Roman" w:cs="Times New Roman"/>
          <w:b/>
          <w:bCs/>
          <w:kern w:val="0"/>
          <w:sz w:val="24"/>
        </w:rPr>
        <w:t xml:space="preserve"> </w:t>
      </w:r>
    </w:p>
    <w:p w14:paraId="55CB271F" w14:textId="77777777" w:rsidR="00EF014D" w:rsidRDefault="00EF014D">
      <w:pPr>
        <w:rPr>
          <w:rFonts w:ascii="Times New Roman" w:eastAsiaTheme="minorEastAsia" w:hAnsi="Times New Roman" w:cs="Times New Roman"/>
          <w:b/>
          <w:bCs/>
          <w:kern w:val="0"/>
          <w:sz w:val="24"/>
        </w:rPr>
      </w:pPr>
    </w:p>
    <w:p w14:paraId="6DA8B94F" w14:textId="77777777" w:rsidR="00EF014D" w:rsidRDefault="00A64E3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114300" distR="114300">
            <wp:extent cx="4831080" cy="2491740"/>
            <wp:effectExtent l="0" t="0" r="0" b="7620"/>
            <wp:docPr id="5" name="图片 5" descr="模具后处理工艺流程及实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模具后处理工艺流程及实物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108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15737" w14:textId="77777777" w:rsidR="00EF014D" w:rsidRDefault="00A64E30">
      <w:pPr>
        <w:rPr>
          <w:rFonts w:ascii="Times New Roman" w:eastAsiaTheme="minorEastAsia" w:hAnsi="Times New Roman" w:cs="Times New Roman"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Fig.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S2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Pictures of </w:t>
      </w:r>
      <w:proofErr w:type="spellStart"/>
      <w:r>
        <w:rPr>
          <w:rFonts w:ascii="Times New Roman" w:eastAsiaTheme="minorEastAsia" w:hAnsi="Times New Roman" w:cs="Times New Roman"/>
          <w:kern w:val="0"/>
          <w:sz w:val="24"/>
        </w:rPr>
        <w:t>PDMS</w:t>
      </w:r>
      <w:proofErr w:type="spellEnd"/>
      <w:r>
        <w:rPr>
          <w:rFonts w:ascii="Times New Roman" w:eastAsiaTheme="minorEastAsia" w:hAnsi="Times New Roman" w:cs="Times New Roman"/>
          <w:kern w:val="0"/>
          <w:sz w:val="24"/>
        </w:rPr>
        <w:t xml:space="preserve"> demolding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. (a) Mold without release agent.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PDMS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sheet was difficult to </w:t>
      </w:r>
      <w:r>
        <w:rPr>
          <w:rFonts w:ascii="Times New Roman" w:eastAsiaTheme="minorEastAsia" w:hAnsi="Times New Roman" w:cs="Times New Roman"/>
          <w:kern w:val="0"/>
          <w:sz w:val="24"/>
        </w:rPr>
        <w:t xml:space="preserve">be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peel</w:t>
      </w:r>
      <w:r>
        <w:rPr>
          <w:rFonts w:ascii="Times New Roman" w:eastAsiaTheme="minorEastAsia" w:hAnsi="Times New Roman" w:cs="Times New Roman"/>
          <w:kern w:val="0"/>
          <w:sz w:val="24"/>
        </w:rPr>
        <w:t>ed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from the mold, resulting in a broken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PDMS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sheet. (b) Mold with release agent. After spraying release agent,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PDMS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sheet could be easily peeled from th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e mold. It is recommended to use the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PDMS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sheet after secondary demolding to obtain a high</w:t>
      </w:r>
      <w:r>
        <w:rPr>
          <w:rFonts w:ascii="Times New Roman" w:eastAsiaTheme="minorEastAsia" w:hAnsi="Times New Roman" w:cs="Times New Roman"/>
          <w:kern w:val="0"/>
          <w:sz w:val="24"/>
        </w:rPr>
        <w:t>-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quality microfluidic chip.</w:t>
      </w:r>
    </w:p>
    <w:p w14:paraId="6B1E6981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738BB597" w14:textId="77777777" w:rsidR="00EF014D" w:rsidRDefault="00A64E3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114300" distR="114300">
            <wp:extent cx="5135880" cy="3855720"/>
            <wp:effectExtent l="0" t="0" r="0" b="0"/>
            <wp:docPr id="4" name="图片 4" descr="键合测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键合测试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588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44BCA" w14:textId="77777777" w:rsidR="00EF014D" w:rsidRDefault="00A64E30">
      <w:pPr>
        <w:rPr>
          <w:rFonts w:ascii="Times New Roman" w:eastAsiaTheme="minorEastAsia" w:hAnsi="Times New Roman" w:cs="Times New Roman"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Fig.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S3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PDMS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chip bonding strength test. (a) Two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PDMS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chips prepared for bonding strength test in Z-axis and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XY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>-plane directions. (b)</w:t>
      </w:r>
      <w:r>
        <w:rPr>
          <w:rFonts w:ascii="Times New Roman" w:eastAsiaTheme="minorEastAsia" w:hAnsi="Times New Roman" w:cs="Times New Roman"/>
          <w:kern w:val="0"/>
          <w:sz w:val="24"/>
        </w:rPr>
        <w:t xml:space="preserve">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Bonding strength test using a manual device with a push-pull force gauge. (c) Bonding strength test using an automated </w:t>
      </w:r>
      <w:r>
        <w:rPr>
          <w:rFonts w:ascii="Times New Roman" w:eastAsiaTheme="minorEastAsia" w:hAnsi="Times New Roman" w:cs="Times New Roman"/>
          <w:kern w:val="0"/>
          <w:sz w:val="24"/>
        </w:rPr>
        <w:t xml:space="preserve">tensile testing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device.</w:t>
      </w:r>
    </w:p>
    <w:p w14:paraId="70BC4112" w14:textId="77777777" w:rsidR="00EF014D" w:rsidRDefault="00EF014D">
      <w:pPr>
        <w:rPr>
          <w:rFonts w:ascii="Times New Roman" w:eastAsiaTheme="minorEastAsia" w:hAnsi="Times New Roman" w:cs="Times New Roman"/>
          <w:kern w:val="0"/>
          <w:sz w:val="24"/>
        </w:rPr>
      </w:pPr>
    </w:p>
    <w:p w14:paraId="011954B1" w14:textId="77777777" w:rsidR="00EF014D" w:rsidRDefault="00A64E3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114300" distR="114300">
            <wp:extent cx="5013960" cy="2278380"/>
            <wp:effectExtent l="0" t="0" r="0" b="7620"/>
            <wp:docPr id="8" name="图片 8" descr="键合测试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键合测试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396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F9BB7" w14:textId="77777777" w:rsidR="00EF014D" w:rsidRDefault="00A64E30">
      <w:pPr>
        <w:rPr>
          <w:rFonts w:ascii="Times New Roman" w:eastAsiaTheme="minorEastAsia" w:hAnsi="Times New Roman" w:cs="Times New Roman"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Fig.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S4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Microfluidic chip bonding forces from (a) Z-axis and (b) 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</w:rPr>
        <w:t>XY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</w:rPr>
        <w:t>-plane directions.</w:t>
      </w:r>
    </w:p>
    <w:p w14:paraId="0B855D0D" w14:textId="77777777" w:rsidR="00EF014D" w:rsidRDefault="00EF014D">
      <w:pPr>
        <w:jc w:val="center"/>
        <w:rPr>
          <w:rFonts w:ascii="Times New Roman" w:hAnsi="Times New Roman"/>
        </w:rPr>
      </w:pPr>
    </w:p>
    <w:p w14:paraId="164F7D96" w14:textId="77777777" w:rsidR="00EF014D" w:rsidRDefault="00A64E3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114300" distR="114300">
            <wp:extent cx="3958590" cy="4102100"/>
            <wp:effectExtent l="0" t="0" r="3810" b="12700"/>
            <wp:docPr id="9" name="图片 9" descr="最优层厚复杂截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最优层厚复杂截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58590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1B05F" w14:textId="77777777" w:rsidR="00EF014D" w:rsidRDefault="00A64E30">
      <w:pPr>
        <w:rPr>
          <w:rFonts w:ascii="Times New Roman" w:eastAsiaTheme="minorEastAsia" w:hAnsi="Times New Roman" w:cs="Times New Roman"/>
          <w:b/>
          <w:bCs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Fig.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S5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Cross-sect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ional images of microchannels fabricated under the optimal layer thicknesses. Layer thickness of 35 µm was used for micro-scale and small-scale microchannel fabrication, while a layer thickness of 40 µm was used for tiny-scale microchannel fabrication. Sca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le bars 500 µm.</w:t>
      </w:r>
    </w:p>
    <w:p w14:paraId="2A27EDED" w14:textId="77777777" w:rsidR="00EF014D" w:rsidRDefault="00EF014D">
      <w:pPr>
        <w:rPr>
          <w:rFonts w:ascii="Times New Roman" w:hAnsi="Times New Roman" w:cs="Times New Roman"/>
        </w:rPr>
      </w:pPr>
    </w:p>
    <w:p w14:paraId="58DF6687" w14:textId="77777777" w:rsidR="00EF014D" w:rsidRDefault="00A64E30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114300" distR="114300">
            <wp:extent cx="5039995" cy="4267200"/>
            <wp:effectExtent l="0" t="0" r="8255" b="0"/>
            <wp:docPr id="6" name="图片 6" descr="Fig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26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D3A30" w14:textId="77777777" w:rsidR="00EF014D" w:rsidRDefault="00A64E30">
      <w:pPr>
        <w:rPr>
          <w:rFonts w:ascii="Times New Roman" w:eastAsiaTheme="minorEastAsia" w:hAnsi="Times New Roman" w:cs="Times New Roman"/>
          <w:b/>
          <w:bCs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Fig.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S6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Cross-sectional images of microchannels fabricated after dimension compensation. Scale bars 500 µm.</w:t>
      </w:r>
    </w:p>
    <w:p w14:paraId="325E018E" w14:textId="77777777" w:rsidR="00EF014D" w:rsidRDefault="00EF014D">
      <w:pPr>
        <w:rPr>
          <w:rFonts w:ascii="Times New Roman" w:hAnsi="Times New Roman"/>
          <w:b/>
          <w:bCs/>
          <w:sz w:val="24"/>
        </w:rPr>
      </w:pPr>
    </w:p>
    <w:p w14:paraId="5B6E6E50" w14:textId="77777777" w:rsidR="00EF014D" w:rsidRDefault="00A64E30">
      <w:pPr>
        <w:jc w:val="center"/>
        <w:rPr>
          <w:rFonts w:ascii="Times New Roman" w:hAnsi="Times New Roman"/>
        </w:rPr>
      </w:pPr>
      <w:r>
        <w:rPr>
          <w:rStyle w:val="a9"/>
          <w:noProof/>
        </w:rPr>
        <w:drawing>
          <wp:inline distT="0" distB="0" distL="114300" distR="114300">
            <wp:extent cx="5295900" cy="2407920"/>
            <wp:effectExtent l="0" t="0" r="7620" b="0"/>
            <wp:docPr id="3" name="图片 3" descr="梯形芯片粒子实验结果示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梯形芯片粒子实验结果示意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AE913" w14:textId="77777777" w:rsidR="00EF014D" w:rsidRDefault="00A64E30">
      <w:pPr>
        <w:rPr>
          <w:rFonts w:ascii="Times New Roman" w:eastAsiaTheme="minorEastAsia" w:hAnsi="Times New Roman" w:cs="Times New Roman"/>
          <w:b/>
          <w:bCs/>
          <w:kern w:val="0"/>
          <w:sz w:val="24"/>
        </w:rPr>
      </w:pPr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Fig. </w:t>
      </w:r>
      <w:proofErr w:type="spellStart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>S7</w:t>
      </w:r>
      <w:proofErr w:type="spellEnd"/>
      <w:r>
        <w:rPr>
          <w:rFonts w:ascii="Times New Roman" w:eastAsiaTheme="minorEastAsia" w:hAnsi="Times New Roman" w:cs="Times New Roman" w:hint="eastAsia"/>
          <w:b/>
          <w:bCs/>
          <w:kern w:val="0"/>
          <w:sz w:val="24"/>
        </w:rPr>
        <w:t xml:space="preserve">. 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>Particle focusing and migration in the inertial microfluidic chip with trapezoidal</w:t>
      </w:r>
      <w:r>
        <w:rPr>
          <w:rFonts w:ascii="Times New Roman" w:eastAsiaTheme="minorEastAsia" w:hAnsi="Times New Roman" w:cs="Times New Roman"/>
          <w:kern w:val="0"/>
          <w:sz w:val="24"/>
        </w:rPr>
        <w:t>-like</w:t>
      </w:r>
      <w:r>
        <w:rPr>
          <w:rFonts w:ascii="Times New Roman" w:eastAsiaTheme="minorEastAsia" w:hAnsi="Times New Roman" w:cs="Times New Roman" w:hint="eastAsia"/>
          <w:kern w:val="0"/>
          <w:sz w:val="24"/>
        </w:rPr>
        <w:t xml:space="preserve"> cross-section. Flow rates of 1500-2600 µL/min and 2000-3000 µL/min were used for 15 µm and 10 µm particle experiments, respectively.</w:t>
      </w:r>
    </w:p>
    <w:sectPr w:rsidR="00EF014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M3NmVmYjE1ZjFhOTI5ZWQ4YzhkOTkwMjUyNzBiMDUifQ=="/>
  </w:docVars>
  <w:rsids>
    <w:rsidRoot w:val="00D561CD"/>
    <w:rsid w:val="00086307"/>
    <w:rsid w:val="0010642B"/>
    <w:rsid w:val="00151145"/>
    <w:rsid w:val="001625CC"/>
    <w:rsid w:val="00170EE5"/>
    <w:rsid w:val="00172565"/>
    <w:rsid w:val="001726A1"/>
    <w:rsid w:val="001A17F5"/>
    <w:rsid w:val="001B1CDE"/>
    <w:rsid w:val="001B2A8D"/>
    <w:rsid w:val="001B3256"/>
    <w:rsid w:val="001C4184"/>
    <w:rsid w:val="001C7CD9"/>
    <w:rsid w:val="00225C2B"/>
    <w:rsid w:val="0023042F"/>
    <w:rsid w:val="00254DFA"/>
    <w:rsid w:val="00257A94"/>
    <w:rsid w:val="00264709"/>
    <w:rsid w:val="002B2F6F"/>
    <w:rsid w:val="002D374C"/>
    <w:rsid w:val="0030448E"/>
    <w:rsid w:val="003054CE"/>
    <w:rsid w:val="00310231"/>
    <w:rsid w:val="003158D7"/>
    <w:rsid w:val="00354AB7"/>
    <w:rsid w:val="00360230"/>
    <w:rsid w:val="003D54F8"/>
    <w:rsid w:val="00404DC3"/>
    <w:rsid w:val="004634DF"/>
    <w:rsid w:val="00515EA2"/>
    <w:rsid w:val="0055341D"/>
    <w:rsid w:val="0059536E"/>
    <w:rsid w:val="005E5C60"/>
    <w:rsid w:val="0060194E"/>
    <w:rsid w:val="006B33C2"/>
    <w:rsid w:val="006F7984"/>
    <w:rsid w:val="007223D8"/>
    <w:rsid w:val="00723099"/>
    <w:rsid w:val="00736B2D"/>
    <w:rsid w:val="0075092E"/>
    <w:rsid w:val="007B1351"/>
    <w:rsid w:val="007C20B0"/>
    <w:rsid w:val="007C426E"/>
    <w:rsid w:val="007D5EB0"/>
    <w:rsid w:val="007F2C80"/>
    <w:rsid w:val="00810FAE"/>
    <w:rsid w:val="00822D35"/>
    <w:rsid w:val="0083280A"/>
    <w:rsid w:val="00876523"/>
    <w:rsid w:val="008847FD"/>
    <w:rsid w:val="00895717"/>
    <w:rsid w:val="008B6D15"/>
    <w:rsid w:val="008F7C9F"/>
    <w:rsid w:val="00911A45"/>
    <w:rsid w:val="009A53DA"/>
    <w:rsid w:val="009D3667"/>
    <w:rsid w:val="00A1527F"/>
    <w:rsid w:val="00A64E30"/>
    <w:rsid w:val="00AA1DAF"/>
    <w:rsid w:val="00AB5D93"/>
    <w:rsid w:val="00B008E6"/>
    <w:rsid w:val="00B17C68"/>
    <w:rsid w:val="00B873B1"/>
    <w:rsid w:val="00BA1599"/>
    <w:rsid w:val="00BA22BC"/>
    <w:rsid w:val="00BD1AAF"/>
    <w:rsid w:val="00BE289A"/>
    <w:rsid w:val="00BE5041"/>
    <w:rsid w:val="00BE5A10"/>
    <w:rsid w:val="00C6004B"/>
    <w:rsid w:val="00C74161"/>
    <w:rsid w:val="00CB4098"/>
    <w:rsid w:val="00CD3804"/>
    <w:rsid w:val="00CE4EE6"/>
    <w:rsid w:val="00D561CD"/>
    <w:rsid w:val="00D62DF6"/>
    <w:rsid w:val="00DA2E37"/>
    <w:rsid w:val="00DA74E8"/>
    <w:rsid w:val="00DD58CA"/>
    <w:rsid w:val="00DF0AA5"/>
    <w:rsid w:val="00E479A5"/>
    <w:rsid w:val="00E758DD"/>
    <w:rsid w:val="00E905C0"/>
    <w:rsid w:val="00EB02D7"/>
    <w:rsid w:val="00EE70A4"/>
    <w:rsid w:val="00EF014D"/>
    <w:rsid w:val="00EF4BC2"/>
    <w:rsid w:val="00F44436"/>
    <w:rsid w:val="00F52A18"/>
    <w:rsid w:val="00F67BE6"/>
    <w:rsid w:val="00FC75F2"/>
    <w:rsid w:val="00FE0B0B"/>
    <w:rsid w:val="00FF0768"/>
    <w:rsid w:val="033B0027"/>
    <w:rsid w:val="03863E70"/>
    <w:rsid w:val="0D9C168F"/>
    <w:rsid w:val="130A686C"/>
    <w:rsid w:val="18120ADC"/>
    <w:rsid w:val="1AF64D89"/>
    <w:rsid w:val="1CEC0D90"/>
    <w:rsid w:val="1D0A50AB"/>
    <w:rsid w:val="1F101928"/>
    <w:rsid w:val="27CA6495"/>
    <w:rsid w:val="3E964330"/>
    <w:rsid w:val="3FF13A23"/>
    <w:rsid w:val="4BDA4326"/>
    <w:rsid w:val="51601E34"/>
    <w:rsid w:val="53AD2474"/>
    <w:rsid w:val="59FA1D2A"/>
    <w:rsid w:val="5FB53461"/>
    <w:rsid w:val="5FC71C19"/>
    <w:rsid w:val="71D41082"/>
    <w:rsid w:val="726B170B"/>
    <w:rsid w:val="72E64C7E"/>
    <w:rsid w:val="74EE65C9"/>
    <w:rsid w:val="75E74549"/>
    <w:rsid w:val="771212BE"/>
    <w:rsid w:val="7D6B38DA"/>
    <w:rsid w:val="7F22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F2EAB19-A6FB-4FBE-A457-B6F0B318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hAnsiTheme="minorHAns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qFormat/>
    <w:pPr>
      <w:jc w:val="left"/>
    </w:pPr>
  </w:style>
  <w:style w:type="paragraph" w:styleId="a5">
    <w:name w:val="annotation subject"/>
    <w:basedOn w:val="a3"/>
    <w:next w:val="a3"/>
    <w:link w:val="a6"/>
    <w:autoRedefine/>
    <w:qFormat/>
    <w:rPr>
      <w:b/>
      <w:bCs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styleId="a9">
    <w:name w:val="annotation reference"/>
    <w:basedOn w:val="a0"/>
    <w:autoRedefine/>
    <w:qFormat/>
    <w:rPr>
      <w:sz w:val="21"/>
      <w:szCs w:val="21"/>
    </w:rPr>
  </w:style>
  <w:style w:type="paragraph" w:customStyle="1" w:styleId="Aa">
    <w:name w:val="正文 A"/>
    <w:autoRedefine/>
    <w:qFormat/>
    <w:pPr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  <w:style w:type="paragraph" w:styleId="ab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autoRedefine/>
    <w:qFormat/>
    <w:rPr>
      <w:rFonts w:asciiTheme="minorHAnsi" w:hAnsiTheme="minorHAnsi" w:cs="宋体"/>
      <w:kern w:val="2"/>
      <w:sz w:val="21"/>
      <w:szCs w:val="24"/>
    </w:rPr>
  </w:style>
  <w:style w:type="character" w:customStyle="1" w:styleId="a6">
    <w:name w:val="批注主题 字符"/>
    <w:basedOn w:val="a4"/>
    <w:link w:val="a5"/>
    <w:autoRedefine/>
    <w:qFormat/>
    <w:rPr>
      <w:rFonts w:asciiTheme="minorHAnsi" w:hAnsiTheme="minorHAnsi" w:cs="宋体"/>
      <w:b/>
      <w:bCs/>
      <w:kern w:val="2"/>
      <w:sz w:val="21"/>
      <w:szCs w:val="24"/>
    </w:rPr>
  </w:style>
  <w:style w:type="paragraph" w:customStyle="1" w:styleId="MDPI13authornames">
    <w:name w:val="MDPI_1.3_authornames"/>
    <w:next w:val="MDPI14history"/>
    <w:autoRedefine/>
    <w:qFormat/>
    <w:pPr>
      <w:adjustRightInd w:val="0"/>
      <w:snapToGrid w:val="0"/>
      <w:spacing w:after="120" w:line="260" w:lineRule="atLeast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autoRedefine/>
    <w:qFormat/>
    <w:pPr>
      <w:adjustRightInd w:val="0"/>
      <w:snapToGrid w:val="0"/>
      <w:spacing w:before="12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16affiliation">
    <w:name w:val="MDPI_1.6_affiliation"/>
    <w:autoRedefine/>
    <w:qFormat/>
    <w:pPr>
      <w:adjustRightInd w:val="0"/>
      <w:snapToGrid w:val="0"/>
      <w:spacing w:line="260" w:lineRule="atLeast"/>
      <w:ind w:left="311" w:hanging="198"/>
      <w:jc w:val="both"/>
    </w:pPr>
    <w:rPr>
      <w:rFonts w:ascii="Palatino Linotype" w:eastAsia="Times New Roman" w:hAnsi="Palatino Linotype"/>
      <w:color w:val="000000"/>
      <w:sz w:val="18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501</Words>
  <Characters>2859</Characters>
  <Application>Microsoft Office Word</Application>
  <DocSecurity>0</DocSecurity>
  <Lines>23</Lines>
  <Paragraphs>6</Paragraphs>
  <ScaleCrop>false</ScaleCrop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85</cp:revision>
  <dcterms:created xsi:type="dcterms:W3CDTF">2022-11-05T02:44:00Z</dcterms:created>
  <dcterms:modified xsi:type="dcterms:W3CDTF">2024-06-11T07:11:00Z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FD64999246BB4EDBAF5FA06873367FCA_13</vt:lpwstr>
  </property>
</Properties>
</file>