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AFAB1" w14:textId="77777777" w:rsidR="00ED55D9" w:rsidRDefault="00453C0A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453C0A">
        <w:rPr>
          <w:rFonts w:ascii="TimesNewRomanPSMT" w:hAnsi="TimesNewRomanPSMT"/>
          <w:color w:val="000000"/>
          <w:sz w:val="24"/>
          <w:szCs w:val="24"/>
        </w:rPr>
        <w:t>Supplementary</w:t>
      </w:r>
    </w:p>
    <w:p w14:paraId="3F4D14D2" w14:textId="77777777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72A73CBC" w14:textId="57CB49A9" w:rsidR="00043550" w:rsidRDefault="00453C0A" w:rsidP="00043550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F22A50">
        <w:rPr>
          <w:rFonts w:ascii="TimesNewRomanPSMT" w:hAnsi="TimesNewRomanPSMT"/>
          <w:b/>
          <w:bCs/>
          <w:color w:val="000000"/>
          <w:sz w:val="24"/>
          <w:szCs w:val="24"/>
        </w:rPr>
        <w:t>Fig. 1</w:t>
      </w:r>
      <w:r w:rsidR="00FE558B"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S</w:t>
      </w:r>
      <w:r w:rsidR="00043550"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 </w:t>
      </w:r>
      <w:r w:rsidR="000B3310"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043550" w:rsidRPr="00043550">
        <w:rPr>
          <w:rFonts w:ascii="TimesNewRomanPSMT" w:hAnsi="TimesNewRomanPSMT"/>
          <w:color w:val="000000"/>
          <w:sz w:val="24"/>
          <w:szCs w:val="24"/>
        </w:rPr>
        <w:t>Species identification certificate</w:t>
      </w:r>
      <w:r w:rsidR="00043550">
        <w:rPr>
          <w:rFonts w:ascii="TimesNewRomanPSMT" w:hAnsi="TimesNewRomanPSMT" w:hint="eastAsia"/>
          <w:color w:val="000000"/>
          <w:sz w:val="24"/>
          <w:szCs w:val="24"/>
        </w:rPr>
        <w:t xml:space="preserve"> of </w:t>
      </w:r>
      <w:r w:rsidR="00043550" w:rsidRPr="00980FB1">
        <w:rPr>
          <w:rFonts w:ascii="TimesNewRomanPSMT" w:hAnsi="TimesNewRomanPSMT" w:hint="eastAsia"/>
          <w:i/>
          <w:iCs/>
          <w:color w:val="000000"/>
          <w:sz w:val="24"/>
          <w:szCs w:val="24"/>
        </w:rPr>
        <w:t>P.</w:t>
      </w:r>
      <w:r w:rsidR="00043550" w:rsidRPr="00980FB1">
        <w:rPr>
          <w:rFonts w:ascii="TimesNewRomanPSMT" w:hAnsi="TimesNewRomanPSMT"/>
          <w:i/>
          <w:iCs/>
          <w:color w:val="000000"/>
          <w:sz w:val="24"/>
          <w:szCs w:val="24"/>
        </w:rPr>
        <w:t xml:space="preserve"> </w:t>
      </w:r>
      <w:r w:rsidR="00043550" w:rsidRPr="00980FB1">
        <w:rPr>
          <w:rFonts w:ascii="TimesNewRomanPSMT" w:hAnsi="TimesNewRomanPSMT" w:hint="eastAsia"/>
          <w:i/>
          <w:iCs/>
          <w:color w:val="000000"/>
          <w:sz w:val="24"/>
          <w:szCs w:val="24"/>
        </w:rPr>
        <w:t>sibirica</w:t>
      </w:r>
      <w:r w:rsidR="00043550" w:rsidRPr="00E801B3">
        <w:rPr>
          <w:rFonts w:ascii="TimesNewRomanPSMT" w:hAnsi="TimesNewRomanPSMT" w:hint="eastAsia"/>
          <w:color w:val="000000"/>
          <w:sz w:val="24"/>
          <w:szCs w:val="24"/>
        </w:rPr>
        <w:t xml:space="preserve"> Linnaeus</w:t>
      </w:r>
      <w:r w:rsidR="00043550" w:rsidRPr="00043550">
        <w:rPr>
          <w:rFonts w:ascii="Times New Roman" w:hAnsi="Times New Roman" w:cs="Times New Roman"/>
          <w:i/>
          <w:iCs/>
        </w:rPr>
        <w:t xml:space="preserve"> </w:t>
      </w:r>
    </w:p>
    <w:p w14:paraId="603E5413" w14:textId="14D1F308" w:rsidR="00453C0A" w:rsidRPr="00043550" w:rsidRDefault="00453C0A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6025F615" w14:textId="7D2FA5D0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C90D28A" wp14:editId="6AE7F5CE">
            <wp:extent cx="4229622" cy="5980846"/>
            <wp:effectExtent l="0" t="0" r="0" b="1270"/>
            <wp:docPr id="20852400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620" cy="598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44A88" w14:textId="77777777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  <w:sectPr w:rsidR="00C523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A5110A3" w14:textId="77777777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1FBBCF89" w14:textId="3EDA4D11" w:rsidR="00C523E6" w:rsidRPr="00043550" w:rsidRDefault="00C523E6" w:rsidP="00C523E6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F22A50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Fig. </w:t>
      </w:r>
      <w:r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2S</w:t>
      </w:r>
      <w:r w:rsidR="00043550"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 </w:t>
      </w:r>
      <w:r w:rsidR="000B3310"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043550" w:rsidRPr="00043550">
        <w:rPr>
          <w:rFonts w:ascii="TimesNewRomanPSMT" w:hAnsi="TimesNewRomanPSMT"/>
          <w:color w:val="000000"/>
          <w:sz w:val="24"/>
          <w:szCs w:val="24"/>
        </w:rPr>
        <w:t>Species identification certificate</w:t>
      </w:r>
      <w:r w:rsidR="00043550" w:rsidRPr="00043550">
        <w:rPr>
          <w:rFonts w:ascii="TimesNewRomanPSMT" w:hAnsi="TimesNewRomanPSMT" w:hint="eastAsia"/>
          <w:color w:val="000000"/>
          <w:sz w:val="24"/>
          <w:szCs w:val="24"/>
        </w:rPr>
        <w:t xml:space="preserve"> of </w:t>
      </w:r>
      <w:r w:rsidR="00043550" w:rsidRPr="00043550">
        <w:rPr>
          <w:rFonts w:ascii="Times New Roman" w:hAnsi="Times New Roman" w:cs="Times New Roman"/>
          <w:i/>
          <w:iCs/>
          <w:sz w:val="24"/>
          <w:szCs w:val="24"/>
        </w:rPr>
        <w:t xml:space="preserve">P. crotalarioides </w:t>
      </w:r>
    </w:p>
    <w:p w14:paraId="18E9BC14" w14:textId="78F96103" w:rsidR="00C523E6" w:rsidRDefault="00C523E6" w:rsidP="00C523E6">
      <w:pPr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4FCAAF9" wp14:editId="43CB577C">
            <wp:extent cx="5274310" cy="7456805"/>
            <wp:effectExtent l="0" t="0" r="2540" b="0"/>
            <wp:docPr id="16206320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2350" w14:textId="77777777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  <w:sectPr w:rsidR="00C523E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5888F2" w14:textId="77777777" w:rsidR="00C523E6" w:rsidRDefault="00C523E6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7B343770" w14:textId="073CB437" w:rsidR="00B55EEB" w:rsidRDefault="00C523E6" w:rsidP="00C92B7D">
      <w:pPr>
        <w:pStyle w:val="be358f00-9758-446e-aec5-cde8345aeef3"/>
        <w:spacing w:line="360" w:lineRule="auto"/>
        <w:ind w:firstLine="480"/>
        <w:jc w:val="center"/>
        <w:rPr>
          <w:rFonts w:ascii="TimesNewRomanPSMT" w:hAnsi="TimesNewRomanPSMT" w:hint="eastAsia"/>
          <w:sz w:val="24"/>
          <w:szCs w:val="24"/>
        </w:rPr>
      </w:pPr>
      <w:r w:rsidRPr="00F22A50">
        <w:rPr>
          <w:rFonts w:ascii="TimesNewRomanPSMT" w:hAnsi="TimesNewRomanPSMT"/>
          <w:b/>
          <w:bCs/>
          <w:sz w:val="24"/>
          <w:szCs w:val="24"/>
        </w:rPr>
        <w:t xml:space="preserve">Fig. </w:t>
      </w:r>
      <w:r w:rsidRPr="00F22A50">
        <w:rPr>
          <w:rFonts w:ascii="TimesNewRomanPSMT" w:hAnsi="TimesNewRomanPSMT" w:hint="eastAsia"/>
          <w:b/>
          <w:bCs/>
          <w:sz w:val="24"/>
          <w:szCs w:val="24"/>
        </w:rPr>
        <w:t>3S</w:t>
      </w:r>
      <w:r w:rsidR="00DB2208">
        <w:rPr>
          <w:rFonts w:ascii="TimesNewRomanPSMT" w:hAnsi="TimesNewRomanPSMT" w:hint="eastAsia"/>
          <w:sz w:val="24"/>
          <w:szCs w:val="24"/>
        </w:rPr>
        <w:t xml:space="preserve">  </w:t>
      </w:r>
      <w:r w:rsidR="00453C0A" w:rsidRPr="00C92B7D">
        <w:rPr>
          <w:rFonts w:ascii="Times New Roman" w:hAnsi="Times New Roman"/>
          <w:sz w:val="24"/>
          <w:szCs w:val="24"/>
        </w:rPr>
        <w:t xml:space="preserve">Rarefaction curve of detected </w:t>
      </w:r>
      <w:r w:rsidR="00325DF3" w:rsidRPr="00C92B7D">
        <w:rPr>
          <w:rFonts w:ascii="Times New Roman" w:hAnsi="Times New Roman"/>
          <w:sz w:val="24"/>
          <w:szCs w:val="24"/>
        </w:rPr>
        <w:t xml:space="preserve">endophytic bacteria </w:t>
      </w:r>
      <w:r w:rsidR="00453C0A" w:rsidRPr="00C92B7D">
        <w:rPr>
          <w:rFonts w:ascii="Times New Roman" w:hAnsi="Times New Roman"/>
          <w:sz w:val="24"/>
          <w:szCs w:val="24"/>
        </w:rPr>
        <w:t xml:space="preserve">genes in leaf, root, and </w:t>
      </w:r>
      <w:r w:rsidR="00325DF3" w:rsidRPr="00C92B7D">
        <w:rPr>
          <w:rFonts w:ascii="Times New Roman" w:hAnsi="Times New Roman"/>
          <w:sz w:val="24"/>
          <w:szCs w:val="24"/>
        </w:rPr>
        <w:t>stem</w:t>
      </w:r>
      <w:r w:rsidR="00453C0A" w:rsidRPr="00C92B7D">
        <w:rPr>
          <w:rFonts w:ascii="Times New Roman" w:hAnsi="Times New Roman"/>
          <w:sz w:val="24"/>
          <w:szCs w:val="24"/>
        </w:rPr>
        <w:t xml:space="preserve"> </w:t>
      </w:r>
      <w:r w:rsidR="00325DF3" w:rsidRPr="00C92B7D">
        <w:rPr>
          <w:rFonts w:ascii="Times New Roman" w:hAnsi="Times New Roman"/>
          <w:sz w:val="24"/>
          <w:szCs w:val="24"/>
        </w:rPr>
        <w:t xml:space="preserve">of </w:t>
      </w:r>
      <w:r w:rsidR="00325DF3" w:rsidRPr="00C92B7D">
        <w:rPr>
          <w:rFonts w:ascii="Times New Roman" w:hAnsi="Times New Roman"/>
          <w:i/>
          <w:iCs/>
          <w:sz w:val="24"/>
          <w:szCs w:val="24"/>
        </w:rPr>
        <w:t>Polygala sibirica</w:t>
      </w:r>
      <w:r w:rsidR="00325DF3" w:rsidRPr="00C92B7D">
        <w:rPr>
          <w:rFonts w:ascii="Times New Roman" w:hAnsi="Times New Roman"/>
          <w:sz w:val="24"/>
          <w:szCs w:val="24"/>
        </w:rPr>
        <w:t xml:space="preserve"> Linnaeus and </w:t>
      </w:r>
      <w:r w:rsidR="00325DF3" w:rsidRPr="00C92B7D">
        <w:rPr>
          <w:rFonts w:ascii="Times New Roman" w:hAnsi="Times New Roman"/>
          <w:i/>
          <w:iCs/>
          <w:sz w:val="24"/>
          <w:szCs w:val="24"/>
        </w:rPr>
        <w:t>Polygala crotalarioides</w:t>
      </w:r>
      <w:r w:rsidR="00325DF3" w:rsidRPr="00C92B7D">
        <w:rPr>
          <w:rFonts w:ascii="Times New Roman" w:hAnsi="Times New Roman"/>
          <w:sz w:val="24"/>
          <w:szCs w:val="24"/>
        </w:rPr>
        <w:t xml:space="preserve"> Buchanan-Hamilton ex Candolle</w:t>
      </w:r>
      <w:r w:rsidR="00851847" w:rsidRPr="00C92B7D">
        <w:rPr>
          <w:rFonts w:ascii="Times New Roman" w:hAnsi="Times New Roman"/>
          <w:sz w:val="24"/>
          <w:szCs w:val="24"/>
        </w:rPr>
        <w:t xml:space="preserve">. </w:t>
      </w:r>
      <w:r w:rsidR="00C92B7D" w:rsidRPr="00C92B7D">
        <w:rPr>
          <w:rFonts w:ascii="Times New Roman" w:hAnsi="Times New Roman"/>
          <w:sz w:val="24"/>
          <w:szCs w:val="24"/>
        </w:rPr>
        <w:t>All curves reach</w:t>
      </w:r>
      <w:r w:rsidR="00C92B7D" w:rsidRPr="00C92B7D">
        <w:rPr>
          <w:rFonts w:ascii="Times New Roman" w:hAnsi="Times New Roman"/>
          <w:sz w:val="24"/>
          <w:szCs w:val="24"/>
        </w:rPr>
        <w:t>ed</w:t>
      </w:r>
      <w:r w:rsidR="00C92B7D" w:rsidRPr="00C92B7D">
        <w:rPr>
          <w:rFonts w:ascii="Times New Roman" w:hAnsi="Times New Roman"/>
          <w:sz w:val="24"/>
          <w:szCs w:val="24"/>
        </w:rPr>
        <w:t xml:space="preserve"> a plateau, indicating that</w:t>
      </w:r>
      <w:r w:rsidR="00851847" w:rsidRPr="00C92B7D">
        <w:rPr>
          <w:rFonts w:ascii="Times New Roman" w:hAnsi="Times New Roman"/>
          <w:sz w:val="24"/>
          <w:szCs w:val="24"/>
        </w:rPr>
        <w:t xml:space="preserve"> the amount of sequencing data gradually tended to be reasonable</w:t>
      </w:r>
    </w:p>
    <w:p w14:paraId="301E5768" w14:textId="1D47F21C" w:rsidR="000F53BD" w:rsidRPr="00453C0A" w:rsidRDefault="00672643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672643">
        <w:rPr>
          <w:rFonts w:ascii="TimesNewRomanPSMT" w:hAnsi="TimesNewRomanPSMT"/>
          <w:noProof/>
          <w:color w:val="000000"/>
          <w:sz w:val="24"/>
          <w:szCs w:val="24"/>
        </w:rPr>
        <w:drawing>
          <wp:inline distT="0" distB="0" distL="0" distR="0" wp14:anchorId="6C1FE201" wp14:editId="41AEE3E3">
            <wp:extent cx="5323291" cy="3414701"/>
            <wp:effectExtent l="0" t="0" r="0" b="0"/>
            <wp:docPr id="1270635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358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7108" cy="342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391D" w14:textId="77777777" w:rsidR="00453C0A" w:rsidRDefault="00453C0A">
      <w:pPr>
        <w:rPr>
          <w:rFonts w:ascii="TimesNewRomanPSMT" w:hAnsi="TimesNewRomanPSMT" w:hint="eastAsia"/>
          <w:color w:val="000000"/>
          <w:sz w:val="36"/>
          <w:szCs w:val="36"/>
        </w:rPr>
      </w:pPr>
    </w:p>
    <w:p w14:paraId="3211562A" w14:textId="77777777" w:rsidR="00B55EEB" w:rsidRDefault="00B55EEB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27C6152F" w14:textId="77777777" w:rsidR="00FE558B" w:rsidRDefault="00FE558B" w:rsidP="00FE558B">
      <w:pPr>
        <w:sectPr w:rsidR="00FE55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3E4019" w14:textId="7497877B" w:rsidR="00FE558B" w:rsidRPr="00980FB1" w:rsidRDefault="00FE558B" w:rsidP="00FE558B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F22A50">
        <w:rPr>
          <w:rFonts w:ascii="TimesNewRomanPSMT" w:hAnsi="TimesNewRomanPSMT"/>
          <w:b/>
          <w:bCs/>
          <w:color w:val="000000"/>
          <w:sz w:val="24"/>
          <w:szCs w:val="24"/>
        </w:rPr>
        <w:t>F</w:t>
      </w:r>
      <w:r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ig. </w:t>
      </w:r>
      <w:r w:rsidR="00C523E6"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4</w:t>
      </w:r>
      <w:r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S</w:t>
      </w:r>
      <w:r w:rsidRPr="00980FB1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="00CA5D92"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Pr="00980FB1">
        <w:rPr>
          <w:rFonts w:ascii="TimesNewRomanPSMT" w:hAnsi="TimesNewRomanPSMT"/>
          <w:color w:val="000000"/>
          <w:sz w:val="24"/>
          <w:szCs w:val="24"/>
        </w:rPr>
        <w:t xml:space="preserve">Significant difference taxa </w:t>
      </w:r>
      <w:r w:rsidRPr="00980FB1">
        <w:rPr>
          <w:rFonts w:ascii="TimesNewRomanPSMT" w:hAnsi="TimesNewRomanPSMT" w:hint="eastAsia"/>
          <w:color w:val="000000"/>
          <w:sz w:val="24"/>
          <w:szCs w:val="24"/>
        </w:rPr>
        <w:t xml:space="preserve">of leaf (a, A3), root(b, A1), and stem(c, A2) samples of </w:t>
      </w:r>
      <w:r w:rsidRPr="00980FB1">
        <w:rPr>
          <w:rFonts w:ascii="TimesNewRomanPSMT" w:hAnsi="TimesNewRomanPSMT" w:hint="eastAsia"/>
          <w:i/>
          <w:iCs/>
          <w:color w:val="000000"/>
          <w:sz w:val="24"/>
          <w:szCs w:val="24"/>
        </w:rPr>
        <w:t>P.</w:t>
      </w:r>
      <w:r w:rsidRPr="00980FB1">
        <w:rPr>
          <w:rFonts w:ascii="TimesNewRomanPSMT" w:hAnsi="TimesNewRomanPSMT"/>
          <w:i/>
          <w:iCs/>
          <w:color w:val="000000"/>
          <w:sz w:val="24"/>
          <w:szCs w:val="24"/>
        </w:rPr>
        <w:t xml:space="preserve"> </w:t>
      </w:r>
      <w:r w:rsidRPr="00980FB1">
        <w:rPr>
          <w:rFonts w:ascii="TimesNewRomanPSMT" w:hAnsi="TimesNewRomanPSMT" w:hint="eastAsia"/>
          <w:i/>
          <w:iCs/>
          <w:color w:val="000000"/>
          <w:sz w:val="24"/>
          <w:szCs w:val="24"/>
        </w:rPr>
        <w:t xml:space="preserve">sibirica </w:t>
      </w:r>
      <w:r w:rsidRPr="002F184C">
        <w:rPr>
          <w:rFonts w:ascii="TimesNewRomanPSMT" w:hAnsi="TimesNewRomanPSMT" w:hint="eastAsia"/>
          <w:color w:val="000000"/>
          <w:sz w:val="24"/>
          <w:szCs w:val="24"/>
        </w:rPr>
        <w:t>Linnaeus</w:t>
      </w:r>
      <w:r w:rsidR="00980FB1" w:rsidRPr="002F184C"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980FB1" w:rsidRPr="00980FB1">
        <w:rPr>
          <w:rFonts w:ascii="TimesNewRomanPSMT" w:hAnsi="TimesNewRomanPSMT" w:hint="eastAsia"/>
          <w:color w:val="000000"/>
          <w:sz w:val="24"/>
          <w:szCs w:val="24"/>
        </w:rPr>
        <w:t xml:space="preserve">by </w:t>
      </w:r>
      <w:r w:rsidR="00980FB1" w:rsidRPr="00980FB1">
        <w:rPr>
          <w:rFonts w:ascii="TimesNewRomanPSMT" w:hAnsi="TimesNewRomanPSMT"/>
          <w:color w:val="000000"/>
          <w:sz w:val="24"/>
          <w:szCs w:val="24"/>
        </w:rPr>
        <w:t>Kruskal-Wallis analysis</w:t>
      </w:r>
      <w:r>
        <w:rPr>
          <w:rFonts w:hint="eastAsia"/>
        </w:rPr>
        <w:t>.</w:t>
      </w:r>
      <w:r w:rsidRPr="003C5248">
        <w:t xml:space="preserve"> </w:t>
      </w:r>
      <w:r w:rsidRPr="00980FB1">
        <w:rPr>
          <w:rFonts w:ascii="TimesNewRomanPSMT" w:hAnsi="TimesNewRomanPSMT"/>
          <w:color w:val="000000"/>
          <w:sz w:val="24"/>
          <w:szCs w:val="24"/>
        </w:rPr>
        <w:t>[LDA score (log10) = 4]</w:t>
      </w:r>
      <w:r w:rsidRPr="00980FB1">
        <w:rPr>
          <w:rFonts w:ascii="TimesNewRomanPSMT" w:hAnsi="TimesNewRomanPSMT" w:hint="eastAsia"/>
          <w:color w:val="000000"/>
          <w:sz w:val="24"/>
          <w:szCs w:val="24"/>
        </w:rPr>
        <w:t xml:space="preserve">. </w:t>
      </w:r>
      <w:r w:rsidRPr="00980FB1">
        <w:rPr>
          <w:rFonts w:ascii="TimesNewRomanPSMT" w:hAnsi="TimesNewRomanPSMT"/>
          <w:color w:val="000000"/>
          <w:sz w:val="24"/>
          <w:szCs w:val="24"/>
        </w:rPr>
        <w:t>Statistical signiﬁcance was deﬁned by p &lt; 0.05.</w:t>
      </w:r>
    </w:p>
    <w:p w14:paraId="6EE8CCF0" w14:textId="77777777" w:rsidR="00980FB1" w:rsidRDefault="00980FB1" w:rsidP="00980FB1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2CDB5C53" w14:textId="33F91ABC" w:rsidR="00B55EEB" w:rsidRDefault="00FE558B">
      <w:pPr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6838086" wp14:editId="06BE0B7C">
            <wp:extent cx="4966571" cy="5142369"/>
            <wp:effectExtent l="0" t="0" r="5715" b="1270"/>
            <wp:docPr id="2139984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49" cy="515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C2D4" w14:textId="77777777" w:rsidR="00FE558B" w:rsidRDefault="00FE558B">
      <w:pPr>
        <w:rPr>
          <w:rFonts w:ascii="TimesNewRomanPSMT" w:hAnsi="TimesNewRomanPSMT" w:hint="eastAsia"/>
          <w:color w:val="000000"/>
          <w:sz w:val="24"/>
          <w:szCs w:val="24"/>
        </w:rPr>
        <w:sectPr w:rsidR="00FE55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1EEB9F4" w14:textId="3FA0C406" w:rsidR="00CA5D92" w:rsidRPr="00980FB1" w:rsidRDefault="00FE558B" w:rsidP="00CA5D92">
      <w:pPr>
        <w:rPr>
          <w:rFonts w:ascii="TimesNewRomanPSMT" w:hAnsi="TimesNewRomanPSMT" w:hint="eastAsia"/>
          <w:color w:val="000000"/>
          <w:sz w:val="24"/>
          <w:szCs w:val="24"/>
        </w:rPr>
      </w:pPr>
      <w:r w:rsidRPr="00F22A5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C523E6" w:rsidRPr="00F22A50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F22A5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F22A50">
        <w:rPr>
          <w:b/>
          <w:bCs/>
        </w:rPr>
        <w:t xml:space="preserve"> </w:t>
      </w:r>
      <w:r w:rsidR="00CA5D92">
        <w:rPr>
          <w:rFonts w:hint="eastAsia"/>
        </w:rPr>
        <w:t xml:space="preserve"> </w:t>
      </w:r>
      <w:r w:rsidR="00CA5D92" w:rsidRPr="00980FB1">
        <w:rPr>
          <w:rFonts w:ascii="TimesNewRomanPSMT" w:hAnsi="TimesNewRomanPSMT"/>
          <w:color w:val="000000"/>
          <w:sz w:val="24"/>
          <w:szCs w:val="24"/>
        </w:rPr>
        <w:t xml:space="preserve">Significant difference taxa </w:t>
      </w:r>
      <w:r w:rsidR="00CA5D92" w:rsidRPr="00980FB1">
        <w:rPr>
          <w:rFonts w:ascii="TimesNewRomanPSMT" w:hAnsi="TimesNewRomanPSMT" w:hint="eastAsia"/>
          <w:color w:val="000000"/>
          <w:sz w:val="24"/>
          <w:szCs w:val="24"/>
        </w:rPr>
        <w:t>of leaf (a, A3), root(b, A1), and stem(c, A2) sample</w:t>
      </w:r>
      <w:r w:rsidR="00CA5D92" w:rsidRPr="00CA5D92">
        <w:rPr>
          <w:rFonts w:ascii="Times New Roman" w:hAnsi="Times New Roman" w:cs="Times New Roman"/>
          <w:color w:val="000000"/>
          <w:sz w:val="24"/>
          <w:szCs w:val="24"/>
        </w:rPr>
        <w:t xml:space="preserve">s of </w:t>
      </w:r>
      <w:r w:rsidR="00CA5D92" w:rsidRPr="00043550">
        <w:rPr>
          <w:rFonts w:ascii="Times New Roman" w:hAnsi="Times New Roman" w:cs="Times New Roman"/>
          <w:i/>
          <w:iCs/>
          <w:sz w:val="24"/>
          <w:szCs w:val="24"/>
        </w:rPr>
        <w:t xml:space="preserve">P. crotalarioides </w:t>
      </w:r>
      <w:r w:rsidR="00CA5D92" w:rsidRPr="002F184C">
        <w:rPr>
          <w:rFonts w:ascii="Times New Roman" w:hAnsi="Times New Roman" w:cs="Times New Roman"/>
          <w:sz w:val="24"/>
          <w:szCs w:val="24"/>
        </w:rPr>
        <w:t>Buchanan-Hamilton ex Candolle</w:t>
      </w:r>
      <w:r w:rsidR="00CA5D92" w:rsidRPr="000435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A5D92" w:rsidRPr="00980FB1">
        <w:rPr>
          <w:rFonts w:ascii="TimesNewRomanPSMT" w:hAnsi="TimesNewRomanPSMT" w:hint="eastAsia"/>
          <w:color w:val="000000"/>
          <w:sz w:val="24"/>
          <w:szCs w:val="24"/>
        </w:rPr>
        <w:t xml:space="preserve">by </w:t>
      </w:r>
      <w:r w:rsidR="00CA5D92" w:rsidRPr="00980FB1">
        <w:rPr>
          <w:rFonts w:ascii="TimesNewRomanPSMT" w:hAnsi="TimesNewRomanPSMT"/>
          <w:color w:val="000000"/>
          <w:sz w:val="24"/>
          <w:szCs w:val="24"/>
        </w:rPr>
        <w:t>Kruskal-Wallis analysis</w:t>
      </w:r>
      <w:r w:rsidR="00CA5D92">
        <w:rPr>
          <w:rFonts w:hint="eastAsia"/>
        </w:rPr>
        <w:t>.</w:t>
      </w:r>
      <w:r w:rsidR="00CA5D92" w:rsidRPr="003C5248">
        <w:t xml:space="preserve"> </w:t>
      </w:r>
      <w:r w:rsidR="00CA5D92" w:rsidRPr="00980FB1">
        <w:rPr>
          <w:rFonts w:ascii="TimesNewRomanPSMT" w:hAnsi="TimesNewRomanPSMT"/>
          <w:color w:val="000000"/>
          <w:sz w:val="24"/>
          <w:szCs w:val="24"/>
        </w:rPr>
        <w:t>[LDA score (log10) = 4]</w:t>
      </w:r>
      <w:r w:rsidR="00CA5D92" w:rsidRPr="00980FB1">
        <w:rPr>
          <w:rFonts w:ascii="TimesNewRomanPSMT" w:hAnsi="TimesNewRomanPSMT" w:hint="eastAsia"/>
          <w:color w:val="000000"/>
          <w:sz w:val="24"/>
          <w:szCs w:val="24"/>
        </w:rPr>
        <w:t xml:space="preserve">. </w:t>
      </w:r>
      <w:r w:rsidR="00CA5D92" w:rsidRPr="00980FB1">
        <w:rPr>
          <w:rFonts w:ascii="TimesNewRomanPSMT" w:hAnsi="TimesNewRomanPSMT"/>
          <w:color w:val="000000"/>
          <w:sz w:val="24"/>
          <w:szCs w:val="24"/>
        </w:rPr>
        <w:t>Statistical signiﬁcance was deﬁned by p &lt; 0.05.</w:t>
      </w:r>
    </w:p>
    <w:p w14:paraId="7C8248B1" w14:textId="77777777" w:rsidR="00FE558B" w:rsidRDefault="00FE558B" w:rsidP="00FE558B"/>
    <w:p w14:paraId="025810A9" w14:textId="0783DB85" w:rsidR="00FE558B" w:rsidRDefault="00FE558B" w:rsidP="00FE558B">
      <w:r>
        <w:rPr>
          <w:noProof/>
        </w:rPr>
        <w:drawing>
          <wp:inline distT="0" distB="0" distL="0" distR="0" wp14:anchorId="688932AA" wp14:editId="1054228C">
            <wp:extent cx="5069941" cy="3386472"/>
            <wp:effectExtent l="0" t="0" r="0" b="4445"/>
            <wp:docPr id="20912732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692" cy="33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ED77" w14:textId="77777777" w:rsidR="00B55EEB" w:rsidRPr="00FE558B" w:rsidRDefault="00B55EEB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1555D40C" w14:textId="77777777" w:rsidR="00B55EEB" w:rsidRDefault="00B55EEB">
      <w:pPr>
        <w:rPr>
          <w:rFonts w:ascii="TimesNewRomanPSMT" w:hAnsi="TimesNewRomanPSMT" w:hint="eastAsia"/>
          <w:color w:val="000000"/>
          <w:sz w:val="24"/>
          <w:szCs w:val="24"/>
        </w:rPr>
      </w:pPr>
    </w:p>
    <w:p w14:paraId="21ED3BD8" w14:textId="77777777" w:rsidR="00BE6E5E" w:rsidRDefault="00BE6E5E">
      <w:pPr>
        <w:sectPr w:rsidR="00BE6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722AECC" w14:textId="542096B4" w:rsidR="00297BBD" w:rsidRDefault="00BE6E5E" w:rsidP="00674EB8">
      <w:pPr>
        <w:adjustRightInd w:val="0"/>
        <w:snapToGrid w:val="0"/>
        <w:rPr>
          <w:rFonts w:ascii="TimesNewRomanPSMT" w:hAnsi="TimesNewRomanPSMT" w:hint="eastAsia"/>
          <w:color w:val="000000"/>
          <w:sz w:val="24"/>
          <w:szCs w:val="24"/>
        </w:rPr>
      </w:pPr>
      <w:r w:rsidRPr="00F22A50">
        <w:rPr>
          <w:rFonts w:ascii="TimesNewRomanPSMT" w:hAnsi="TimesNewRomanPSMT"/>
          <w:b/>
          <w:bCs/>
          <w:color w:val="000000"/>
          <w:sz w:val="24"/>
          <w:szCs w:val="24"/>
        </w:rPr>
        <w:t>F</w:t>
      </w:r>
      <w:r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ig. </w:t>
      </w:r>
      <w:r w:rsidR="00D10F19"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6</w:t>
      </w:r>
      <w:r w:rsidRPr="00F22A50">
        <w:rPr>
          <w:rFonts w:ascii="TimesNewRomanPSMT" w:hAnsi="TimesNewRomanPSMT" w:hint="eastAsia"/>
          <w:b/>
          <w:bCs/>
          <w:color w:val="000000"/>
          <w:sz w:val="24"/>
          <w:szCs w:val="24"/>
        </w:rPr>
        <w:t>S</w:t>
      </w:r>
      <w:r w:rsidRPr="00F22A50">
        <w:rPr>
          <w:rFonts w:ascii="TimesNewRomanPSMT" w:hAnsi="TimesNewRomanPSMT"/>
          <w:b/>
          <w:bCs/>
          <w:color w:val="000000"/>
          <w:sz w:val="24"/>
          <w:szCs w:val="24"/>
        </w:rPr>
        <w:t xml:space="preserve"> </w:t>
      </w:r>
      <w:r w:rsidR="00877694">
        <w:rPr>
          <w:rFonts w:ascii="TimesNewRomanPSMT" w:hAnsi="TimesNewRomanPSMT" w:hint="eastAsia"/>
          <w:b/>
          <w:bCs/>
          <w:color w:val="000000"/>
          <w:sz w:val="24"/>
          <w:szCs w:val="24"/>
        </w:rPr>
        <w:t xml:space="preserve"> 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 xml:space="preserve">KEGG </w:t>
      </w:r>
      <w:r w:rsidR="002A101E">
        <w:rPr>
          <w:rFonts w:ascii="TimesNewRomanPSMT" w:hAnsi="TimesNewRomanPSMT" w:hint="eastAsia"/>
          <w:color w:val="000000"/>
          <w:sz w:val="24"/>
          <w:szCs w:val="24"/>
        </w:rPr>
        <w:t>p</w:t>
      </w:r>
      <w:r w:rsidR="00674EB8" w:rsidRPr="00674EB8">
        <w:rPr>
          <w:rFonts w:ascii="TimesNewRomanPSMT" w:hAnsi="TimesNewRomanPSMT"/>
          <w:color w:val="000000"/>
          <w:sz w:val="24"/>
          <w:szCs w:val="24"/>
        </w:rPr>
        <w:t>athway variance analysis</w:t>
      </w:r>
      <w:r w:rsidR="00674EB8" w:rsidRPr="00674EB8">
        <w:rPr>
          <w:rFonts w:ascii="TimesNewRomanPSMT" w:hAnsi="TimesNewRomanPSMT" w:hint="eastAsia"/>
          <w:color w:val="000000"/>
          <w:sz w:val="24"/>
          <w:szCs w:val="24"/>
        </w:rPr>
        <w:t xml:space="preserve"> 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>using PICRUSt. (a) pathways of endophytic bacteria in roots (A1), stems (A2) and leaves (A3) of</w:t>
      </w:r>
      <w:r w:rsidR="00674EB8" w:rsidRPr="00674EB8">
        <w:rPr>
          <w:rFonts w:ascii="TimesNewRomanPSMT" w:hAnsi="TimesNewRomanPSMT" w:hint="eastAsia"/>
          <w:i/>
          <w:iCs/>
          <w:color w:val="000000"/>
          <w:sz w:val="24"/>
          <w:szCs w:val="24"/>
        </w:rPr>
        <w:t xml:space="preserve"> P.</w:t>
      </w:r>
      <w:r w:rsidR="00674EB8" w:rsidRPr="00674EB8">
        <w:rPr>
          <w:rFonts w:ascii="TimesNewRomanPSMT" w:hAnsi="TimesNewRomanPSMT"/>
          <w:i/>
          <w:iCs/>
          <w:color w:val="000000"/>
          <w:sz w:val="24"/>
          <w:szCs w:val="24"/>
        </w:rPr>
        <w:t xml:space="preserve"> </w:t>
      </w:r>
      <w:r w:rsidR="00674EB8" w:rsidRPr="00674EB8">
        <w:rPr>
          <w:rFonts w:ascii="TimesNewRomanPSMT" w:hAnsi="TimesNewRomanPSMT" w:hint="eastAsia"/>
          <w:i/>
          <w:iCs/>
          <w:color w:val="000000"/>
          <w:sz w:val="24"/>
          <w:szCs w:val="24"/>
        </w:rPr>
        <w:t>sibirica Linnaeus</w:t>
      </w:r>
      <w:r w:rsidR="00674EB8" w:rsidRPr="00674EB8">
        <w:rPr>
          <w:rFonts w:ascii="TimesNewRomanPSMT" w:hAnsi="TimesNewRomanPSMT" w:hint="eastAsia"/>
          <w:color w:val="000000"/>
          <w:sz w:val="24"/>
          <w:szCs w:val="24"/>
        </w:rPr>
        <w:t xml:space="preserve">. (b) 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 xml:space="preserve">pathways of endophytic bacteria in roots (A1), stems (A2) and leaves (A3) of </w:t>
      </w:r>
      <w:r w:rsidR="00674EB8" w:rsidRPr="00674EB8">
        <w:rPr>
          <w:rFonts w:ascii="TimesNewRomanPSMT" w:hAnsi="TimesNewRomanPSMT"/>
          <w:i/>
          <w:iCs/>
          <w:color w:val="000000"/>
          <w:sz w:val="24"/>
          <w:szCs w:val="24"/>
        </w:rPr>
        <w:t>P. crotalarioides Buchanan-Hamilton ex Candolle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>. The p</w:t>
      </w:r>
      <w:r w:rsidR="00674EB8" w:rsidRPr="00674EB8">
        <w:rPr>
          <w:rFonts w:ascii="TimesNewRomanPSMT" w:hAnsi="TimesNewRomanPSMT"/>
          <w:color w:val="000000"/>
          <w:sz w:val="24"/>
          <w:szCs w:val="24"/>
        </w:rPr>
        <w:t>athways with relative abundance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>≥</w:t>
      </w:r>
      <w:r w:rsidR="00674EB8" w:rsidRPr="00674EB8">
        <w:rPr>
          <w:rFonts w:ascii="TimesNewRomanPSMT" w:hAnsi="TimesNewRomanPSMT"/>
          <w:color w:val="000000"/>
          <w:sz w:val="24"/>
          <w:szCs w:val="24"/>
        </w:rPr>
        <w:t xml:space="preserve"> 1% were selected for analysis of variance</w:t>
      </w:r>
      <w:r w:rsidR="00674EB8">
        <w:rPr>
          <w:rFonts w:ascii="TimesNewRomanPSMT" w:hAnsi="TimesNewRomanPSMT" w:hint="eastAsia"/>
          <w:color w:val="000000"/>
          <w:sz w:val="24"/>
          <w:szCs w:val="24"/>
        </w:rPr>
        <w:t xml:space="preserve">.  </w:t>
      </w:r>
    </w:p>
    <w:p w14:paraId="5CBAD618" w14:textId="42416857" w:rsidR="00D10F19" w:rsidRPr="006A781E" w:rsidRDefault="00D10F19" w:rsidP="00297BBD">
      <w:pPr>
        <w:rPr>
          <w:rFonts w:ascii="TimesNewRomanPSMT" w:hAnsi="TimesNewRomanPSMT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9DD97E" wp14:editId="5BB82CEA">
            <wp:extent cx="4369282" cy="5422413"/>
            <wp:effectExtent l="0" t="0" r="0" b="6985"/>
            <wp:docPr id="5855410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02" cy="54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F19" w:rsidRPr="006A78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256D97" w14:textId="77777777" w:rsidR="004C5E46" w:rsidRDefault="004C5E46" w:rsidP="00FE558B">
      <w:r>
        <w:separator/>
      </w:r>
    </w:p>
  </w:endnote>
  <w:endnote w:type="continuationSeparator" w:id="0">
    <w:p w14:paraId="0CDD0705" w14:textId="77777777" w:rsidR="004C5E46" w:rsidRDefault="004C5E46" w:rsidP="00FE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D02AEA" w14:textId="77777777" w:rsidR="004C5E46" w:rsidRDefault="004C5E46" w:rsidP="00FE558B">
      <w:r>
        <w:separator/>
      </w:r>
    </w:p>
  </w:footnote>
  <w:footnote w:type="continuationSeparator" w:id="0">
    <w:p w14:paraId="6A316214" w14:textId="77777777" w:rsidR="004C5E46" w:rsidRDefault="004C5E46" w:rsidP="00FE5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C0A"/>
    <w:rsid w:val="00043550"/>
    <w:rsid w:val="00092AA4"/>
    <w:rsid w:val="000B3310"/>
    <w:rsid w:val="000D455B"/>
    <w:rsid w:val="000F53BD"/>
    <w:rsid w:val="001310D7"/>
    <w:rsid w:val="001B0BE2"/>
    <w:rsid w:val="00277DE7"/>
    <w:rsid w:val="00297BBD"/>
    <w:rsid w:val="002A101E"/>
    <w:rsid w:val="002C4C25"/>
    <w:rsid w:val="002F184C"/>
    <w:rsid w:val="00325DF3"/>
    <w:rsid w:val="00353FAB"/>
    <w:rsid w:val="003B2279"/>
    <w:rsid w:val="00453C0A"/>
    <w:rsid w:val="004C4416"/>
    <w:rsid w:val="004C5E46"/>
    <w:rsid w:val="00655CCC"/>
    <w:rsid w:val="00672643"/>
    <w:rsid w:val="00674EB8"/>
    <w:rsid w:val="006A781E"/>
    <w:rsid w:val="006C2FC7"/>
    <w:rsid w:val="00762F22"/>
    <w:rsid w:val="00791E7D"/>
    <w:rsid w:val="0080765C"/>
    <w:rsid w:val="00851847"/>
    <w:rsid w:val="00877694"/>
    <w:rsid w:val="008969C4"/>
    <w:rsid w:val="008E6CCF"/>
    <w:rsid w:val="00901D3B"/>
    <w:rsid w:val="00980FB1"/>
    <w:rsid w:val="00A210C5"/>
    <w:rsid w:val="00A21372"/>
    <w:rsid w:val="00AB2F48"/>
    <w:rsid w:val="00B32637"/>
    <w:rsid w:val="00B34111"/>
    <w:rsid w:val="00B55EEB"/>
    <w:rsid w:val="00B66727"/>
    <w:rsid w:val="00BA730C"/>
    <w:rsid w:val="00BC1A87"/>
    <w:rsid w:val="00BE6E5E"/>
    <w:rsid w:val="00C010E5"/>
    <w:rsid w:val="00C523E6"/>
    <w:rsid w:val="00C92B7D"/>
    <w:rsid w:val="00CA5D92"/>
    <w:rsid w:val="00CB4EDC"/>
    <w:rsid w:val="00D10F19"/>
    <w:rsid w:val="00D43460"/>
    <w:rsid w:val="00D63C84"/>
    <w:rsid w:val="00DB2208"/>
    <w:rsid w:val="00DB492F"/>
    <w:rsid w:val="00E10724"/>
    <w:rsid w:val="00E801B3"/>
    <w:rsid w:val="00ED55D9"/>
    <w:rsid w:val="00F2072D"/>
    <w:rsid w:val="00F22A50"/>
    <w:rsid w:val="00F27C8C"/>
    <w:rsid w:val="00F95EE0"/>
    <w:rsid w:val="00FE1CE1"/>
    <w:rsid w:val="00FE558B"/>
    <w:rsid w:val="00FF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990DA2"/>
  <w15:chartTrackingRefBased/>
  <w15:docId w15:val="{7FED6B4D-4FEF-46E8-9BB2-B867BB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题注1"/>
    <w:basedOn w:val="a0"/>
    <w:qFormat/>
    <w:rsid w:val="000F53BD"/>
  </w:style>
  <w:style w:type="paragraph" w:styleId="a3">
    <w:name w:val="header"/>
    <w:basedOn w:val="a"/>
    <w:link w:val="a4"/>
    <w:uiPriority w:val="99"/>
    <w:unhideWhenUsed/>
    <w:rsid w:val="00FE558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E55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558B"/>
    <w:rPr>
      <w:sz w:val="18"/>
      <w:szCs w:val="18"/>
    </w:rPr>
  </w:style>
  <w:style w:type="paragraph" w:customStyle="1" w:styleId="be358f00-9758-446e-aec5-cde8345aeef3">
    <w:name w:val="be358f00-9758-446e-aec5-cde8345aeef3"/>
    <w:basedOn w:val="a7"/>
    <w:link w:val="be358f00-9758-446e-aec5-cde8345aeef30"/>
    <w:rsid w:val="00325DF3"/>
    <w:pPr>
      <w:adjustRightInd w:val="0"/>
      <w:snapToGrid w:val="0"/>
      <w:spacing w:after="0" w:line="288" w:lineRule="auto"/>
      <w:ind w:firstLineChars="200" w:firstLine="440"/>
    </w:pPr>
    <w:rPr>
      <w:rFonts w:ascii="微软雅黑" w:eastAsia="微软雅黑" w:hAnsi="微软雅黑" w:cs="Times New Roman"/>
      <w:color w:val="000000"/>
      <w:kern w:val="44"/>
      <w:sz w:val="22"/>
      <w:szCs w:val="28"/>
      <w:shd w:val="clear" w:color="auto" w:fill="FFFFFF"/>
      <w14:ligatures w14:val="none"/>
    </w:rPr>
  </w:style>
  <w:style w:type="character" w:customStyle="1" w:styleId="be358f00-9758-446e-aec5-cde8345aeef30">
    <w:name w:val="be358f00-9758-446e-aec5-cde8345aeef3 字符"/>
    <w:basedOn w:val="a0"/>
    <w:link w:val="be358f00-9758-446e-aec5-cde8345aeef3"/>
    <w:rsid w:val="00325DF3"/>
    <w:rPr>
      <w:rFonts w:ascii="微软雅黑" w:eastAsia="微软雅黑" w:hAnsi="微软雅黑" w:cs="Times New Roman"/>
      <w:color w:val="000000"/>
      <w:kern w:val="44"/>
      <w:sz w:val="22"/>
      <w:szCs w:val="28"/>
      <w14:ligatures w14:val="none"/>
    </w:rPr>
  </w:style>
  <w:style w:type="paragraph" w:styleId="a7">
    <w:name w:val="Body Text"/>
    <w:basedOn w:val="a"/>
    <w:link w:val="a8"/>
    <w:uiPriority w:val="99"/>
    <w:semiHidden/>
    <w:unhideWhenUsed/>
    <w:rsid w:val="00325DF3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325D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6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 Xu</dc:creator>
  <cp:keywords/>
  <dc:description/>
  <cp:lastModifiedBy>DM Xu</cp:lastModifiedBy>
  <cp:revision>43</cp:revision>
  <dcterms:created xsi:type="dcterms:W3CDTF">2024-05-10T06:56:00Z</dcterms:created>
  <dcterms:modified xsi:type="dcterms:W3CDTF">2024-06-12T12:25:00Z</dcterms:modified>
</cp:coreProperties>
</file>