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4B8C0" w14:textId="77777777" w:rsidR="006F50E6" w:rsidRPr="00F468C6" w:rsidRDefault="006F50E6" w:rsidP="006F50E6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</w:rPr>
      </w:pPr>
      <w:r w:rsidRPr="00F468C6">
        <w:rPr>
          <w:rFonts w:ascii="Times New Roman" w:hAnsi="Times New Roman" w:cs="Times New Roman"/>
          <w:noProof/>
        </w:rPr>
        <w:drawing>
          <wp:inline distT="0" distB="0" distL="0" distR="0" wp14:anchorId="4786D0E4" wp14:editId="1A08A108">
            <wp:extent cx="5731510" cy="2031365"/>
            <wp:effectExtent l="0" t="0" r="2540" b="6985"/>
            <wp:docPr id="804283566" name="그림 6" descr="도표, 텍스트, 스케치, 디자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283566" name="그림 6" descr="도표, 텍스트, 스케치, 디자인이(가) 표시된 사진&#10;&#10;자동 생성된 설명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08839" w14:textId="77777777" w:rsidR="006F50E6" w:rsidRPr="006F7245" w:rsidRDefault="006F50E6" w:rsidP="006F50E6">
      <w:pPr>
        <w:pStyle w:val="Bibliography"/>
        <w:ind w:left="0" w:firstLine="0"/>
        <w:rPr>
          <w:rFonts w:ascii="Times New Roman" w:hAnsi="Times New Roman" w:cs="Times New Roman"/>
        </w:rPr>
      </w:pPr>
      <w:r w:rsidRPr="00F468C6">
        <w:rPr>
          <w:rFonts w:ascii="Times New Roman" w:hAnsi="Times New Roman" w:cs="Times New Roman"/>
          <w:b/>
          <w:bCs/>
        </w:rPr>
        <w:t xml:space="preserve">Fig. S1 </w:t>
      </w:r>
      <w:r w:rsidRPr="00F468C6">
        <w:rPr>
          <w:rFonts w:ascii="Times New Roman" w:hAnsi="Times New Roman" w:cs="Times New Roman"/>
        </w:rPr>
        <w:t xml:space="preserve">Effects of pirfenidone (PFD) on the TGF-β1 induced mRNA expression of fibronectin. Cells </w:t>
      </w:r>
      <w:r>
        <w:rPr>
          <w:rFonts w:ascii="Times New Roman" w:hAnsi="Times New Roman" w:cs="Times New Roman" w:hint="eastAsia"/>
        </w:rPr>
        <w:t>a</w:t>
      </w:r>
      <w:r w:rsidRPr="00F468C6">
        <w:rPr>
          <w:rFonts w:ascii="Times New Roman" w:hAnsi="Times New Roman" w:cs="Times New Roman"/>
        </w:rPr>
        <w:t>re treated with medium only, TGF-β1 1 ng/m</w:t>
      </w:r>
      <w:r>
        <w:rPr>
          <w:rFonts w:ascii="Times New Roman" w:hAnsi="Times New Roman" w:cs="Times New Roman" w:hint="eastAsia"/>
        </w:rPr>
        <w:t>L</w:t>
      </w:r>
      <w:r w:rsidRPr="00F468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 xml:space="preserve">and </w:t>
      </w:r>
      <w:r w:rsidRPr="00F468C6">
        <w:rPr>
          <w:rFonts w:ascii="Times New Roman" w:hAnsi="Times New Roman" w:cs="Times New Roman"/>
        </w:rPr>
        <w:t>TGF-β1 1 ng/m</w:t>
      </w:r>
      <w:r>
        <w:rPr>
          <w:rFonts w:ascii="Times New Roman" w:hAnsi="Times New Roman" w:cs="Times New Roman" w:hint="eastAsia"/>
        </w:rPr>
        <w:t>L</w:t>
      </w:r>
      <w:r w:rsidRPr="00F468C6">
        <w:rPr>
          <w:rFonts w:ascii="Times New Roman" w:hAnsi="Times New Roman" w:cs="Times New Roman"/>
        </w:rPr>
        <w:t xml:space="preserve"> with PFD 200 or 400 </w:t>
      </w:r>
      <w:r w:rsidRPr="00F468C6">
        <w:rPr>
          <w:rFonts w:ascii="Times New Roman" w:hAnsi="Times New Roman" w:cs="Times New Roman"/>
          <w:lang w:val="el-GR"/>
        </w:rPr>
        <w:t>μ</w:t>
      </w:r>
      <w:r w:rsidRPr="00F468C6">
        <w:rPr>
          <w:rFonts w:ascii="Times New Roman" w:hAnsi="Times New Roman" w:cs="Times New Roman"/>
        </w:rPr>
        <w:t>g/m</w:t>
      </w:r>
      <w:r>
        <w:rPr>
          <w:rFonts w:ascii="Times New Roman" w:hAnsi="Times New Roman" w:cs="Times New Roman" w:hint="eastAsia"/>
        </w:rPr>
        <w:t>L</w:t>
      </w:r>
      <w:r w:rsidRPr="00F468C6">
        <w:rPr>
          <w:rFonts w:ascii="Times New Roman" w:hAnsi="Times New Roman" w:cs="Times New Roman"/>
        </w:rPr>
        <w:t xml:space="preserve">. PFD </w:t>
      </w:r>
      <w:r>
        <w:rPr>
          <w:rFonts w:ascii="Times New Roman" w:hAnsi="Times New Roman" w:cs="Times New Roman" w:hint="eastAsia"/>
        </w:rPr>
        <w:t>i</w:t>
      </w:r>
      <w:r w:rsidRPr="00F468C6">
        <w:rPr>
          <w:rFonts w:ascii="Times New Roman" w:hAnsi="Times New Roman" w:cs="Times New Roman"/>
        </w:rPr>
        <w:t>s added 1 h</w:t>
      </w:r>
      <w:r>
        <w:rPr>
          <w:rFonts w:ascii="Times New Roman" w:hAnsi="Times New Roman" w:cs="Times New Roman" w:hint="eastAsia"/>
        </w:rPr>
        <w:t>our</w:t>
      </w:r>
      <w:r w:rsidRPr="00F468C6">
        <w:rPr>
          <w:rFonts w:ascii="Times New Roman" w:hAnsi="Times New Roman" w:cs="Times New Roman"/>
        </w:rPr>
        <w:t xml:space="preserve"> before the TGF-β1 stimulation and the total incubation period was </w:t>
      </w:r>
      <w:r>
        <w:rPr>
          <w:rFonts w:ascii="Times New Roman" w:hAnsi="Times New Roman" w:cs="Times New Roman"/>
        </w:rPr>
        <w:t>12 hours</w:t>
      </w:r>
      <w:r w:rsidRPr="00F468C6">
        <w:rPr>
          <w:rFonts w:ascii="Times New Roman" w:hAnsi="Times New Roman" w:cs="Times New Roman"/>
        </w:rPr>
        <w:t xml:space="preserve"> </w:t>
      </w:r>
      <w:r w:rsidRPr="00F468C6">
        <w:rPr>
          <w:rFonts w:ascii="Times New Roman" w:hAnsi="Times New Roman" w:cs="Times New Roman"/>
          <w:b/>
          <w:bCs/>
        </w:rPr>
        <w:t>(A)</w:t>
      </w:r>
      <w:r w:rsidRPr="00F468C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24 hours</w:t>
      </w:r>
      <w:r w:rsidRPr="00F468C6">
        <w:rPr>
          <w:rFonts w:ascii="Times New Roman" w:hAnsi="Times New Roman" w:cs="Times New Roman"/>
        </w:rPr>
        <w:t xml:space="preserve"> </w:t>
      </w:r>
      <w:r w:rsidRPr="00F468C6">
        <w:rPr>
          <w:rFonts w:ascii="Times New Roman" w:hAnsi="Times New Roman" w:cs="Times New Roman"/>
          <w:b/>
          <w:bCs/>
        </w:rPr>
        <w:t>(B)</w:t>
      </w:r>
      <w:r w:rsidRPr="00F468C6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</w:rPr>
        <w:t>48 hours</w:t>
      </w:r>
      <w:r w:rsidRPr="00F468C6">
        <w:rPr>
          <w:rFonts w:ascii="Times New Roman" w:hAnsi="Times New Roman" w:cs="Times New Roman"/>
        </w:rPr>
        <w:t xml:space="preserve"> </w:t>
      </w:r>
      <w:r w:rsidRPr="00F468C6">
        <w:rPr>
          <w:rFonts w:ascii="Times New Roman" w:hAnsi="Times New Roman" w:cs="Times New Roman"/>
          <w:b/>
          <w:bCs/>
        </w:rPr>
        <w:t>(C)</w:t>
      </w:r>
      <w:r w:rsidRPr="00F468C6">
        <w:rPr>
          <w:rFonts w:ascii="Times New Roman" w:hAnsi="Times New Roman" w:cs="Times New Roman"/>
        </w:rPr>
        <w:t xml:space="preserve">. Data are presented as mean±SEM. The experiments </w:t>
      </w:r>
      <w:r>
        <w:rPr>
          <w:rFonts w:ascii="Times New Roman" w:hAnsi="Times New Roman" w:cs="Times New Roman" w:hint="eastAsia"/>
        </w:rPr>
        <w:t>are</w:t>
      </w:r>
      <w:r w:rsidRPr="00F468C6">
        <w:rPr>
          <w:rFonts w:ascii="Times New Roman" w:hAnsi="Times New Roman" w:cs="Times New Roman"/>
        </w:rPr>
        <w:t xml:space="preserve"> performed </w:t>
      </w:r>
      <w:r>
        <w:rPr>
          <w:rFonts w:ascii="Times New Roman" w:hAnsi="Times New Roman" w:cs="Times New Roman" w:hint="eastAsia"/>
        </w:rPr>
        <w:t>three</w:t>
      </w:r>
      <w:r w:rsidRPr="00F468C6">
        <w:rPr>
          <w:rFonts w:ascii="Times New Roman" w:hAnsi="Times New Roman" w:cs="Times New Roman"/>
        </w:rPr>
        <w:t xml:space="preserve"> times, with similar results. ****P&lt;0.0001, **P&lt;0.01</w:t>
      </w:r>
    </w:p>
    <w:p w14:paraId="3DA6E971" w14:textId="77777777" w:rsidR="00207679" w:rsidRDefault="00207679"/>
    <w:sectPr w:rsidR="00207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E6"/>
    <w:rsid w:val="00207679"/>
    <w:rsid w:val="004B6410"/>
    <w:rsid w:val="006F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FF11"/>
  <w15:chartTrackingRefBased/>
  <w15:docId w15:val="{76BF1B51-6DC9-4A27-A293-13CEBBBB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0E6"/>
    <w:pPr>
      <w:widowControl w:val="0"/>
      <w:wordWrap w:val="0"/>
      <w:autoSpaceDE w:val="0"/>
      <w:autoSpaceDN w:val="0"/>
      <w:spacing w:line="259" w:lineRule="auto"/>
      <w:jc w:val="both"/>
    </w:pPr>
    <w:rPr>
      <w:rFonts w:eastAsiaTheme="minorEastAsia"/>
      <w:sz w:val="20"/>
      <w:szCs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0E6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0E6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0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0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0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0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0E6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5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0E6"/>
    <w:pPr>
      <w:widowControl/>
      <w:numPr>
        <w:ilvl w:val="1"/>
      </w:numPr>
      <w:wordWrap/>
      <w:autoSpaceDE/>
      <w:autoSpaceDN/>
      <w:spacing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5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0E6"/>
    <w:pPr>
      <w:widowControl/>
      <w:wordWrap/>
      <w:autoSpaceDE/>
      <w:autoSpaceDN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5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0E6"/>
    <w:pPr>
      <w:widowControl/>
      <w:wordWrap/>
      <w:autoSpaceDE/>
      <w:autoSpaceDN/>
      <w:spacing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50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0E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0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0E6"/>
    <w:rPr>
      <w:b/>
      <w:bCs/>
      <w:smallCaps/>
      <w:color w:val="0F4761" w:themeColor="accent1" w:themeShade="BF"/>
      <w:spacing w:val="5"/>
    </w:rPr>
  </w:style>
  <w:style w:type="paragraph" w:styleId="Bibliography">
    <w:name w:val="Bibliography"/>
    <w:basedOn w:val="Normal"/>
    <w:next w:val="Normal"/>
    <w:uiPriority w:val="37"/>
    <w:unhideWhenUsed/>
    <w:rsid w:val="006F50E6"/>
    <w:pPr>
      <w:spacing w:after="0"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Springer Nature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2024-07-03T06:46:00Z</dcterms:created>
  <dcterms:modified xsi:type="dcterms:W3CDTF">2024-07-03T06:47:00Z</dcterms:modified>
</cp:coreProperties>
</file>