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B13B9" w14:textId="4FE22F5A" w:rsidR="002607C4" w:rsidRDefault="007A17B5" w:rsidP="00CB5990">
      <w:pPr>
        <w:spacing w:line="360" w:lineRule="auto"/>
        <w:jc w:val="left"/>
        <w:rPr>
          <w:rFonts w:ascii="Times New Roman" w:eastAsiaTheme="majorEastAsia" w:hAnsi="Times New Roman" w:cstheme="majorEastAsia"/>
          <w:b/>
          <w:szCs w:val="21"/>
          <w:u w:val="single"/>
        </w:rPr>
      </w:pPr>
      <w:r w:rsidRPr="007A17B5">
        <w:rPr>
          <w:rFonts w:ascii="Times New Roman" w:eastAsiaTheme="majorEastAsia" w:hAnsi="Times New Roman" w:cstheme="majorEastAsia"/>
          <w:b/>
          <w:szCs w:val="21"/>
          <w:u w:val="single"/>
        </w:rPr>
        <w:t>Expert Consultation Form on "Construction of Pain Monitoring Indicators for Inpatients" (Round 1)</w:t>
      </w:r>
      <w:r>
        <w:rPr>
          <w:rFonts w:ascii="Times New Roman" w:eastAsiaTheme="majorEastAsia" w:hAnsi="Times New Roman" w:cstheme="majorEastAsia" w:hint="eastAsia"/>
          <w:b/>
          <w:szCs w:val="21"/>
          <w:u w:val="single"/>
        </w:rPr>
        <w:t xml:space="preserve"> Expert letter inquiry form</w:t>
      </w:r>
    </w:p>
    <w:p w14:paraId="6C1F7AFB" w14:textId="23D845DB" w:rsidR="007A17B5" w:rsidRDefault="007A17B5" w:rsidP="00165614">
      <w:pPr>
        <w:widowControl/>
        <w:spacing w:before="100" w:beforeAutospacing="1" w:after="100" w:afterAutospacing="1"/>
        <w:jc w:val="center"/>
        <w:rPr>
          <w:rFonts w:ascii="Times New Roman" w:hAnsi="Times New Roman"/>
          <w:b/>
        </w:rPr>
      </w:pPr>
      <w:r w:rsidRPr="007A17B5">
        <w:rPr>
          <w:rFonts w:ascii="Times New Roman" w:hAnsi="Times New Roman"/>
          <w:b/>
        </w:rPr>
        <w:t>Part 1 Letter to Experts</w:t>
      </w:r>
    </w:p>
    <w:p w14:paraId="23FF28E9" w14:textId="77777777" w:rsidR="00CB5990" w:rsidRDefault="00000000" w:rsidP="00CB5990">
      <w:pPr>
        <w:spacing w:afterLines="50" w:after="156" w:line="360" w:lineRule="auto"/>
        <w:rPr>
          <w:rFonts w:ascii="Times New Roman" w:eastAsiaTheme="majorEastAsia" w:hAnsi="Times New Roman" w:cstheme="majorEastAsia"/>
          <w:szCs w:val="21"/>
        </w:rPr>
      </w:pPr>
      <w:r>
        <w:rPr>
          <w:rFonts w:ascii="Times New Roman" w:eastAsiaTheme="majorEastAsia" w:hAnsi="Times New Roman" w:cstheme="majorEastAsia" w:hint="eastAsia"/>
          <w:szCs w:val="21"/>
        </w:rPr>
        <w:t>Dear experts!</w:t>
      </w:r>
    </w:p>
    <w:p w14:paraId="41118F86" w14:textId="1768A142" w:rsidR="00CB5990" w:rsidRDefault="007A17B5" w:rsidP="00CB5990">
      <w:pPr>
        <w:spacing w:afterLines="50" w:after="156" w:line="360" w:lineRule="auto"/>
        <w:rPr>
          <w:rFonts w:ascii="Times New Roman" w:eastAsiaTheme="majorEastAsia" w:hAnsi="Times New Roman" w:cstheme="majorEastAsia"/>
          <w:szCs w:val="21"/>
        </w:rPr>
      </w:pPr>
      <w:r w:rsidRPr="007A17B5">
        <w:rPr>
          <w:rFonts w:ascii="Times New Roman" w:hAnsi="Times New Roman"/>
        </w:rPr>
        <w:t>Hello! Thank you very much for taking the time to read this Expert Consultation Form! Thank you for your great support of pain care management!</w:t>
      </w:r>
    </w:p>
    <w:p w14:paraId="2220C939" w14:textId="3FAA3B6A" w:rsidR="00CB5990" w:rsidRDefault="007A17B5" w:rsidP="00CB5990">
      <w:pPr>
        <w:spacing w:afterLines="50" w:after="156" w:line="360" w:lineRule="auto"/>
        <w:rPr>
          <w:rFonts w:ascii="Times New Roman" w:eastAsiaTheme="majorEastAsia" w:hAnsi="Times New Roman" w:cstheme="majorEastAsia"/>
          <w:szCs w:val="21"/>
        </w:rPr>
      </w:pPr>
      <w:r w:rsidRPr="007A17B5">
        <w:rPr>
          <w:rFonts w:ascii="Times New Roman" w:hAnsi="Times New Roman"/>
        </w:rPr>
        <w:t xml:space="preserve">I am Zhou Yang from the Nursing Department of </w:t>
      </w:r>
      <w:proofErr w:type="spellStart"/>
      <w:r w:rsidRPr="007A17B5">
        <w:rPr>
          <w:rFonts w:ascii="Times New Roman" w:hAnsi="Times New Roman"/>
        </w:rPr>
        <w:t>Xiangya</w:t>
      </w:r>
      <w:proofErr w:type="spellEnd"/>
      <w:r w:rsidRPr="007A17B5">
        <w:rPr>
          <w:rFonts w:ascii="Times New Roman" w:hAnsi="Times New Roman"/>
        </w:rPr>
        <w:t xml:space="preserve"> Hospital of Central South University, and I am also the chairman of the Pain Nursing Professional Committee of the 9th Council of Hunan Nursing Association, I am currently conducting a study on "Constructing Pain Monitoring Indicators for Inpatients Based on Evidence-based and Delphi Method", </w:t>
      </w:r>
      <w:r w:rsidR="001B7C63">
        <w:rPr>
          <w:rFonts w:ascii="Times New Roman" w:hAnsi="Times New Roman"/>
        </w:rPr>
        <w:t>to construct</w:t>
      </w:r>
      <w:r w:rsidRPr="007A17B5">
        <w:rPr>
          <w:rFonts w:ascii="Times New Roman" w:hAnsi="Times New Roman"/>
        </w:rPr>
        <w:t xml:space="preserve"> sensitive indicators for detecting pain during hospitalization, improving hospital pain assessment monitoring indicators, and providing </w:t>
      </w:r>
      <w:r w:rsidR="001B7C63">
        <w:rPr>
          <w:rFonts w:ascii="Times New Roman" w:hAnsi="Times New Roman"/>
        </w:rPr>
        <w:t xml:space="preserve">a </w:t>
      </w:r>
      <w:r w:rsidRPr="007A17B5">
        <w:rPr>
          <w:rFonts w:ascii="Times New Roman" w:hAnsi="Times New Roman"/>
        </w:rPr>
        <w:t>reference for the evaluation and improvement of hospital pain management quality.</w:t>
      </w:r>
    </w:p>
    <w:p w14:paraId="41BF31BE" w14:textId="4C9844F5" w:rsidR="00CB5990" w:rsidRDefault="007A17B5" w:rsidP="00CB5990">
      <w:pPr>
        <w:spacing w:afterLines="50" w:after="156" w:line="360" w:lineRule="auto"/>
        <w:rPr>
          <w:rFonts w:ascii="Times New Roman" w:eastAsiaTheme="majorEastAsia" w:hAnsi="Times New Roman" w:cstheme="majorEastAsia"/>
          <w:szCs w:val="21"/>
        </w:rPr>
      </w:pPr>
      <w:r w:rsidRPr="007A17B5">
        <w:rPr>
          <w:rFonts w:ascii="Times New Roman" w:hAnsi="Times New Roman"/>
        </w:rPr>
        <w:t>As awareness of pain management continues to increase globally, international guidelines state that all types of pain present or risk of developing may be screened for all types of pain or risk of developing them on admission or presentation, after a change in condition, before, during, and after surgery. Therefore, it is particularly important to construct scientific, feasible</w:t>
      </w:r>
      <w:r w:rsidR="001B7C63">
        <w:rPr>
          <w:rFonts w:ascii="Times New Roman" w:hAnsi="Times New Roman"/>
        </w:rPr>
        <w:t>,</w:t>
      </w:r>
      <w:r w:rsidRPr="007A17B5">
        <w:rPr>
          <w:rFonts w:ascii="Times New Roman" w:hAnsi="Times New Roman"/>
        </w:rPr>
        <w:t xml:space="preserve"> and flexible pain monitoring indicators for inpatients to improve the quality of pain management and improve patient satisfaction. In this study, we reviewed the Evaluation Criteria for Tertiary General Hospitals (2011 Edition), the Medical Quality Control Indicators of Nursing Professions (2020 Edition), and searched databases such as CNKI, </w:t>
      </w:r>
      <w:proofErr w:type="spellStart"/>
      <w:r w:rsidRPr="007A17B5">
        <w:rPr>
          <w:rFonts w:ascii="Times New Roman" w:hAnsi="Times New Roman"/>
        </w:rPr>
        <w:t>Wanfang</w:t>
      </w:r>
      <w:proofErr w:type="spellEnd"/>
      <w:r w:rsidRPr="007A17B5">
        <w:rPr>
          <w:rFonts w:ascii="Times New Roman" w:hAnsi="Times New Roman"/>
        </w:rPr>
        <w:t>, CBM, PubMed, Cochrane</w:t>
      </w:r>
      <w:r w:rsidR="001B7C63">
        <w:rPr>
          <w:rFonts w:ascii="Times New Roman" w:hAnsi="Times New Roman"/>
        </w:rPr>
        <w:t>,</w:t>
      </w:r>
      <w:r w:rsidRPr="007A17B5">
        <w:rPr>
          <w:rFonts w:ascii="Times New Roman" w:hAnsi="Times New Roman"/>
        </w:rPr>
        <w:t xml:space="preserve"> and Web of Science to obtain relevant literature on pain management monitoring indicators for inpatients, conduct preliminary clinical investigations, and formulate pain monitoring indicators for inpatients.</w:t>
      </w:r>
    </w:p>
    <w:p w14:paraId="2330D370" w14:textId="197CC885" w:rsidR="007A17B5" w:rsidRPr="00CB5990" w:rsidRDefault="007A17B5" w:rsidP="00CB5990">
      <w:pPr>
        <w:spacing w:afterLines="50" w:after="156" w:line="360" w:lineRule="auto"/>
        <w:rPr>
          <w:rFonts w:ascii="Times New Roman" w:eastAsiaTheme="majorEastAsia" w:hAnsi="Times New Roman" w:cstheme="majorEastAsia"/>
          <w:szCs w:val="21"/>
        </w:rPr>
      </w:pPr>
      <w:r w:rsidRPr="007A17B5">
        <w:rPr>
          <w:rFonts w:ascii="Times New Roman" w:hAnsi="Times New Roman"/>
        </w:rPr>
        <w:t xml:space="preserve">The consultation form consists of three parts, the first part is a letter to experts, the second part is a letter to the construction of pain monitoring indicators for inpatients, </w:t>
      </w:r>
      <w:r w:rsidRPr="007A17B5">
        <w:rPr>
          <w:rFonts w:ascii="Times New Roman" w:hAnsi="Times New Roman"/>
        </w:rPr>
        <w:lastRenderedPageBreak/>
        <w:t xml:space="preserve">and the third part is a basic information form for experts. </w:t>
      </w:r>
      <w:r w:rsidR="001B7C63">
        <w:rPr>
          <w:rFonts w:ascii="Times New Roman" w:hAnsi="Times New Roman"/>
        </w:rPr>
        <w:t>Given</w:t>
      </w:r>
      <w:r w:rsidRPr="007A17B5">
        <w:rPr>
          <w:rFonts w:ascii="Times New Roman" w:hAnsi="Times New Roman"/>
        </w:rPr>
        <w:t xml:space="preserve"> your rich experience and profound knowledge in the clinical work of pain management, we sincerely invite you to present the first round of questionnaires as an expert in this study, please fill in the instructions according to the instructions, and your suggestions will play an extremely important role in the establishment and promotion of our indicators. Once again, we would like to express our sincere gratitude to you for your active support of scientific research. </w:t>
      </w:r>
      <w:r w:rsidR="001B7C63">
        <w:rPr>
          <w:rFonts w:ascii="Times New Roman" w:hAnsi="Times New Roman"/>
        </w:rPr>
        <w:t>To</w:t>
      </w:r>
      <w:r w:rsidRPr="007A17B5">
        <w:rPr>
          <w:rFonts w:ascii="Times New Roman" w:hAnsi="Times New Roman"/>
        </w:rPr>
        <w:t xml:space="preserve"> ensure the progress of the research, please feedback </w:t>
      </w:r>
      <w:r w:rsidR="001B7C63">
        <w:rPr>
          <w:rFonts w:ascii="Times New Roman" w:hAnsi="Times New Roman"/>
        </w:rPr>
        <w:t xml:space="preserve">on </w:t>
      </w:r>
      <w:r w:rsidRPr="007A17B5">
        <w:rPr>
          <w:rFonts w:ascii="Times New Roman" w:hAnsi="Times New Roman"/>
        </w:rPr>
        <w:t>the completed questionnaire to us within 7 days after receipt, the research will implement the principle of strict confidentiality of your personal information and the content of the filling, if you have any questions about the questionnaire, please feel free to contact us, contact: Zhou Yang; Contact: 15974100192; We welcome your valuable comments. There may be 2-3 rounds of expert consultation for this study, thank you from the bottom of our hearts for your support and guidance!</w:t>
      </w:r>
    </w:p>
    <w:p w14:paraId="1710B1CA" w14:textId="77777777" w:rsidR="007A17B5" w:rsidRPr="007A17B5" w:rsidRDefault="007A17B5" w:rsidP="00CB5990">
      <w:pPr>
        <w:widowControl/>
        <w:shd w:val="clear" w:color="auto" w:fill="FDFDFD"/>
        <w:spacing w:afterLines="50" w:after="156"/>
        <w:jc w:val="right"/>
        <w:rPr>
          <w:rFonts w:ascii="Times New Roman" w:hAnsi="Times New Roman"/>
        </w:rPr>
      </w:pPr>
      <w:r w:rsidRPr="007A17B5">
        <w:rPr>
          <w:rFonts w:ascii="Times New Roman" w:hAnsi="Times New Roman"/>
        </w:rPr>
        <w:t xml:space="preserve">Department of Nursing, </w:t>
      </w:r>
      <w:proofErr w:type="spellStart"/>
      <w:r w:rsidRPr="007A17B5">
        <w:rPr>
          <w:rFonts w:ascii="Times New Roman" w:hAnsi="Times New Roman"/>
        </w:rPr>
        <w:t>Xiangya</w:t>
      </w:r>
      <w:proofErr w:type="spellEnd"/>
      <w:r w:rsidRPr="007A17B5">
        <w:rPr>
          <w:rFonts w:ascii="Times New Roman" w:hAnsi="Times New Roman"/>
        </w:rPr>
        <w:t xml:space="preserve"> Hospital, Central South University</w:t>
      </w:r>
    </w:p>
    <w:p w14:paraId="7ACB57ED" w14:textId="4052F559" w:rsidR="007A17B5" w:rsidRDefault="007A17B5" w:rsidP="00CB5990">
      <w:pPr>
        <w:widowControl/>
        <w:shd w:val="clear" w:color="auto" w:fill="FDFDFD"/>
        <w:spacing w:afterLines="50" w:after="156"/>
        <w:jc w:val="right"/>
        <w:rPr>
          <w:rFonts w:ascii="Segoe UI" w:eastAsia="宋体" w:hAnsi="Segoe UI" w:cs="Segoe UI"/>
          <w:kern w:val="0"/>
          <w:szCs w:val="21"/>
          <w:lang w:val="en" w:eastAsia="zh-Hans"/>
        </w:rPr>
      </w:pPr>
      <w:r w:rsidRPr="007A17B5">
        <w:rPr>
          <w:rFonts w:ascii="Times New Roman" w:hAnsi="Times New Roman"/>
        </w:rPr>
        <w:t>Zhou Yang</w:t>
      </w:r>
    </w:p>
    <w:p w14:paraId="499B3691" w14:textId="77777777" w:rsidR="007A17B5" w:rsidRDefault="007A17B5">
      <w:pPr>
        <w:widowControl/>
        <w:jc w:val="left"/>
        <w:rPr>
          <w:rFonts w:ascii="Segoe UI" w:eastAsia="宋体" w:hAnsi="Segoe UI" w:cs="Segoe UI"/>
          <w:kern w:val="0"/>
          <w:szCs w:val="21"/>
          <w:lang w:val="en" w:eastAsia="zh-Hans"/>
        </w:rPr>
      </w:pPr>
      <w:r>
        <w:rPr>
          <w:rFonts w:ascii="Segoe UI" w:eastAsia="宋体" w:hAnsi="Segoe UI" w:cs="Segoe UI"/>
          <w:kern w:val="0"/>
          <w:szCs w:val="21"/>
          <w:lang w:val="en" w:eastAsia="zh-Hans"/>
        </w:rPr>
        <w:br w:type="page"/>
      </w:r>
    </w:p>
    <w:p w14:paraId="61C0E661" w14:textId="77777777" w:rsidR="007A17B5" w:rsidRPr="007A17B5" w:rsidRDefault="007A17B5" w:rsidP="007A17B5">
      <w:pPr>
        <w:widowControl/>
        <w:shd w:val="clear" w:color="auto" w:fill="FDFDFD"/>
        <w:jc w:val="right"/>
        <w:rPr>
          <w:rFonts w:ascii="Segoe UI" w:eastAsia="宋体" w:hAnsi="Segoe UI" w:cs="Segoe UI"/>
          <w:kern w:val="0"/>
          <w:szCs w:val="21"/>
          <w:lang w:val="en" w:eastAsia="zh-Hans"/>
        </w:rPr>
      </w:pPr>
    </w:p>
    <w:p w14:paraId="7F313F1A" w14:textId="77777777" w:rsidR="00CB5990" w:rsidRDefault="007A17B5" w:rsidP="00CB5990">
      <w:pPr>
        <w:widowControl/>
        <w:shd w:val="clear" w:color="auto" w:fill="FDFDFD"/>
        <w:spacing w:before="100" w:beforeAutospacing="1" w:after="100" w:afterAutospacing="1" w:line="360" w:lineRule="auto"/>
        <w:jc w:val="center"/>
        <w:rPr>
          <w:rFonts w:ascii="Times New Roman" w:hAnsi="Times New Roman"/>
          <w:b/>
        </w:rPr>
      </w:pPr>
      <w:r w:rsidRPr="007A17B5">
        <w:rPr>
          <w:rFonts w:ascii="Times New Roman" w:hAnsi="Times New Roman"/>
          <w:b/>
        </w:rPr>
        <w:t>Part 2 Questionnaire on the Construction of Pain Monitoring Indicators in Inpatients</w:t>
      </w:r>
    </w:p>
    <w:p w14:paraId="34104A24" w14:textId="208969D3" w:rsidR="00CB5990" w:rsidRDefault="00BE078E" w:rsidP="00CB5990">
      <w:pPr>
        <w:widowControl/>
        <w:shd w:val="clear" w:color="auto" w:fill="FDFDFD"/>
        <w:spacing w:before="100" w:beforeAutospacing="1" w:line="360" w:lineRule="auto"/>
        <w:jc w:val="left"/>
        <w:rPr>
          <w:rFonts w:ascii="Times New Roman" w:hAnsi="Times New Roman"/>
          <w:b/>
        </w:rPr>
      </w:pPr>
      <w:r w:rsidRPr="00BE078E">
        <w:rPr>
          <w:rFonts w:ascii="Times New Roman" w:hAnsi="Times New Roman"/>
          <w:b/>
          <w:bCs/>
          <w:lang w:val="en"/>
        </w:rPr>
        <w:t>Introduction to the content of the study</w:t>
      </w:r>
      <w:r w:rsidRPr="00BE078E">
        <w:rPr>
          <w:rFonts w:ascii="Times New Roman" w:hAnsi="Times New Roman" w:hint="eastAsia"/>
          <w:b/>
          <w:bCs/>
          <w:lang w:val="en"/>
        </w:rPr>
        <w:t>:</w:t>
      </w:r>
      <w:r w:rsidRPr="00BE078E">
        <w:t xml:space="preserve"> </w:t>
      </w:r>
      <w:r w:rsidRPr="00BE078E">
        <w:rPr>
          <w:rFonts w:ascii="Times New Roman" w:hAnsi="Times New Roman"/>
          <w:lang w:val="en"/>
        </w:rPr>
        <w:t xml:space="preserve">This study is </w:t>
      </w:r>
      <w:r w:rsidR="001B7C63">
        <w:rPr>
          <w:rFonts w:ascii="Times New Roman" w:hAnsi="Times New Roman"/>
          <w:lang w:val="en"/>
        </w:rPr>
        <w:t>retrospective</w:t>
      </w:r>
      <w:r w:rsidRPr="00BE078E">
        <w:rPr>
          <w:rFonts w:ascii="Times New Roman" w:hAnsi="Times New Roman"/>
          <w:lang w:val="en"/>
        </w:rPr>
        <w:t xml:space="preserve">, and a preliminary clinical investigation is carried out </w:t>
      </w:r>
      <w:r w:rsidR="001B7C63">
        <w:rPr>
          <w:rFonts w:ascii="Times New Roman" w:hAnsi="Times New Roman"/>
          <w:lang w:val="en"/>
        </w:rPr>
        <w:t>based on</w:t>
      </w:r>
      <w:r w:rsidRPr="00BE078E">
        <w:rPr>
          <w:rFonts w:ascii="Times New Roman" w:hAnsi="Times New Roman"/>
          <w:lang w:val="en"/>
        </w:rPr>
        <w:t xml:space="preserve"> the analysis of relevant literature. Within 8 hours of admission, the nurse completed the first pain assessment by numerical rating scale (NRS). NR</w:t>
      </w:r>
      <w:r w:rsidRPr="00BE078E">
        <w:rPr>
          <w:rFonts w:ascii="Times New Roman" w:hAnsi="Times New Roman" w:hint="eastAsia"/>
          <w:lang w:val="en"/>
        </w:rPr>
        <w:t xml:space="preserve">S consists of 11 numbers with the same interval of 0~10, 0 represents "no pain", 10 represents "most intense pain", the patient chooses 1 number to represent the pain intensity at the time of its rating, </w:t>
      </w:r>
      <w:r w:rsidRPr="00BE078E">
        <w:rPr>
          <w:rFonts w:ascii="Times New Roman" w:hAnsi="Times New Roman" w:hint="eastAsia"/>
          <w:lang w:val="en"/>
        </w:rPr>
        <w:t>≥</w:t>
      </w:r>
      <w:r w:rsidRPr="00BE078E">
        <w:rPr>
          <w:rFonts w:ascii="Times New Roman" w:hAnsi="Times New Roman" w:hint="eastAsia"/>
          <w:lang w:val="en"/>
        </w:rPr>
        <w:t xml:space="preserve"> 1 point represents the pain experienced, and the pain score </w:t>
      </w:r>
      <w:r w:rsidRPr="00BE078E">
        <w:rPr>
          <w:rFonts w:ascii="Times New Roman" w:hAnsi="Times New Roman" w:hint="eastAsia"/>
          <w:lang w:val="en"/>
        </w:rPr>
        <w:t>≥</w:t>
      </w:r>
      <w:r w:rsidRPr="00BE078E">
        <w:rPr>
          <w:rFonts w:ascii="Times New Roman" w:hAnsi="Times New Roman" w:hint="eastAsia"/>
          <w:lang w:val="en"/>
        </w:rPr>
        <w:t xml:space="preserve">4 points </w:t>
      </w:r>
      <w:r w:rsidR="001B7C63">
        <w:rPr>
          <w:rFonts w:ascii="Times New Roman" w:hAnsi="Times New Roman"/>
          <w:lang w:val="en"/>
        </w:rPr>
        <w:t>represent</w:t>
      </w:r>
      <w:r w:rsidRPr="00BE078E">
        <w:rPr>
          <w:rFonts w:ascii="Times New Roman" w:hAnsi="Times New Roman" w:hint="eastAsia"/>
          <w:lang w:val="en"/>
        </w:rPr>
        <w:t xml:space="preserve"> the patient is in moderate to severe pain and above. For patients with moderate to severe pain, nurses need to intervene </w:t>
      </w:r>
      <w:r w:rsidR="001B7C63">
        <w:rPr>
          <w:rFonts w:ascii="Times New Roman" w:hAnsi="Times New Roman"/>
          <w:lang w:val="en"/>
        </w:rPr>
        <w:t>promptly</w:t>
      </w:r>
      <w:r w:rsidRPr="00BE078E">
        <w:rPr>
          <w:rFonts w:ascii="Times New Roman" w:hAnsi="Times New Roman" w:hint="eastAsia"/>
          <w:lang w:val="en"/>
        </w:rPr>
        <w:t>, implement corresponding pain management measures, make nursing records, and follow t</w:t>
      </w:r>
      <w:r w:rsidRPr="00BE078E">
        <w:rPr>
          <w:rFonts w:ascii="Times New Roman" w:hAnsi="Times New Roman"/>
          <w:lang w:val="en"/>
        </w:rPr>
        <w:t xml:space="preserve">he process of "assessment-intervention-re-evaluation" to conduct multiple repeated assessments and records according to the onset time of the intervention, and carry out bedside shift handover when the shift is handed over. The research members collected and analyzed the index data in the pain assessment record form in the electronic medical record system of a tertiary general hospital from March to August 2023, and screened out a total of 5 monitoring indicators reflecting the pain of inpatients according to the process of "assessment-intervention-re-evaluation", including the pain screening rate of patients at 8 hours of admission, the incidence rate of patients' pain, the incidence rate of patients' moderate to severe pain, the re-evaluation rate of patients' moderate to severe pain, and </w:t>
      </w:r>
      <w:r w:rsidR="001B7C63">
        <w:rPr>
          <w:rFonts w:ascii="Times New Roman" w:hAnsi="Times New Roman"/>
          <w:lang w:val="en"/>
        </w:rPr>
        <w:t>patient's</w:t>
      </w:r>
      <w:r w:rsidRPr="00BE078E">
        <w:rPr>
          <w:rFonts w:ascii="Times New Roman" w:hAnsi="Times New Roman"/>
          <w:lang w:val="en"/>
        </w:rPr>
        <w:t xml:space="preserve"> satisfaction with pain management, and the details are as follows:</w:t>
      </w:r>
    </w:p>
    <w:p w14:paraId="0D8F977B" w14:textId="77777777" w:rsidR="00CB5990" w:rsidRDefault="00CB5990" w:rsidP="00CB5990">
      <w:pPr>
        <w:widowControl/>
        <w:shd w:val="clear" w:color="auto" w:fill="FDFDFD"/>
        <w:jc w:val="left"/>
        <w:rPr>
          <w:rFonts w:ascii="Times New Roman" w:hAnsi="Times New Roman"/>
          <w:b/>
          <w:bCs/>
          <w:lang w:val="en"/>
        </w:rPr>
      </w:pPr>
    </w:p>
    <w:p w14:paraId="34AB4279" w14:textId="58033185" w:rsidR="00CB5990" w:rsidRDefault="00BE078E" w:rsidP="00CB5990">
      <w:pPr>
        <w:widowControl/>
        <w:shd w:val="clear" w:color="auto" w:fill="FDFDFD"/>
        <w:jc w:val="left"/>
        <w:rPr>
          <w:rFonts w:ascii="Times New Roman" w:hAnsi="Times New Roman"/>
          <w:b/>
        </w:rPr>
      </w:pPr>
      <w:r w:rsidRPr="00BE078E">
        <w:rPr>
          <w:rFonts w:ascii="Times New Roman" w:hAnsi="Times New Roman"/>
          <w:b/>
          <w:bCs/>
          <w:lang w:val="en"/>
        </w:rPr>
        <w:t>Illustrate:</w:t>
      </w:r>
    </w:p>
    <w:p w14:paraId="7125B5AA" w14:textId="3EB54F5C" w:rsidR="00BE078E" w:rsidRPr="00CB5990" w:rsidRDefault="00CB5990" w:rsidP="00CB5990">
      <w:pPr>
        <w:widowControl/>
        <w:shd w:val="clear" w:color="auto" w:fill="FDFDFD"/>
        <w:spacing w:afterLines="50" w:after="156" w:line="360" w:lineRule="auto"/>
        <w:jc w:val="left"/>
        <w:rPr>
          <w:rFonts w:ascii="Times New Roman" w:hAnsi="Times New Roman"/>
          <w:b/>
        </w:rPr>
      </w:pPr>
      <w:r>
        <w:rPr>
          <w:rFonts w:ascii="Times New Roman" w:hAnsi="Times New Roman" w:hint="eastAsia"/>
        </w:rPr>
        <w:t xml:space="preserve">1. </w:t>
      </w:r>
      <w:r w:rsidR="00BE078E" w:rsidRPr="00BE078E">
        <w:rPr>
          <w:rFonts w:ascii="Times New Roman" w:hAnsi="Times New Roman"/>
        </w:rPr>
        <w:t>Unit time: refers to the data between 0:00 on the 1st of each month and 23:59 on the last 1st day of each month, with "month" as the statistical period;</w:t>
      </w:r>
    </w:p>
    <w:p w14:paraId="0F512906" w14:textId="52295A9A" w:rsidR="00BE078E" w:rsidRDefault="00CB5990" w:rsidP="00CB5990">
      <w:pPr>
        <w:widowControl/>
        <w:spacing w:afterLines="50" w:after="156" w:line="360" w:lineRule="auto"/>
        <w:jc w:val="left"/>
        <w:rPr>
          <w:rFonts w:ascii="Times New Roman" w:hAnsi="Times New Roman"/>
        </w:rPr>
      </w:pPr>
      <w:r>
        <w:rPr>
          <w:rFonts w:ascii="Times New Roman" w:hAnsi="Times New Roman" w:hint="eastAsia"/>
        </w:rPr>
        <w:lastRenderedPageBreak/>
        <w:t xml:space="preserve">2. </w:t>
      </w:r>
      <w:r w:rsidR="00BE078E" w:rsidRPr="00BE078E">
        <w:rPr>
          <w:rFonts w:ascii="Times New Roman" w:hAnsi="Times New Roman"/>
        </w:rPr>
        <w:t>source: The data of indicators 1-4 were extracted and collated from the pain assessment record form of the hospital's electronic medical record system; Data for Indicator 5 were obtained through questionnaires.</w:t>
      </w:r>
    </w:p>
    <w:p w14:paraId="78B62501" w14:textId="1264D5FE" w:rsidR="00BE078E" w:rsidRPr="00BE078E" w:rsidRDefault="00CB5990" w:rsidP="00CB5990">
      <w:pPr>
        <w:widowControl/>
        <w:spacing w:afterLines="50" w:after="156" w:line="360" w:lineRule="auto"/>
        <w:jc w:val="left"/>
        <w:rPr>
          <w:rFonts w:ascii="Times New Roman" w:hAnsi="Times New Roman"/>
        </w:rPr>
      </w:pPr>
      <w:r>
        <w:rPr>
          <w:rFonts w:ascii="Times New Roman" w:hAnsi="Times New Roman" w:hint="eastAsia"/>
        </w:rPr>
        <w:t xml:space="preserve">3. </w:t>
      </w:r>
      <w:r w:rsidR="00BE078E" w:rsidRPr="00BE078E">
        <w:rPr>
          <w:rFonts w:ascii="Times New Roman" w:hAnsi="Times New Roman"/>
        </w:rPr>
        <w:t>Pain Severity Criteria: Numerical Rating Scale (NRS)</w:t>
      </w:r>
    </w:p>
    <w:p w14:paraId="7EB6917E" w14:textId="77777777" w:rsidR="00BE078E" w:rsidRPr="00CB5990" w:rsidRDefault="00BE078E" w:rsidP="00165614">
      <w:pPr>
        <w:pStyle w:val="a9"/>
        <w:widowControl/>
        <w:numPr>
          <w:ilvl w:val="0"/>
          <w:numId w:val="2"/>
        </w:numPr>
        <w:ind w:left="442" w:firstLineChars="0" w:hanging="442"/>
        <w:jc w:val="left"/>
        <w:rPr>
          <w:rFonts w:ascii="Times New Roman" w:hAnsi="Times New Roman"/>
        </w:rPr>
      </w:pPr>
      <w:r w:rsidRPr="00CB5990">
        <w:rPr>
          <w:rFonts w:ascii="Times New Roman" w:hAnsi="Times New Roman"/>
        </w:rPr>
        <w:t>Painless (0 points)</w:t>
      </w:r>
    </w:p>
    <w:p w14:paraId="3CF891F9" w14:textId="77777777" w:rsidR="00BE078E" w:rsidRPr="00CB5990" w:rsidRDefault="00BE078E" w:rsidP="00165614">
      <w:pPr>
        <w:pStyle w:val="a9"/>
        <w:widowControl/>
        <w:numPr>
          <w:ilvl w:val="0"/>
          <w:numId w:val="2"/>
        </w:numPr>
        <w:ind w:left="442" w:firstLineChars="0" w:hanging="442"/>
        <w:jc w:val="left"/>
        <w:rPr>
          <w:rFonts w:ascii="Times New Roman" w:hAnsi="Times New Roman"/>
        </w:rPr>
      </w:pPr>
      <w:r w:rsidRPr="00CB5990">
        <w:rPr>
          <w:rFonts w:ascii="Times New Roman" w:hAnsi="Times New Roman"/>
        </w:rPr>
        <w:t>Mild (1-3 points): painful but tolerable and does not interfere with sleep;</w:t>
      </w:r>
    </w:p>
    <w:p w14:paraId="2704D965" w14:textId="52AD99D2" w:rsidR="00BE078E" w:rsidRPr="00CB5990" w:rsidRDefault="00BE078E" w:rsidP="00165614">
      <w:pPr>
        <w:pStyle w:val="a9"/>
        <w:widowControl/>
        <w:numPr>
          <w:ilvl w:val="0"/>
          <w:numId w:val="2"/>
        </w:numPr>
        <w:ind w:left="442" w:firstLineChars="0" w:hanging="442"/>
        <w:jc w:val="left"/>
        <w:rPr>
          <w:rFonts w:ascii="Times New Roman" w:hAnsi="Times New Roman"/>
        </w:rPr>
      </w:pPr>
      <w:r w:rsidRPr="00CB5990">
        <w:rPr>
          <w:rFonts w:ascii="Times New Roman" w:hAnsi="Times New Roman"/>
        </w:rPr>
        <w:t xml:space="preserve">Moderate (4-6 points): the pain is significant, unbearable, requires the use of analgesics, </w:t>
      </w:r>
      <w:r w:rsidR="001B7C63">
        <w:rPr>
          <w:rFonts w:ascii="Times New Roman" w:hAnsi="Times New Roman"/>
        </w:rPr>
        <w:t xml:space="preserve">and </w:t>
      </w:r>
      <w:r w:rsidRPr="00CB5990">
        <w:rPr>
          <w:rFonts w:ascii="Times New Roman" w:hAnsi="Times New Roman"/>
        </w:rPr>
        <w:t>affects sleep;</w:t>
      </w:r>
    </w:p>
    <w:p w14:paraId="310A1B18" w14:textId="247ABF6E" w:rsidR="00BE078E" w:rsidRPr="00CB5990" w:rsidRDefault="00BE078E" w:rsidP="00165614">
      <w:pPr>
        <w:pStyle w:val="a9"/>
        <w:widowControl/>
        <w:numPr>
          <w:ilvl w:val="0"/>
          <w:numId w:val="2"/>
        </w:numPr>
        <w:spacing w:afterLines="50" w:after="156"/>
        <w:ind w:left="442" w:firstLineChars="0" w:hanging="442"/>
        <w:jc w:val="left"/>
        <w:rPr>
          <w:rFonts w:ascii="Times New Roman" w:hAnsi="Times New Roman"/>
        </w:rPr>
      </w:pPr>
      <w:r w:rsidRPr="00CB5990">
        <w:rPr>
          <w:rFonts w:ascii="Times New Roman" w:hAnsi="Times New Roman"/>
        </w:rPr>
        <w:t xml:space="preserve">Severe (7-10 points): The pain is severe </w:t>
      </w:r>
      <w:r w:rsidR="001B7C63">
        <w:rPr>
          <w:rFonts w:ascii="Times New Roman" w:hAnsi="Times New Roman"/>
        </w:rPr>
        <w:t xml:space="preserve">and </w:t>
      </w:r>
      <w:r w:rsidRPr="00CB5990">
        <w:rPr>
          <w:rFonts w:ascii="Times New Roman" w:hAnsi="Times New Roman"/>
        </w:rPr>
        <w:t>unbearable, and analgesic drugs are required, which seriously affects sleep.</w:t>
      </w:r>
    </w:p>
    <w:p w14:paraId="399BB3E1" w14:textId="572ED1BF" w:rsidR="00BE078E" w:rsidRDefault="00CB5990" w:rsidP="00CB5990">
      <w:pPr>
        <w:widowControl/>
        <w:spacing w:afterLines="50" w:after="156" w:line="360" w:lineRule="auto"/>
        <w:jc w:val="left"/>
        <w:rPr>
          <w:rFonts w:ascii="Times New Roman" w:hAnsi="Times New Roman"/>
        </w:rPr>
      </w:pPr>
      <w:r>
        <w:rPr>
          <w:rFonts w:ascii="Times New Roman" w:hAnsi="Times New Roman" w:hint="eastAsia"/>
        </w:rPr>
        <w:t xml:space="preserve">4. </w:t>
      </w:r>
      <w:r w:rsidR="00BE078E" w:rsidRPr="00BE078E">
        <w:rPr>
          <w:rFonts w:ascii="Times New Roman" w:hAnsi="Times New Roman"/>
        </w:rPr>
        <w:t>Instructions for filling in the form: There are five monitoring indicators in this study, and we will solicit your opinions on the importance of each index, the rationality of the formula calculation, and the feasibility of the indicators in practice, each</w:t>
      </w:r>
      <w:r w:rsidR="00BE078E" w:rsidRPr="00BE078E">
        <w:rPr>
          <w:rFonts w:ascii="Times New Roman" w:hAnsi="Times New Roman" w:hint="eastAsia"/>
        </w:rPr>
        <w:t xml:space="preserve"> indicator is divided into 5 levels according to different degrees, please type "</w:t>
      </w:r>
      <w:r w:rsidR="00BE078E" w:rsidRPr="00BE078E">
        <w:rPr>
          <w:rFonts w:ascii="Times New Roman" w:hAnsi="Times New Roman" w:hint="eastAsia"/>
        </w:rPr>
        <w:t>√</w:t>
      </w:r>
      <w:r w:rsidR="00BE078E" w:rsidRPr="00BE078E">
        <w:rPr>
          <w:rFonts w:ascii="Times New Roman" w:hAnsi="Times New Roman" w:hint="eastAsia"/>
        </w:rPr>
        <w:t>" in the corresponding space; If you think that the description of the indicator is inaccurate or unclear, please leave your comments in the "Comments" column.</w:t>
      </w:r>
    </w:p>
    <w:p w14:paraId="263EA156" w14:textId="77777777" w:rsidR="00BE078E" w:rsidRPr="004F5C1E" w:rsidRDefault="00BE078E" w:rsidP="00CB5990">
      <w:pPr>
        <w:spacing w:line="360" w:lineRule="auto"/>
        <w:rPr>
          <w:rFonts w:ascii="Times New Roman" w:hAnsi="Times New Roman"/>
          <w:b/>
          <w:sz w:val="28"/>
          <w:szCs w:val="36"/>
        </w:rPr>
      </w:pPr>
      <w:r w:rsidRPr="004F5C1E">
        <w:rPr>
          <w:rFonts w:ascii="Times New Roman" w:hAnsi="Times New Roman"/>
          <w:b/>
          <w:sz w:val="28"/>
          <w:szCs w:val="36"/>
        </w:rPr>
        <w:t>Indicator 1: Pain screening rate of patients at 8 hours of admission</w:t>
      </w:r>
    </w:p>
    <w:p w14:paraId="4AE9EFF5" w14:textId="2BDA6521" w:rsidR="00165614" w:rsidRDefault="00165614" w:rsidP="00CB59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imes New Roman" w:hAnsi="Times New Roman"/>
          <w:b/>
          <w:bCs/>
        </w:rPr>
      </w:pPr>
      <w:r w:rsidRPr="00165614">
        <w:rPr>
          <w:rFonts w:ascii="Times New Roman" w:hAnsi="Times New Roman"/>
          <w:b/>
          <w:bCs/>
        </w:rPr>
        <w:t xml:space="preserve">Definition: </w:t>
      </w:r>
      <w:r w:rsidRPr="00165614">
        <w:rPr>
          <w:rFonts w:ascii="Times New Roman" w:hAnsi="Times New Roman"/>
        </w:rPr>
        <w:t>the ratio of the number of patients assessed for pain within 8</w:t>
      </w:r>
      <w:r w:rsidR="001B7C63">
        <w:rPr>
          <w:rFonts w:ascii="Times New Roman" w:hAnsi="Times New Roman"/>
        </w:rPr>
        <w:t xml:space="preserve"> hours</w:t>
      </w:r>
      <w:r w:rsidRPr="00165614">
        <w:rPr>
          <w:rFonts w:ascii="Times New Roman" w:hAnsi="Times New Roman"/>
        </w:rPr>
        <w:t xml:space="preserve"> of admission to the total number of patients discharged in a unit of time.</w:t>
      </w:r>
    </w:p>
    <w:p w14:paraId="65E81EA2" w14:textId="50CC5BC8" w:rsidR="002607C4" w:rsidRPr="00BE078E" w:rsidRDefault="00BE078E" w:rsidP="00CB59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imes New Roman" w:hAnsi="Times New Roman"/>
          <w:b/>
          <w:bCs/>
        </w:rPr>
      </w:pPr>
      <w:r w:rsidRPr="00BE078E">
        <w:rPr>
          <w:rFonts w:ascii="Times New Roman" w:hAnsi="Times New Roman"/>
          <w:b/>
          <w:bCs/>
        </w:rPr>
        <w:t>Calculation formula:</w:t>
      </w:r>
    </w:p>
    <w:p w14:paraId="784575F0" w14:textId="735BED01" w:rsidR="00165614" w:rsidRDefault="00F03364" w:rsidP="00CB5990">
      <w:pPr>
        <w:spacing w:line="360" w:lineRule="auto"/>
        <w:rPr>
          <w:rFonts w:ascii="Times New Roman" w:hAnsi="Times New Roman"/>
        </w:rPr>
      </w:pPr>
      <m:oMathPara>
        <m:oMath>
          <m:f>
            <m:fPr>
              <m:ctrlPr>
                <w:rPr>
                  <w:rFonts w:ascii="Cambria Math" w:hAnsi="Cambria Math" w:cs="宋体"/>
                  <w:i/>
                  <w:color w:val="000000"/>
                  <w:kern w:val="0"/>
                  <w:sz w:val="20"/>
                  <w:szCs w:val="20"/>
                </w:rPr>
              </m:ctrlPr>
            </m:fPr>
            <m:num>
              <m:eqArr>
                <m:eqArrPr>
                  <m:ctrlPr>
                    <w:rPr>
                      <w:rFonts w:ascii="Cambria Math" w:hAnsi="Cambria Math" w:cs="宋体"/>
                      <w:i/>
                      <w:color w:val="000000"/>
                      <w:kern w:val="0"/>
                      <w:sz w:val="20"/>
                      <w:szCs w:val="20"/>
                    </w:rPr>
                  </m:ctrlPr>
                </m:eqArrPr>
                <m:e>
                  <m:r>
                    <w:rPr>
                      <w:rFonts w:ascii="Cambria Math" w:hAnsi="Cambria Math" w:cs="宋体"/>
                      <w:color w:val="000000"/>
                      <w:kern w:val="0"/>
                      <w:sz w:val="20"/>
                      <w:szCs w:val="20"/>
                    </w:rPr>
                    <m:t>Number of discharged patients</m:t>
                  </m:r>
                </m:e>
                <m:e>
                  <m:r>
                    <w:rPr>
                      <w:rFonts w:ascii="Cambria Math" w:hAnsi="Cambria Math" w:cs="宋体"/>
                      <w:color w:val="000000"/>
                      <w:kern w:val="0"/>
                      <w:sz w:val="20"/>
                      <w:szCs w:val="20"/>
                    </w:rPr>
                    <m:t xml:space="preserve"> who underwent pain assessment </m:t>
                  </m:r>
                  <m:ctrlPr>
                    <w:rPr>
                      <w:rFonts w:ascii="Cambria Math" w:eastAsia="Cambria Math" w:hAnsi="Cambria Math" w:cs="Cambria Math"/>
                      <w:i/>
                      <w:color w:val="000000"/>
                      <w:kern w:val="0"/>
                      <w:sz w:val="20"/>
                      <w:szCs w:val="20"/>
                    </w:rPr>
                  </m:ctrlPr>
                </m:e>
                <m:e>
                  <m:r>
                    <w:rPr>
                      <w:rFonts w:ascii="Cambria Math" w:hAnsi="Cambria Math" w:cs="宋体"/>
                      <w:color w:val="000000"/>
                      <w:kern w:val="0"/>
                      <w:sz w:val="20"/>
                      <w:szCs w:val="20"/>
                    </w:rPr>
                    <m:t xml:space="preserve">within 8 </m:t>
                  </m:r>
                  <m:r>
                    <w:rPr>
                      <w:rFonts w:ascii="Cambria Math" w:hAnsi="Cambria Math" w:cs="宋体"/>
                      <w:color w:val="000000"/>
                      <w:kern w:val="0"/>
                      <w:sz w:val="20"/>
                      <w:szCs w:val="20"/>
                    </w:rPr>
                    <m:t>hours of admission</m:t>
                  </m:r>
                  <m:ctrlPr>
                    <w:rPr>
                      <w:rFonts w:ascii="Cambria Math" w:eastAsia="Cambria Math" w:hAnsi="Cambria Math" w:cs="Cambria Math"/>
                      <w:i/>
                      <w:color w:val="000000"/>
                      <w:kern w:val="0"/>
                      <w:sz w:val="20"/>
                      <w:szCs w:val="20"/>
                    </w:rPr>
                  </m:ctrlPr>
                </m:e>
                <m:e>
                  <m:r>
                    <w:rPr>
                      <w:rFonts w:ascii="Cambria Math" w:hAnsi="Cambria Math" w:cs="宋体"/>
                      <w:color w:val="000000"/>
                      <w:kern w:val="0"/>
                      <w:sz w:val="20"/>
                      <w:szCs w:val="20"/>
                    </w:rPr>
                    <m:t xml:space="preserve"> within a specific period of time</m:t>
                  </m:r>
                </m:e>
              </m:eqArr>
            </m:num>
            <m:den>
              <m:eqArr>
                <m:eqArrPr>
                  <m:ctrlPr>
                    <w:rPr>
                      <w:rFonts w:ascii="Cambria Math" w:hAnsi="Cambria Math" w:cs="宋体"/>
                      <w:i/>
                      <w:color w:val="000000"/>
                      <w:kern w:val="0"/>
                      <w:sz w:val="20"/>
                      <w:szCs w:val="20"/>
                    </w:rPr>
                  </m:ctrlPr>
                </m:eqArrPr>
                <m:e>
                  <m:r>
                    <w:rPr>
                      <w:rFonts w:ascii="Cambria Math" w:hAnsi="Cambria Math" w:cs="宋体"/>
                      <w:color w:val="000000"/>
                      <w:kern w:val="0"/>
                      <w:sz w:val="20"/>
                      <w:szCs w:val="20"/>
                    </w:rPr>
                    <m:t xml:space="preserve">Total number of discharged patients </m:t>
                  </m:r>
                </m:e>
                <m:e>
                  <m:r>
                    <w:rPr>
                      <w:rFonts w:ascii="Cambria Math" w:hAnsi="Cambria Math" w:cs="宋体"/>
                      <w:color w:val="000000"/>
                      <w:kern w:val="0"/>
                      <w:sz w:val="20"/>
                      <w:szCs w:val="20"/>
                    </w:rPr>
                    <m:t>during that period</m:t>
                  </m:r>
                </m:e>
              </m:eqArr>
            </m:den>
          </m:f>
          <m:r>
            <w:rPr>
              <w:rFonts w:ascii="Cambria Math" w:hAnsi="Cambria Math" w:cs="宋体"/>
              <w:color w:val="000000"/>
              <w:kern w:val="0"/>
              <w:sz w:val="20"/>
              <w:szCs w:val="20"/>
            </w:rPr>
            <m:t>×100%</m:t>
          </m:r>
        </m:oMath>
      </m:oMathPara>
    </w:p>
    <w:p w14:paraId="506EA64F" w14:textId="15D07C3E" w:rsidR="00BE078E" w:rsidRPr="00BC4845" w:rsidRDefault="00BC4845" w:rsidP="00CB5990">
      <w:pPr>
        <w:spacing w:line="360" w:lineRule="auto"/>
        <w:rPr>
          <w:rFonts w:ascii="Times New Roman" w:hAnsi="Times New Roman"/>
          <w:lang w:val="en"/>
        </w:rPr>
      </w:pPr>
      <w:r w:rsidRPr="00BC4845">
        <w:rPr>
          <w:rFonts w:ascii="Times New Roman" w:hAnsi="Times New Roman"/>
          <w:b/>
          <w:bCs/>
          <w:lang w:val="en"/>
        </w:rPr>
        <w:t xml:space="preserve">Significance: </w:t>
      </w:r>
      <w:r w:rsidRPr="00BC4845">
        <w:rPr>
          <w:rFonts w:ascii="Times New Roman" w:hAnsi="Times New Roman"/>
          <w:lang w:val="en"/>
        </w:rPr>
        <w:t xml:space="preserve">To reflect the importance of nurses to the pain assessment of patients in </w:t>
      </w:r>
      <w:r w:rsidR="001B7C63">
        <w:rPr>
          <w:rFonts w:ascii="Times New Roman" w:hAnsi="Times New Roman"/>
          <w:lang w:val="en"/>
        </w:rPr>
        <w:t>hospitals</w:t>
      </w:r>
      <w:r w:rsidRPr="00BC4845">
        <w:rPr>
          <w:rFonts w:ascii="Times New Roman" w:hAnsi="Times New Roman"/>
          <w:lang w:val="en"/>
        </w:rPr>
        <w:t xml:space="preserve">, to understand the current situation of pain assessment for inpatients, </w:t>
      </w:r>
      <w:r w:rsidRPr="00BC4845">
        <w:rPr>
          <w:rFonts w:ascii="Times New Roman" w:hAnsi="Times New Roman"/>
          <w:lang w:val="en"/>
        </w:rPr>
        <w:lastRenderedPageBreak/>
        <w:t>and to reflect the degree of pain management screening in hospitals.</w:t>
      </w:r>
    </w:p>
    <w:p w14:paraId="2A79D763" w14:textId="44CAC161" w:rsidR="00165614" w:rsidRDefault="00165614" w:rsidP="001656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165614">
        <w:rPr>
          <w:rFonts w:ascii="Times New Roman" w:hAnsi="Times New Roman"/>
          <w:b/>
          <w:bCs/>
        </w:rPr>
        <w:t xml:space="preserve">Note: </w:t>
      </w:r>
      <w:r w:rsidRPr="00165614">
        <w:rPr>
          <w:rFonts w:ascii="Times New Roman" w:hAnsi="Times New Roman"/>
        </w:rPr>
        <w:t>Numerator: the number of patients in the population of discharged patients per unit of time, of whom the pain assessment was performed within 8</w:t>
      </w:r>
      <w:r w:rsidR="001B7C63">
        <w:rPr>
          <w:rFonts w:ascii="Times New Roman" w:hAnsi="Times New Roman"/>
        </w:rPr>
        <w:t xml:space="preserve"> hours</w:t>
      </w:r>
      <w:r w:rsidRPr="00165614">
        <w:rPr>
          <w:rFonts w:ascii="Times New Roman" w:hAnsi="Times New Roman"/>
        </w:rPr>
        <w:t xml:space="preserve"> of admission.</w:t>
      </w:r>
      <w:r>
        <w:rPr>
          <w:rFonts w:ascii="Times New Roman" w:hAnsi="Times New Roman" w:hint="eastAsia"/>
        </w:rPr>
        <w:t xml:space="preserve"> </w:t>
      </w:r>
      <w:r w:rsidRPr="00165614">
        <w:rPr>
          <w:rFonts w:ascii="Times New Roman" w:hAnsi="Times New Roman"/>
        </w:rPr>
        <w:t>Denominator: i.e. the total number of patients discharged per unit of time.</w:t>
      </w:r>
    </w:p>
    <w:p w14:paraId="0F564A49" w14:textId="1EBBECD8" w:rsidR="00BE078E" w:rsidRPr="00BC4845" w:rsidRDefault="00BC4845" w:rsidP="001656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BC4845">
        <w:rPr>
          <w:rFonts w:ascii="Times New Roman" w:hAnsi="Times New Roman"/>
          <w:b/>
          <w:bCs/>
        </w:rPr>
        <w:t>Indicator 1: Consultation form for pain screening rate of patients admitted to the hospital for 8 hours:</w:t>
      </w:r>
    </w:p>
    <w:tbl>
      <w:tblPr>
        <w:tblStyle w:val="a8"/>
        <w:tblpPr w:leftFromText="180" w:rightFromText="180" w:vertAnchor="text" w:horzAnchor="margin" w:tblpXSpec="center" w:tblpY="366"/>
        <w:tblW w:w="16522" w:type="dxa"/>
        <w:tblLook w:val="04A0" w:firstRow="1" w:lastRow="0" w:firstColumn="1" w:lastColumn="0" w:noHBand="0" w:noVBand="1"/>
      </w:tblPr>
      <w:tblGrid>
        <w:gridCol w:w="895"/>
        <w:gridCol w:w="1202"/>
        <w:gridCol w:w="895"/>
        <w:gridCol w:w="895"/>
        <w:gridCol w:w="1071"/>
        <w:gridCol w:w="1121"/>
        <w:gridCol w:w="1202"/>
        <w:gridCol w:w="968"/>
        <w:gridCol w:w="1144"/>
        <w:gridCol w:w="1144"/>
        <w:gridCol w:w="736"/>
        <w:gridCol w:w="1202"/>
        <w:gridCol w:w="858"/>
        <w:gridCol w:w="736"/>
        <w:gridCol w:w="913"/>
        <w:gridCol w:w="1561"/>
      </w:tblGrid>
      <w:tr w:rsidR="00BC4845" w:rsidRPr="004F5C1E" w14:paraId="6719FD5E" w14:textId="77777777" w:rsidTr="004F5C1E">
        <w:trPr>
          <w:trHeight w:val="23"/>
        </w:trPr>
        <w:tc>
          <w:tcPr>
            <w:tcW w:w="4815" w:type="dxa"/>
            <w:gridSpan w:val="5"/>
            <w:vAlign w:val="center"/>
          </w:tcPr>
          <w:p w14:paraId="0F76FB84" w14:textId="5FDA013C" w:rsidR="00BC4845" w:rsidRPr="004F5C1E" w:rsidRDefault="00BC4845" w:rsidP="00165614">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Importance of metrics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5579" w:type="dxa"/>
            <w:gridSpan w:val="5"/>
            <w:vAlign w:val="center"/>
          </w:tcPr>
          <w:p w14:paraId="629BBB49" w14:textId="1F9F7599" w:rsidR="00BC4845" w:rsidRPr="004F5C1E" w:rsidRDefault="00BC4845" w:rsidP="00165614">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Reasonableness of the calculation formula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0" w:type="auto"/>
            <w:gridSpan w:val="5"/>
            <w:vAlign w:val="center"/>
          </w:tcPr>
          <w:p w14:paraId="0B6CD28A" w14:textId="0E8C385C" w:rsidR="00BC4845" w:rsidRPr="004F5C1E" w:rsidRDefault="00BC4845" w:rsidP="00165614">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Feasibility of indicators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1561" w:type="dxa"/>
            <w:vMerge w:val="restart"/>
            <w:noWrap/>
            <w:vAlign w:val="center"/>
          </w:tcPr>
          <w:p w14:paraId="68D5A4A3" w14:textId="1860CF4E" w:rsidR="00BC4845" w:rsidRPr="004F5C1E" w:rsidRDefault="00BC4845" w:rsidP="00165614">
            <w:pPr>
              <w:widowControl/>
              <w:spacing w:line="240" w:lineRule="exact"/>
              <w:jc w:val="center"/>
              <w:rPr>
                <w:rFonts w:ascii="等线" w:eastAsia="等线" w:hAnsi="等线" w:cs="宋体"/>
                <w:b/>
                <w:bCs/>
                <w:color w:val="000000"/>
                <w:kern w:val="0"/>
                <w:sz w:val="16"/>
                <w:szCs w:val="20"/>
              </w:rPr>
            </w:pPr>
            <w:r w:rsidRPr="004F5C1E">
              <w:rPr>
                <w:rFonts w:ascii="Times New Roman" w:hAnsi="Times New Roman"/>
                <w:sz w:val="16"/>
                <w:szCs w:val="20"/>
                <w:lang w:val="en"/>
              </w:rPr>
              <w:t>Amendments</w:t>
            </w:r>
          </w:p>
        </w:tc>
      </w:tr>
      <w:tr w:rsidR="004F5C1E" w:rsidRPr="004F5C1E" w14:paraId="4F8FD0C3" w14:textId="77777777" w:rsidTr="004F5C1E">
        <w:trPr>
          <w:cantSplit/>
          <w:trHeight w:val="1010"/>
        </w:trPr>
        <w:tc>
          <w:tcPr>
            <w:tcW w:w="895" w:type="dxa"/>
            <w:vAlign w:val="center"/>
          </w:tcPr>
          <w:p w14:paraId="6B19FE86" w14:textId="2DA90B39"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important</w:t>
            </w:r>
          </w:p>
        </w:tc>
        <w:tc>
          <w:tcPr>
            <w:tcW w:w="1202" w:type="dxa"/>
            <w:vAlign w:val="center"/>
          </w:tcPr>
          <w:p w14:paraId="5F4652CA" w14:textId="17325C29"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important</w:t>
            </w:r>
          </w:p>
        </w:tc>
        <w:tc>
          <w:tcPr>
            <w:tcW w:w="895" w:type="dxa"/>
            <w:vAlign w:val="center"/>
          </w:tcPr>
          <w:p w14:paraId="27E2EFD1" w14:textId="348940FD"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important</w:t>
            </w:r>
          </w:p>
        </w:tc>
        <w:tc>
          <w:tcPr>
            <w:tcW w:w="895" w:type="dxa"/>
            <w:vAlign w:val="center"/>
          </w:tcPr>
          <w:p w14:paraId="4816F5FF" w14:textId="2EB63DB6"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important</w:t>
            </w:r>
          </w:p>
        </w:tc>
        <w:tc>
          <w:tcPr>
            <w:tcW w:w="928" w:type="dxa"/>
            <w:vAlign w:val="center"/>
          </w:tcPr>
          <w:p w14:paraId="33E82602" w14:textId="3A91FBEE"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unimportant</w:t>
            </w:r>
          </w:p>
        </w:tc>
        <w:tc>
          <w:tcPr>
            <w:tcW w:w="1121" w:type="dxa"/>
            <w:vAlign w:val="center"/>
          </w:tcPr>
          <w:p w14:paraId="6C06E38E" w14:textId="4794260F"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reasonable</w:t>
            </w:r>
          </w:p>
        </w:tc>
        <w:tc>
          <w:tcPr>
            <w:tcW w:w="0" w:type="auto"/>
            <w:vAlign w:val="center"/>
          </w:tcPr>
          <w:p w14:paraId="5F54ADB4" w14:textId="66F1B3DB"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reasonable</w:t>
            </w:r>
          </w:p>
        </w:tc>
        <w:tc>
          <w:tcPr>
            <w:tcW w:w="0" w:type="auto"/>
            <w:vAlign w:val="center"/>
          </w:tcPr>
          <w:p w14:paraId="4E98BA9E" w14:textId="4D941E5A"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reasonable</w:t>
            </w:r>
          </w:p>
        </w:tc>
        <w:tc>
          <w:tcPr>
            <w:tcW w:w="0" w:type="auto"/>
            <w:vAlign w:val="center"/>
          </w:tcPr>
          <w:p w14:paraId="543C0C46" w14:textId="6B958647" w:rsidR="00BC4845" w:rsidRPr="004F5C1E" w:rsidRDefault="004F5C1E"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 xml:space="preserve">not </w:t>
            </w:r>
            <w:proofErr w:type="gramStart"/>
            <w:r w:rsidRPr="004F5C1E">
              <w:rPr>
                <w:rFonts w:ascii="等线" w:eastAsia="等线" w:hAnsi="等线" w:cs="宋体"/>
                <w:color w:val="000000"/>
                <w:kern w:val="0"/>
                <w:sz w:val="16"/>
                <w:szCs w:val="20"/>
              </w:rPr>
              <w:t>too</w:t>
            </w:r>
            <w:r w:rsidRPr="004F5C1E">
              <w:rPr>
                <w:rFonts w:ascii="等线" w:eastAsia="等线" w:hAnsi="等线" w:cs="宋体"/>
                <w:color w:val="000000"/>
                <w:kern w:val="0"/>
                <w:sz w:val="16"/>
                <w:szCs w:val="20"/>
              </w:rPr>
              <w:t xml:space="preserve"> </w:t>
            </w:r>
            <w:r w:rsidR="00165614" w:rsidRPr="004F5C1E">
              <w:rPr>
                <w:rFonts w:ascii="等线" w:eastAsia="等线" w:hAnsi="等线" w:cs="宋体"/>
                <w:color w:val="000000"/>
                <w:kern w:val="0"/>
                <w:sz w:val="16"/>
                <w:szCs w:val="20"/>
              </w:rPr>
              <w:t xml:space="preserve"> unreasonable</w:t>
            </w:r>
            <w:proofErr w:type="gramEnd"/>
          </w:p>
        </w:tc>
        <w:tc>
          <w:tcPr>
            <w:tcW w:w="0" w:type="auto"/>
            <w:vAlign w:val="center"/>
          </w:tcPr>
          <w:p w14:paraId="1EAFC135" w14:textId="0092673E"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unreasonable</w:t>
            </w:r>
          </w:p>
        </w:tc>
        <w:tc>
          <w:tcPr>
            <w:tcW w:w="0" w:type="auto"/>
            <w:vAlign w:val="center"/>
          </w:tcPr>
          <w:p w14:paraId="5793D7AF" w14:textId="34B83622"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feasible</w:t>
            </w:r>
          </w:p>
        </w:tc>
        <w:tc>
          <w:tcPr>
            <w:tcW w:w="0" w:type="auto"/>
            <w:vAlign w:val="center"/>
          </w:tcPr>
          <w:p w14:paraId="5DC62EB6" w14:textId="2F5EF1D2" w:rsidR="00BC4845" w:rsidRPr="004F5C1E" w:rsidRDefault="004F5C1E" w:rsidP="00165614">
            <w:pPr>
              <w:widowControl/>
              <w:spacing w:line="240" w:lineRule="exact"/>
              <w:jc w:val="center"/>
              <w:rPr>
                <w:rFonts w:ascii="等线" w:eastAsia="等线" w:hAnsi="等线" w:cs="宋体"/>
                <w:b/>
                <w:bCs/>
                <w:color w:val="000000"/>
                <w:kern w:val="0"/>
                <w:sz w:val="16"/>
                <w:szCs w:val="20"/>
              </w:rPr>
            </w:pPr>
            <w:proofErr w:type="gramStart"/>
            <w:r w:rsidRPr="004F5C1E">
              <w:rPr>
                <w:rFonts w:ascii="等线" w:eastAsia="等线" w:hAnsi="等线" w:cs="宋体"/>
                <w:color w:val="000000"/>
                <w:kern w:val="0"/>
                <w:sz w:val="16"/>
                <w:szCs w:val="20"/>
              </w:rPr>
              <w:t xml:space="preserve">Comparatively </w:t>
            </w:r>
            <w:r w:rsidR="00165614" w:rsidRPr="004F5C1E">
              <w:rPr>
                <w:rFonts w:ascii="等线" w:eastAsia="等线" w:hAnsi="等线" w:cs="宋体"/>
                <w:color w:val="000000"/>
                <w:kern w:val="0"/>
                <w:sz w:val="16"/>
                <w:szCs w:val="20"/>
              </w:rPr>
              <w:t xml:space="preserve"> feasible</w:t>
            </w:r>
            <w:proofErr w:type="gramEnd"/>
          </w:p>
        </w:tc>
        <w:tc>
          <w:tcPr>
            <w:tcW w:w="0" w:type="auto"/>
            <w:vAlign w:val="center"/>
          </w:tcPr>
          <w:p w14:paraId="16FAE9AA" w14:textId="4D91224F" w:rsidR="00BC4845" w:rsidRPr="004F5C1E" w:rsidRDefault="00165614"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feasible</w:t>
            </w:r>
          </w:p>
        </w:tc>
        <w:tc>
          <w:tcPr>
            <w:tcW w:w="0" w:type="auto"/>
            <w:vAlign w:val="center"/>
          </w:tcPr>
          <w:p w14:paraId="32E2E7AA" w14:textId="5AF95797" w:rsidR="00BC4845" w:rsidRPr="004F5C1E" w:rsidRDefault="004F5C1E"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feasible</w:t>
            </w:r>
          </w:p>
        </w:tc>
        <w:tc>
          <w:tcPr>
            <w:tcW w:w="0" w:type="auto"/>
            <w:vAlign w:val="center"/>
          </w:tcPr>
          <w:p w14:paraId="45DE347B" w14:textId="60055B27" w:rsidR="00BC4845" w:rsidRPr="004F5C1E" w:rsidRDefault="004F5C1E" w:rsidP="00165614">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unfeasible</w:t>
            </w:r>
          </w:p>
        </w:tc>
        <w:tc>
          <w:tcPr>
            <w:tcW w:w="1561" w:type="dxa"/>
            <w:vMerge/>
            <w:noWrap/>
            <w:vAlign w:val="center"/>
          </w:tcPr>
          <w:p w14:paraId="789036B6" w14:textId="77777777" w:rsidR="00BC4845" w:rsidRPr="004F5C1E" w:rsidRDefault="00BC4845" w:rsidP="00165614">
            <w:pPr>
              <w:widowControl/>
              <w:spacing w:line="240" w:lineRule="exact"/>
              <w:jc w:val="center"/>
              <w:rPr>
                <w:rFonts w:ascii="等线" w:eastAsia="等线" w:hAnsi="等线" w:cs="宋体"/>
                <w:b/>
                <w:bCs/>
                <w:color w:val="000000"/>
                <w:kern w:val="0"/>
                <w:sz w:val="16"/>
                <w:szCs w:val="20"/>
              </w:rPr>
            </w:pPr>
          </w:p>
        </w:tc>
      </w:tr>
      <w:tr w:rsidR="004F5C1E" w:rsidRPr="004F5C1E" w14:paraId="0A864F8D" w14:textId="77777777" w:rsidTr="004F5C1E">
        <w:trPr>
          <w:trHeight w:val="732"/>
        </w:trPr>
        <w:tc>
          <w:tcPr>
            <w:tcW w:w="895" w:type="dxa"/>
            <w:tcBorders>
              <w:bottom w:val="single" w:sz="4" w:space="0" w:color="auto"/>
            </w:tcBorders>
            <w:noWrap/>
            <w:vAlign w:val="center"/>
          </w:tcPr>
          <w:p w14:paraId="5B48B15D" w14:textId="77777777" w:rsidR="00BC4845" w:rsidRPr="004F5C1E" w:rsidRDefault="00BC4845" w:rsidP="00165614">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1202" w:type="dxa"/>
            <w:tcBorders>
              <w:bottom w:val="single" w:sz="4" w:space="0" w:color="auto"/>
            </w:tcBorders>
            <w:vAlign w:val="center"/>
          </w:tcPr>
          <w:p w14:paraId="0EC9258A"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895" w:type="dxa"/>
            <w:tcBorders>
              <w:bottom w:val="single" w:sz="4" w:space="0" w:color="auto"/>
            </w:tcBorders>
            <w:vAlign w:val="center"/>
          </w:tcPr>
          <w:p w14:paraId="55B1D00F"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895" w:type="dxa"/>
            <w:tcBorders>
              <w:bottom w:val="single" w:sz="4" w:space="0" w:color="auto"/>
            </w:tcBorders>
            <w:vAlign w:val="center"/>
          </w:tcPr>
          <w:p w14:paraId="2187C0BE"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928" w:type="dxa"/>
            <w:tcBorders>
              <w:bottom w:val="single" w:sz="4" w:space="0" w:color="auto"/>
            </w:tcBorders>
            <w:vAlign w:val="center"/>
          </w:tcPr>
          <w:p w14:paraId="6FFA0513"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1121" w:type="dxa"/>
            <w:noWrap/>
            <w:vAlign w:val="center"/>
          </w:tcPr>
          <w:p w14:paraId="65A191C0"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0" w:type="auto"/>
            <w:vAlign w:val="center"/>
          </w:tcPr>
          <w:p w14:paraId="026169AA"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0" w:type="auto"/>
            <w:vAlign w:val="center"/>
          </w:tcPr>
          <w:p w14:paraId="6E1F5C59" w14:textId="77777777" w:rsidR="00BC4845" w:rsidRPr="004F5C1E" w:rsidRDefault="00BC4845" w:rsidP="00165614">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4426A803"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0" w:type="auto"/>
            <w:vAlign w:val="center"/>
          </w:tcPr>
          <w:p w14:paraId="1A08583A"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0" w:type="auto"/>
            <w:noWrap/>
            <w:vAlign w:val="center"/>
          </w:tcPr>
          <w:p w14:paraId="4D2D7A71" w14:textId="77777777" w:rsidR="00BC4845" w:rsidRPr="004F5C1E" w:rsidRDefault="00BC4845" w:rsidP="00165614">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64BF24EE"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0" w:type="auto"/>
            <w:vAlign w:val="center"/>
          </w:tcPr>
          <w:p w14:paraId="13F89D2C"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0" w:type="auto"/>
            <w:vAlign w:val="center"/>
          </w:tcPr>
          <w:p w14:paraId="43B26B3D"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0" w:type="auto"/>
            <w:vAlign w:val="center"/>
          </w:tcPr>
          <w:p w14:paraId="2EC8DD3A" w14:textId="77777777" w:rsidR="00BC4845" w:rsidRPr="004F5C1E" w:rsidRDefault="00BC4845" w:rsidP="00165614">
            <w:pPr>
              <w:widowControl/>
              <w:spacing w:line="240" w:lineRule="exact"/>
              <w:jc w:val="center"/>
              <w:rPr>
                <w:rFonts w:eastAsia="Times New Roman" w:cs="Times New Roman"/>
                <w:kern w:val="0"/>
                <w:sz w:val="16"/>
                <w:szCs w:val="20"/>
              </w:rPr>
            </w:pPr>
          </w:p>
        </w:tc>
        <w:tc>
          <w:tcPr>
            <w:tcW w:w="1561" w:type="dxa"/>
            <w:tcBorders>
              <w:bottom w:val="single" w:sz="4" w:space="0" w:color="auto"/>
            </w:tcBorders>
            <w:noWrap/>
            <w:vAlign w:val="center"/>
          </w:tcPr>
          <w:p w14:paraId="6ADBBA48" w14:textId="7EB226DF" w:rsidR="00BC4845" w:rsidRPr="004F5C1E" w:rsidRDefault="00C01862" w:rsidP="004F5C1E">
            <w:pPr>
              <w:widowControl/>
              <w:spacing w:line="240" w:lineRule="exact"/>
              <w:jc w:val="left"/>
              <w:rPr>
                <w:rFonts w:cs="Times New Roman"/>
                <w:kern w:val="0"/>
                <w:sz w:val="16"/>
                <w:szCs w:val="20"/>
              </w:rPr>
            </w:pPr>
            <w:r w:rsidRPr="004F5C1E">
              <w:rPr>
                <w:rFonts w:cs="Times New Roman"/>
                <w:kern w:val="0"/>
                <w:sz w:val="16"/>
                <w:szCs w:val="20"/>
              </w:rPr>
              <w:t>Pain includes pain caused by the disease itself and pain caused by invasive procedures (including postoperative pain), and the time of invasive procedures includes but is not limited to 8 hours.</w:t>
            </w:r>
          </w:p>
        </w:tc>
      </w:tr>
    </w:tbl>
    <w:p w14:paraId="3A5F6B4F" w14:textId="77777777" w:rsidR="002607C4" w:rsidRDefault="002607C4">
      <w:pPr>
        <w:widowControl/>
        <w:spacing w:before="100" w:beforeAutospacing="1" w:after="100" w:afterAutospacing="1"/>
        <w:jc w:val="left"/>
        <w:rPr>
          <w:rFonts w:ascii="Times New Roman" w:hAnsi="Times New Roman"/>
        </w:rPr>
      </w:pPr>
    </w:p>
    <w:p w14:paraId="4395DA63" w14:textId="77777777" w:rsidR="004F5C1E" w:rsidRDefault="004F5C1E" w:rsidP="004F5C1E">
      <w:pPr>
        <w:tabs>
          <w:tab w:val="left" w:pos="312"/>
        </w:tabs>
        <w:spacing w:line="360" w:lineRule="auto"/>
        <w:rPr>
          <w:rFonts w:ascii="Times New Roman" w:eastAsia="宋体" w:hAnsi="Times New Roman" w:cs="宋体"/>
          <w:b/>
        </w:rPr>
      </w:pPr>
    </w:p>
    <w:p w14:paraId="015A3EA7" w14:textId="172362E6" w:rsidR="00C54936" w:rsidRPr="004F5C1E" w:rsidRDefault="00C54936" w:rsidP="004F5C1E">
      <w:pPr>
        <w:tabs>
          <w:tab w:val="left" w:pos="312"/>
        </w:tabs>
        <w:spacing w:line="360" w:lineRule="auto"/>
        <w:rPr>
          <w:rFonts w:ascii="Times New Roman" w:eastAsia="宋体" w:hAnsi="Times New Roman" w:cs="宋体"/>
          <w:b/>
          <w:sz w:val="28"/>
          <w:szCs w:val="36"/>
        </w:rPr>
      </w:pPr>
      <w:r w:rsidRPr="004F5C1E">
        <w:rPr>
          <w:rFonts w:ascii="Times New Roman" w:eastAsia="宋体" w:hAnsi="Times New Roman" w:cs="宋体"/>
          <w:b/>
          <w:sz w:val="28"/>
          <w:szCs w:val="36"/>
        </w:rPr>
        <w:t>Indicator 2: Incidence of pain in patients</w:t>
      </w:r>
    </w:p>
    <w:p w14:paraId="3FA2EBCC" w14:textId="4A538676" w:rsidR="00C54936" w:rsidRPr="00C54936" w:rsidRDefault="00C54936" w:rsidP="00C54936">
      <w:pPr>
        <w:tabs>
          <w:tab w:val="left" w:pos="312"/>
        </w:tabs>
        <w:spacing w:line="360" w:lineRule="auto"/>
        <w:rPr>
          <w:rFonts w:ascii="Times New Roman" w:hAnsi="Times New Roman"/>
        </w:rPr>
      </w:pPr>
      <w:r w:rsidRPr="00C54936">
        <w:rPr>
          <w:rFonts w:ascii="Times New Roman" w:eastAsia="宋体" w:hAnsi="Times New Roman" w:cs="宋体"/>
          <w:b/>
        </w:rPr>
        <w:t xml:space="preserve">Definition: </w:t>
      </w:r>
      <w:r w:rsidRPr="00C54936">
        <w:rPr>
          <w:rFonts w:ascii="Times New Roman" w:hAnsi="Times New Roman"/>
        </w:rPr>
        <w:t>The ratio of the number of patients who have experienced pain per unit of time to the total number of patients discharged per unit of time.</w:t>
      </w:r>
    </w:p>
    <w:p w14:paraId="683CC52D" w14:textId="77777777" w:rsidR="00C54936" w:rsidRDefault="00C54936" w:rsidP="00C54936">
      <w:pPr>
        <w:tabs>
          <w:tab w:val="left" w:pos="312"/>
        </w:tabs>
        <w:spacing w:line="360" w:lineRule="auto"/>
        <w:rPr>
          <w:rFonts w:ascii="Times New Roman" w:hAnsi="Times New Roman"/>
          <w:b/>
          <w:bCs/>
        </w:rPr>
      </w:pPr>
      <w:r w:rsidRPr="00C54936">
        <w:rPr>
          <w:rFonts w:ascii="Times New Roman" w:hAnsi="Times New Roman"/>
          <w:b/>
          <w:bCs/>
        </w:rPr>
        <w:t>Calculation formula:</w:t>
      </w:r>
    </w:p>
    <w:p w14:paraId="2BD009AB" w14:textId="5539CA68" w:rsidR="004F5C1E" w:rsidRDefault="00F03364" w:rsidP="00C54936">
      <w:pPr>
        <w:tabs>
          <w:tab w:val="left" w:pos="312"/>
        </w:tabs>
        <w:spacing w:line="360" w:lineRule="auto"/>
        <w:rPr>
          <w:rFonts w:ascii="Times New Roman" w:hAnsi="Times New Roman"/>
          <w:b/>
          <w:bCs/>
        </w:rPr>
      </w:pPr>
      <m:oMathPara>
        <m:oMath>
          <m:f>
            <m:fPr>
              <m:ctrlPr>
                <w:rPr>
                  <w:rFonts w:ascii="Cambria Math" w:hAnsi="Cambria Math" w:cs="宋体"/>
                  <w:i/>
                  <w:color w:val="000000"/>
                  <w:kern w:val="0"/>
                  <w:sz w:val="18"/>
                  <w:szCs w:val="18"/>
                </w:rPr>
              </m:ctrlPr>
            </m:fPr>
            <m:num>
              <m:eqArr>
                <m:eqArrPr>
                  <m:ctrlPr>
                    <w:rPr>
                      <w:rFonts w:ascii="Cambria Math" w:hAnsi="Cambria Math" w:cs="宋体"/>
                      <w:i/>
                      <w:color w:val="000000"/>
                      <w:kern w:val="0"/>
                      <w:sz w:val="18"/>
                      <w:szCs w:val="18"/>
                    </w:rPr>
                  </m:ctrlPr>
                </m:eqArrPr>
                <m:e>
                  <m:r>
                    <w:rPr>
                      <w:rFonts w:ascii="Cambria Math" w:hAnsi="Cambria Math" w:cs="宋体"/>
                      <w:color w:val="000000"/>
                      <w:kern w:val="0"/>
                      <w:sz w:val="18"/>
                      <w:szCs w:val="18"/>
                    </w:rPr>
                    <m:t xml:space="preserve">Number of patients discharged </m:t>
                  </m:r>
                </m:e>
                <m:e>
                  <m:r>
                    <w:rPr>
                      <w:rFonts w:ascii="Cambria Math" w:hAnsi="Cambria Math" w:cs="宋体"/>
                      <w:color w:val="000000"/>
                      <w:kern w:val="0"/>
                      <w:sz w:val="18"/>
                      <w:szCs w:val="18"/>
                    </w:rPr>
                    <m:t xml:space="preserve">during a specific period of time </m:t>
                  </m:r>
                  <m:ctrlPr>
                    <w:rPr>
                      <w:rFonts w:ascii="Cambria Math" w:eastAsia="Cambria Math" w:hAnsi="Cambria Math" w:cs="Cambria Math"/>
                      <w:i/>
                      <w:color w:val="000000"/>
                      <w:kern w:val="0"/>
                      <w:sz w:val="18"/>
                      <w:szCs w:val="18"/>
                    </w:rPr>
                  </m:ctrlPr>
                </m:e>
                <m:e>
                  <m:r>
                    <w:rPr>
                      <w:rFonts w:ascii="Cambria Math" w:hAnsi="Cambria Math" w:cs="宋体"/>
                      <w:color w:val="000000"/>
                      <w:kern w:val="0"/>
                      <w:sz w:val="18"/>
                      <w:szCs w:val="18"/>
                    </w:rPr>
                    <m:t xml:space="preserve">who experienced pain </m:t>
                  </m:r>
                  <m:ctrlPr>
                    <w:rPr>
                      <w:rFonts w:ascii="Cambria Math" w:eastAsia="Cambria Math" w:hAnsi="Cambria Math" w:cs="Cambria Math"/>
                      <w:i/>
                      <w:color w:val="000000"/>
                      <w:kern w:val="0"/>
                      <w:sz w:val="18"/>
                      <w:szCs w:val="18"/>
                    </w:rPr>
                  </m:ctrlPr>
                </m:e>
                <m:e>
                  <m:r>
                    <w:rPr>
                      <w:rFonts w:ascii="Cambria Math" w:hAnsi="Cambria Math" w:cs="宋体"/>
                      <w:color w:val="000000"/>
                      <w:kern w:val="0"/>
                      <w:sz w:val="18"/>
                      <w:szCs w:val="18"/>
                    </w:rPr>
                    <m:t>during hospitalization</m:t>
                  </m:r>
                </m:e>
              </m:eqArr>
            </m:num>
            <m:den>
              <m:eqArr>
                <m:eqArrPr>
                  <m:ctrlPr>
                    <w:rPr>
                      <w:rFonts w:ascii="Cambria Math" w:hAnsi="Cambria Math" w:cs="宋体"/>
                      <w:i/>
                      <w:color w:val="000000"/>
                      <w:kern w:val="0"/>
                      <w:sz w:val="18"/>
                      <w:szCs w:val="18"/>
                    </w:rPr>
                  </m:ctrlPr>
                </m:eqArrPr>
                <m:e>
                  <m:r>
                    <w:rPr>
                      <w:rFonts w:ascii="Cambria Math" w:hAnsi="Cambria Math" w:cs="宋体"/>
                      <w:color w:val="000000"/>
                      <w:kern w:val="0"/>
                      <w:sz w:val="18"/>
                      <w:szCs w:val="18"/>
                    </w:rPr>
                    <m:t xml:space="preserve">Total number of discharged patients </m:t>
                  </m:r>
                </m:e>
                <m:e>
                  <m:r>
                    <w:rPr>
                      <w:rFonts w:ascii="Cambria Math" w:hAnsi="Cambria Math" w:cs="宋体"/>
                      <w:color w:val="000000"/>
                      <w:kern w:val="0"/>
                      <w:sz w:val="18"/>
                      <w:szCs w:val="18"/>
                    </w:rPr>
                    <m:t>during that period</m:t>
                  </m:r>
                </m:e>
              </m:eqArr>
            </m:den>
          </m:f>
          <m:r>
            <w:rPr>
              <w:rFonts w:ascii="Cambria Math" w:hAnsi="Cambria Math" w:cs="宋体" w:hint="eastAsia"/>
              <w:color w:val="000000"/>
              <w:kern w:val="0"/>
              <w:sz w:val="18"/>
              <w:szCs w:val="18"/>
            </w:rPr>
            <m:t>×</m:t>
          </m:r>
          <m:r>
            <w:rPr>
              <w:rFonts w:ascii="Cambria Math" w:hAnsi="Cambria Math" w:cs="宋体"/>
              <w:color w:val="000000"/>
              <w:kern w:val="0"/>
              <w:sz w:val="18"/>
              <w:szCs w:val="18"/>
            </w:rPr>
            <m:t>100%</m:t>
          </m:r>
        </m:oMath>
      </m:oMathPara>
    </w:p>
    <w:p w14:paraId="4681D6E0" w14:textId="77777777" w:rsidR="00C54936" w:rsidRPr="00C54936" w:rsidRDefault="00C54936" w:rsidP="00C54936">
      <w:pPr>
        <w:tabs>
          <w:tab w:val="left" w:pos="312"/>
        </w:tabs>
        <w:spacing w:line="360" w:lineRule="auto"/>
        <w:rPr>
          <w:rFonts w:ascii="Times New Roman" w:hAnsi="Times New Roman"/>
        </w:rPr>
      </w:pPr>
      <w:r w:rsidRPr="00C54936">
        <w:rPr>
          <w:rFonts w:ascii="Times New Roman" w:hAnsi="Times New Roman"/>
          <w:b/>
          <w:bCs/>
        </w:rPr>
        <w:t>Significance:</w:t>
      </w:r>
      <w:r w:rsidRPr="00C54936">
        <w:rPr>
          <w:rFonts w:ascii="Times New Roman" w:hAnsi="Times New Roman"/>
        </w:rPr>
        <w:t xml:space="preserve"> It reflects the current situation of patients experiencing pain, and the change of indicators reflects the effect of pain intervention.</w:t>
      </w:r>
    </w:p>
    <w:p w14:paraId="0E9532AE" w14:textId="53BD1033" w:rsidR="00C54936" w:rsidRDefault="004F5C1E" w:rsidP="00C54936">
      <w:pPr>
        <w:tabs>
          <w:tab w:val="left" w:pos="312"/>
        </w:tabs>
        <w:spacing w:line="360" w:lineRule="auto"/>
        <w:rPr>
          <w:rFonts w:ascii="Times New Roman" w:hAnsi="Times New Roman"/>
        </w:rPr>
      </w:pPr>
      <w:r>
        <w:rPr>
          <w:rFonts w:ascii="Times New Roman" w:hAnsi="Times New Roman"/>
          <w:b/>
          <w:bCs/>
        </w:rPr>
        <w:t>N</w:t>
      </w:r>
      <w:r>
        <w:rPr>
          <w:rFonts w:ascii="Times New Roman" w:hAnsi="Times New Roman" w:hint="eastAsia"/>
          <w:b/>
          <w:bCs/>
        </w:rPr>
        <w:t>ote</w:t>
      </w:r>
      <w:r w:rsidR="00C54936" w:rsidRPr="00C54936">
        <w:rPr>
          <w:rFonts w:ascii="Times New Roman" w:hAnsi="Times New Roman" w:hint="eastAsia"/>
          <w:b/>
          <w:bCs/>
        </w:rPr>
        <w:t>:</w:t>
      </w:r>
      <w:r w:rsidR="00C54936" w:rsidRPr="00C54936">
        <w:rPr>
          <w:rFonts w:ascii="Times New Roman" w:hAnsi="Times New Roman" w:hint="eastAsia"/>
        </w:rPr>
        <w:t xml:space="preserve"> Numerator: The total number of patients with a pain assessment NRS score of </w:t>
      </w:r>
      <w:r w:rsidR="00C54936" w:rsidRPr="00C54936">
        <w:rPr>
          <w:rFonts w:ascii="Times New Roman" w:hAnsi="Times New Roman" w:hint="eastAsia"/>
        </w:rPr>
        <w:t>≥</w:t>
      </w:r>
      <w:r w:rsidR="00C54936" w:rsidRPr="00C54936">
        <w:rPr>
          <w:rFonts w:ascii="Times New Roman" w:hAnsi="Times New Roman" w:hint="eastAsia"/>
        </w:rPr>
        <w:t>1 in the discharged patient population per unit time.</w:t>
      </w:r>
      <w:r>
        <w:rPr>
          <w:rFonts w:ascii="Times New Roman" w:hAnsi="Times New Roman" w:hint="eastAsia"/>
        </w:rPr>
        <w:t xml:space="preserve"> </w:t>
      </w:r>
      <w:r w:rsidR="00C54936" w:rsidRPr="00C54936">
        <w:rPr>
          <w:rFonts w:ascii="Times New Roman" w:hAnsi="Times New Roman"/>
        </w:rPr>
        <w:t>Denominator: The total number of patients discharged per unit of time.</w:t>
      </w:r>
    </w:p>
    <w:p w14:paraId="5515267F" w14:textId="72980A8D" w:rsidR="00C54936" w:rsidRDefault="00C54936" w:rsidP="004F5C1E">
      <w:pPr>
        <w:tabs>
          <w:tab w:val="left" w:pos="312"/>
        </w:tabs>
        <w:spacing w:line="360" w:lineRule="auto"/>
        <w:rPr>
          <w:rFonts w:ascii="Times New Roman" w:hAnsi="Times New Roman"/>
          <w:b/>
          <w:bCs/>
        </w:rPr>
      </w:pPr>
      <w:r w:rsidRPr="00C54936">
        <w:rPr>
          <w:rFonts w:ascii="Times New Roman" w:hAnsi="Times New Roman"/>
          <w:b/>
          <w:bCs/>
        </w:rPr>
        <w:t>Indicator 2: Incidence of Patient Pain Questionnaire:</w:t>
      </w:r>
    </w:p>
    <w:tbl>
      <w:tblPr>
        <w:tblStyle w:val="a8"/>
        <w:tblpPr w:leftFromText="180" w:rightFromText="180" w:vertAnchor="text" w:horzAnchor="margin" w:tblpXSpec="center" w:tblpY="366"/>
        <w:tblW w:w="16522" w:type="dxa"/>
        <w:tblLook w:val="04A0" w:firstRow="1" w:lastRow="0" w:firstColumn="1" w:lastColumn="0" w:noHBand="0" w:noVBand="1"/>
      </w:tblPr>
      <w:tblGrid>
        <w:gridCol w:w="895"/>
        <w:gridCol w:w="1202"/>
        <w:gridCol w:w="895"/>
        <w:gridCol w:w="895"/>
        <w:gridCol w:w="1071"/>
        <w:gridCol w:w="1121"/>
        <w:gridCol w:w="1202"/>
        <w:gridCol w:w="968"/>
        <w:gridCol w:w="1144"/>
        <w:gridCol w:w="1144"/>
        <w:gridCol w:w="736"/>
        <w:gridCol w:w="1202"/>
        <w:gridCol w:w="858"/>
        <w:gridCol w:w="736"/>
        <w:gridCol w:w="913"/>
        <w:gridCol w:w="1561"/>
      </w:tblGrid>
      <w:tr w:rsidR="004F5C1E" w:rsidRPr="004F5C1E" w14:paraId="1CF562D4" w14:textId="77777777" w:rsidTr="002414C2">
        <w:trPr>
          <w:trHeight w:val="23"/>
        </w:trPr>
        <w:tc>
          <w:tcPr>
            <w:tcW w:w="4815" w:type="dxa"/>
            <w:gridSpan w:val="5"/>
            <w:vAlign w:val="center"/>
          </w:tcPr>
          <w:p w14:paraId="51BBA26E" w14:textId="77777777" w:rsidR="004F5C1E" w:rsidRPr="004F5C1E" w:rsidRDefault="004F5C1E"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Importance of metrics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5579" w:type="dxa"/>
            <w:gridSpan w:val="5"/>
            <w:vAlign w:val="center"/>
          </w:tcPr>
          <w:p w14:paraId="265335CC" w14:textId="77777777" w:rsidR="004F5C1E" w:rsidRPr="004F5C1E" w:rsidRDefault="004F5C1E"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Reasonableness of the calculation formula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0" w:type="auto"/>
            <w:gridSpan w:val="5"/>
            <w:vAlign w:val="center"/>
          </w:tcPr>
          <w:p w14:paraId="614392CC" w14:textId="77777777" w:rsidR="004F5C1E" w:rsidRPr="004F5C1E" w:rsidRDefault="004F5C1E"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Feasibility of indicators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1561" w:type="dxa"/>
            <w:vMerge w:val="restart"/>
            <w:noWrap/>
            <w:vAlign w:val="center"/>
          </w:tcPr>
          <w:p w14:paraId="78638515"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Times New Roman" w:hAnsi="Times New Roman"/>
                <w:sz w:val="16"/>
                <w:szCs w:val="20"/>
                <w:lang w:val="en"/>
              </w:rPr>
              <w:t>Amendments</w:t>
            </w:r>
          </w:p>
        </w:tc>
      </w:tr>
      <w:tr w:rsidR="004F5C1E" w:rsidRPr="004F5C1E" w14:paraId="201B7E02" w14:textId="77777777" w:rsidTr="002414C2">
        <w:trPr>
          <w:cantSplit/>
          <w:trHeight w:val="1010"/>
        </w:trPr>
        <w:tc>
          <w:tcPr>
            <w:tcW w:w="895" w:type="dxa"/>
            <w:vAlign w:val="center"/>
          </w:tcPr>
          <w:p w14:paraId="0CDD1D96"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important</w:t>
            </w:r>
          </w:p>
        </w:tc>
        <w:tc>
          <w:tcPr>
            <w:tcW w:w="1202" w:type="dxa"/>
            <w:vAlign w:val="center"/>
          </w:tcPr>
          <w:p w14:paraId="19C4AA4F"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important</w:t>
            </w:r>
          </w:p>
        </w:tc>
        <w:tc>
          <w:tcPr>
            <w:tcW w:w="895" w:type="dxa"/>
            <w:vAlign w:val="center"/>
          </w:tcPr>
          <w:p w14:paraId="28C64FA0"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important</w:t>
            </w:r>
          </w:p>
        </w:tc>
        <w:tc>
          <w:tcPr>
            <w:tcW w:w="895" w:type="dxa"/>
            <w:vAlign w:val="center"/>
          </w:tcPr>
          <w:p w14:paraId="5AE96612"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important</w:t>
            </w:r>
          </w:p>
        </w:tc>
        <w:tc>
          <w:tcPr>
            <w:tcW w:w="928" w:type="dxa"/>
            <w:vAlign w:val="center"/>
          </w:tcPr>
          <w:p w14:paraId="46FD9C2D"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unimportant</w:t>
            </w:r>
          </w:p>
        </w:tc>
        <w:tc>
          <w:tcPr>
            <w:tcW w:w="1121" w:type="dxa"/>
            <w:vAlign w:val="center"/>
          </w:tcPr>
          <w:p w14:paraId="0A5D49CF"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reasonable</w:t>
            </w:r>
          </w:p>
        </w:tc>
        <w:tc>
          <w:tcPr>
            <w:tcW w:w="0" w:type="auto"/>
            <w:vAlign w:val="center"/>
          </w:tcPr>
          <w:p w14:paraId="37E54D69"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reasonable</w:t>
            </w:r>
          </w:p>
        </w:tc>
        <w:tc>
          <w:tcPr>
            <w:tcW w:w="0" w:type="auto"/>
            <w:vAlign w:val="center"/>
          </w:tcPr>
          <w:p w14:paraId="72D78C5C"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reasonable</w:t>
            </w:r>
          </w:p>
        </w:tc>
        <w:tc>
          <w:tcPr>
            <w:tcW w:w="0" w:type="auto"/>
            <w:vAlign w:val="center"/>
          </w:tcPr>
          <w:p w14:paraId="52308FBF"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 xml:space="preserve">not </w:t>
            </w:r>
            <w:proofErr w:type="gramStart"/>
            <w:r w:rsidRPr="004F5C1E">
              <w:rPr>
                <w:rFonts w:ascii="等线" w:eastAsia="等线" w:hAnsi="等线" w:cs="宋体"/>
                <w:color w:val="000000"/>
                <w:kern w:val="0"/>
                <w:sz w:val="16"/>
                <w:szCs w:val="20"/>
              </w:rPr>
              <w:t>too  unreasonable</w:t>
            </w:r>
            <w:proofErr w:type="gramEnd"/>
          </w:p>
        </w:tc>
        <w:tc>
          <w:tcPr>
            <w:tcW w:w="0" w:type="auto"/>
            <w:vAlign w:val="center"/>
          </w:tcPr>
          <w:p w14:paraId="2C0762A3"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unreasonable</w:t>
            </w:r>
          </w:p>
        </w:tc>
        <w:tc>
          <w:tcPr>
            <w:tcW w:w="0" w:type="auto"/>
            <w:vAlign w:val="center"/>
          </w:tcPr>
          <w:p w14:paraId="325FCF4C"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feasible</w:t>
            </w:r>
          </w:p>
        </w:tc>
        <w:tc>
          <w:tcPr>
            <w:tcW w:w="0" w:type="auto"/>
            <w:vAlign w:val="center"/>
          </w:tcPr>
          <w:p w14:paraId="20A06669"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proofErr w:type="gramStart"/>
            <w:r w:rsidRPr="004F5C1E">
              <w:rPr>
                <w:rFonts w:ascii="等线" w:eastAsia="等线" w:hAnsi="等线" w:cs="宋体"/>
                <w:color w:val="000000"/>
                <w:kern w:val="0"/>
                <w:sz w:val="16"/>
                <w:szCs w:val="20"/>
              </w:rPr>
              <w:t>Comparatively  feasible</w:t>
            </w:r>
            <w:proofErr w:type="gramEnd"/>
          </w:p>
        </w:tc>
        <w:tc>
          <w:tcPr>
            <w:tcW w:w="0" w:type="auto"/>
            <w:vAlign w:val="center"/>
          </w:tcPr>
          <w:p w14:paraId="44858EC7"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feasible</w:t>
            </w:r>
          </w:p>
        </w:tc>
        <w:tc>
          <w:tcPr>
            <w:tcW w:w="0" w:type="auto"/>
            <w:vAlign w:val="center"/>
          </w:tcPr>
          <w:p w14:paraId="52C350D1"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feasible</w:t>
            </w:r>
          </w:p>
        </w:tc>
        <w:tc>
          <w:tcPr>
            <w:tcW w:w="0" w:type="auto"/>
            <w:vAlign w:val="center"/>
          </w:tcPr>
          <w:p w14:paraId="2A004AAD"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unfeasible</w:t>
            </w:r>
          </w:p>
        </w:tc>
        <w:tc>
          <w:tcPr>
            <w:tcW w:w="1561" w:type="dxa"/>
            <w:vMerge/>
            <w:noWrap/>
            <w:vAlign w:val="center"/>
          </w:tcPr>
          <w:p w14:paraId="683DA623"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p>
        </w:tc>
      </w:tr>
      <w:tr w:rsidR="004F5C1E" w:rsidRPr="004F5C1E" w14:paraId="2994F511" w14:textId="77777777" w:rsidTr="002414C2">
        <w:trPr>
          <w:trHeight w:val="732"/>
        </w:trPr>
        <w:tc>
          <w:tcPr>
            <w:tcW w:w="895" w:type="dxa"/>
            <w:tcBorders>
              <w:bottom w:val="single" w:sz="4" w:space="0" w:color="auto"/>
            </w:tcBorders>
            <w:noWrap/>
            <w:vAlign w:val="center"/>
          </w:tcPr>
          <w:p w14:paraId="59BDDEC7" w14:textId="77777777" w:rsidR="004F5C1E" w:rsidRPr="004F5C1E" w:rsidRDefault="004F5C1E"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1202" w:type="dxa"/>
            <w:tcBorders>
              <w:bottom w:val="single" w:sz="4" w:space="0" w:color="auto"/>
            </w:tcBorders>
            <w:vAlign w:val="center"/>
          </w:tcPr>
          <w:p w14:paraId="64186024"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895" w:type="dxa"/>
            <w:tcBorders>
              <w:bottom w:val="single" w:sz="4" w:space="0" w:color="auto"/>
            </w:tcBorders>
            <w:vAlign w:val="center"/>
          </w:tcPr>
          <w:p w14:paraId="162D3BD8"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895" w:type="dxa"/>
            <w:tcBorders>
              <w:bottom w:val="single" w:sz="4" w:space="0" w:color="auto"/>
            </w:tcBorders>
            <w:vAlign w:val="center"/>
          </w:tcPr>
          <w:p w14:paraId="605D7D1F"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928" w:type="dxa"/>
            <w:tcBorders>
              <w:bottom w:val="single" w:sz="4" w:space="0" w:color="auto"/>
            </w:tcBorders>
            <w:vAlign w:val="center"/>
          </w:tcPr>
          <w:p w14:paraId="7D95FC2E"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1121" w:type="dxa"/>
            <w:noWrap/>
            <w:vAlign w:val="center"/>
          </w:tcPr>
          <w:p w14:paraId="7DF85C74"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3BFFD623"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60C6CA44" w14:textId="77777777" w:rsidR="004F5C1E" w:rsidRPr="004F5C1E" w:rsidRDefault="004F5C1E"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454A6C78"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5330024C"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noWrap/>
            <w:vAlign w:val="center"/>
          </w:tcPr>
          <w:p w14:paraId="73D4FB1E" w14:textId="77777777" w:rsidR="004F5C1E" w:rsidRPr="004F5C1E" w:rsidRDefault="004F5C1E"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4CB2A21D"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7C0201E2"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740F22A6"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03B13BB6"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1561" w:type="dxa"/>
            <w:tcBorders>
              <w:bottom w:val="single" w:sz="4" w:space="0" w:color="auto"/>
            </w:tcBorders>
            <w:noWrap/>
            <w:vAlign w:val="center"/>
          </w:tcPr>
          <w:p w14:paraId="45E9997F" w14:textId="4F1F71DF" w:rsidR="004F5C1E" w:rsidRPr="004F5C1E" w:rsidRDefault="004F5C1E" w:rsidP="004F5C1E">
            <w:pPr>
              <w:widowControl/>
              <w:spacing w:line="240" w:lineRule="exact"/>
              <w:jc w:val="left"/>
              <w:rPr>
                <w:rFonts w:cs="Times New Roman"/>
                <w:kern w:val="0"/>
                <w:sz w:val="16"/>
                <w:szCs w:val="20"/>
              </w:rPr>
            </w:pPr>
            <w:r w:rsidRPr="004F5C1E">
              <w:rPr>
                <w:rFonts w:cs="Times New Roman"/>
                <w:kern w:val="0"/>
                <w:sz w:val="16"/>
                <w:szCs w:val="20"/>
              </w:rPr>
              <w:t>1.</w:t>
            </w:r>
            <w:r w:rsidR="001B7C63">
              <w:rPr>
                <w:rFonts w:cs="Times New Roman"/>
                <w:kern w:val="0"/>
                <w:sz w:val="16"/>
                <w:szCs w:val="20"/>
              </w:rPr>
              <w:t xml:space="preserve"> </w:t>
            </w:r>
            <w:r w:rsidRPr="004F5C1E">
              <w:rPr>
                <w:rFonts w:cs="Times New Roman"/>
                <w:kern w:val="0"/>
                <w:sz w:val="16"/>
                <w:szCs w:val="20"/>
              </w:rPr>
              <w:t>Suggested molecular modification: the number of discharged patients who have experienced pain.</w:t>
            </w:r>
          </w:p>
          <w:p w14:paraId="414C5CE8" w14:textId="0124E7DC" w:rsidR="004F5C1E" w:rsidRPr="004F5C1E" w:rsidRDefault="004F5C1E" w:rsidP="004F5C1E">
            <w:pPr>
              <w:widowControl/>
              <w:spacing w:line="240" w:lineRule="exact"/>
              <w:jc w:val="left"/>
              <w:rPr>
                <w:rFonts w:cs="Times New Roman"/>
                <w:kern w:val="0"/>
                <w:sz w:val="16"/>
                <w:szCs w:val="20"/>
              </w:rPr>
            </w:pPr>
            <w:r w:rsidRPr="004F5C1E">
              <w:rPr>
                <w:rFonts w:cs="Times New Roman"/>
                <w:kern w:val="0"/>
                <w:sz w:val="16"/>
                <w:szCs w:val="20"/>
              </w:rPr>
              <w:t xml:space="preserve">2, the significance of this indicator </w:t>
            </w:r>
            <w:proofErr w:type="spellStart"/>
            <w:r w:rsidRPr="004F5C1E">
              <w:rPr>
                <w:rFonts w:cs="Times New Roman"/>
                <w:kern w:val="0"/>
                <w:sz w:val="16"/>
                <w:szCs w:val="20"/>
              </w:rPr>
              <w:t>can not</w:t>
            </w:r>
            <w:proofErr w:type="spellEnd"/>
            <w:r w:rsidRPr="004F5C1E">
              <w:rPr>
                <w:rFonts w:cs="Times New Roman"/>
                <w:kern w:val="0"/>
                <w:sz w:val="16"/>
                <w:szCs w:val="20"/>
              </w:rPr>
              <w:t xml:space="preserve"> respond to the effect of pain intervention, the data </w:t>
            </w:r>
            <w:r w:rsidR="001B7C63">
              <w:rPr>
                <w:rFonts w:cs="Times New Roman"/>
                <w:kern w:val="0"/>
                <w:sz w:val="16"/>
                <w:szCs w:val="20"/>
              </w:rPr>
              <w:t>on</w:t>
            </w:r>
            <w:r w:rsidRPr="004F5C1E">
              <w:rPr>
                <w:rFonts w:cs="Times New Roman"/>
                <w:kern w:val="0"/>
                <w:sz w:val="16"/>
                <w:szCs w:val="20"/>
              </w:rPr>
              <w:t xml:space="preserve"> patient </w:t>
            </w:r>
            <w:r w:rsidRPr="004F5C1E">
              <w:rPr>
                <w:rFonts w:cs="Times New Roman"/>
                <w:kern w:val="0"/>
                <w:sz w:val="16"/>
                <w:szCs w:val="20"/>
              </w:rPr>
              <w:lastRenderedPageBreak/>
              <w:t>satisfaction and the frequency of use of analgesic drugs are more responsive to the effect of pain intervention.</w:t>
            </w:r>
          </w:p>
        </w:tc>
      </w:tr>
    </w:tbl>
    <w:p w14:paraId="4B65769F" w14:textId="77777777" w:rsidR="004F5C1E" w:rsidRDefault="004F5C1E" w:rsidP="00335BFF">
      <w:pPr>
        <w:spacing w:after="160" w:line="278" w:lineRule="auto"/>
        <w:rPr>
          <w:rFonts w:ascii="Times New Roman" w:hAnsi="Times New Roman"/>
        </w:rPr>
      </w:pPr>
    </w:p>
    <w:p w14:paraId="0E0C0333" w14:textId="77777777" w:rsidR="004F5C1E" w:rsidRDefault="004F5C1E" w:rsidP="00335BFF">
      <w:pPr>
        <w:spacing w:after="160" w:line="278" w:lineRule="auto"/>
        <w:rPr>
          <w:rFonts w:ascii="Times New Roman" w:hAnsi="Times New Roman"/>
        </w:rPr>
      </w:pPr>
    </w:p>
    <w:p w14:paraId="07A72E25" w14:textId="0E848C6E" w:rsidR="00335BFF" w:rsidRPr="004F5C1E" w:rsidRDefault="00335BFF" w:rsidP="00335BFF">
      <w:pPr>
        <w:spacing w:after="160" w:line="278" w:lineRule="auto"/>
        <w:rPr>
          <w:rFonts w:ascii="Times New Roman" w:hAnsi="Times New Roman"/>
          <w:b/>
          <w:bCs/>
          <w:sz w:val="28"/>
          <w:szCs w:val="36"/>
        </w:rPr>
      </w:pPr>
      <w:r w:rsidRPr="004F5C1E">
        <w:rPr>
          <w:rFonts w:ascii="Times New Roman" w:hAnsi="Times New Roman"/>
          <w:b/>
          <w:bCs/>
          <w:sz w:val="28"/>
          <w:szCs w:val="36"/>
        </w:rPr>
        <w:t>Indicator 3, the incidence of moderate to severe pain in patients</w:t>
      </w:r>
    </w:p>
    <w:p w14:paraId="5E4C830B" w14:textId="77777777" w:rsidR="00335BFF" w:rsidRPr="00335BFF" w:rsidRDefault="00335BFF" w:rsidP="002A48AD">
      <w:pPr>
        <w:spacing w:after="160" w:line="278" w:lineRule="auto"/>
        <w:rPr>
          <w:rFonts w:ascii="Times New Roman" w:hAnsi="Times New Roman"/>
        </w:rPr>
      </w:pPr>
      <w:r w:rsidRPr="004F5C1E">
        <w:rPr>
          <w:rFonts w:ascii="Times New Roman" w:hAnsi="Times New Roman" w:hint="eastAsia"/>
          <w:b/>
          <w:bCs/>
        </w:rPr>
        <w:t>Definition:</w:t>
      </w:r>
      <w:r w:rsidRPr="00335BFF">
        <w:rPr>
          <w:rFonts w:ascii="Times New Roman" w:hAnsi="Times New Roman" w:hint="eastAsia"/>
        </w:rPr>
        <w:t xml:space="preserve"> The ratio of the number of patients experiencing moderate to severe pain per unit of time to the total number of patients discharged per unit of time. </w:t>
      </w:r>
    </w:p>
    <w:p w14:paraId="384C249F" w14:textId="1B9380AD" w:rsidR="00335BFF" w:rsidRPr="00335BFF" w:rsidRDefault="00335BFF" w:rsidP="002A48AD">
      <w:pPr>
        <w:widowControl/>
        <w:spacing w:after="160" w:line="278" w:lineRule="auto"/>
        <w:jc w:val="left"/>
        <w:rPr>
          <w:rFonts w:ascii="Times New Roman" w:hAnsi="Times New Roman"/>
        </w:rPr>
      </w:pPr>
      <w:r w:rsidRPr="004F5C1E">
        <w:rPr>
          <w:rFonts w:ascii="Times New Roman" w:hAnsi="Times New Roman" w:hint="eastAsia"/>
          <w:b/>
          <w:bCs/>
        </w:rPr>
        <w:t>Calculation formula:</w:t>
      </w:r>
      <w:r w:rsidRPr="004F5C1E">
        <w:rPr>
          <w:rFonts w:ascii="Times New Roman" w:hAnsi="Times New Roman" w:hint="eastAsia"/>
          <w:b/>
          <w:bCs/>
        </w:rPr>
        <w:br/>
      </w:r>
      <m:oMathPara>
        <m:oMath>
          <m:f>
            <m:fPr>
              <m:ctrlPr>
                <w:rPr>
                  <w:rFonts w:ascii="Cambria Math" w:hAnsi="Cambria Math" w:cs="宋体"/>
                  <w:i/>
                  <w:color w:val="000000"/>
                  <w:kern w:val="0"/>
                  <w:sz w:val="20"/>
                  <w:szCs w:val="20"/>
                </w:rPr>
              </m:ctrlPr>
            </m:fPr>
            <m:num>
              <m:eqArr>
                <m:eqArrPr>
                  <m:ctrlPr>
                    <w:rPr>
                      <w:rFonts w:ascii="Cambria Math" w:hAnsi="Cambria Math" w:cs="宋体"/>
                      <w:i/>
                      <w:color w:val="000000"/>
                      <w:kern w:val="0"/>
                      <w:sz w:val="20"/>
                      <w:szCs w:val="20"/>
                    </w:rPr>
                  </m:ctrlPr>
                </m:eqArrPr>
                <m:e>
                  <m:r>
                    <w:rPr>
                      <w:rFonts w:ascii="Cambria Math" w:hAnsi="Cambria Math" w:cs="宋体"/>
                      <w:color w:val="000000"/>
                      <w:kern w:val="0"/>
                      <w:sz w:val="20"/>
                      <w:szCs w:val="20"/>
                    </w:rPr>
                    <m:t xml:space="preserve">Number of patients discharged </m:t>
                  </m:r>
                </m:e>
                <m:e>
                  <m:r>
                    <w:rPr>
                      <w:rFonts w:ascii="Cambria Math" w:hAnsi="Cambria Math" w:cs="宋体"/>
                      <w:color w:val="000000"/>
                      <w:kern w:val="0"/>
                      <w:sz w:val="20"/>
                      <w:szCs w:val="20"/>
                    </w:rPr>
                    <m:t xml:space="preserve">during a specific period of time </m:t>
                  </m:r>
                  <m:ctrlPr>
                    <w:rPr>
                      <w:rFonts w:ascii="Cambria Math" w:eastAsia="Cambria Math" w:hAnsi="Cambria Math" w:cs="Cambria Math"/>
                      <w:i/>
                      <w:color w:val="000000"/>
                      <w:kern w:val="0"/>
                      <w:sz w:val="20"/>
                      <w:szCs w:val="20"/>
                    </w:rPr>
                  </m:ctrlPr>
                </m:e>
                <m:e>
                  <m:r>
                    <w:rPr>
                      <w:rFonts w:ascii="Cambria Math" w:hAnsi="Cambria Math" w:cs="宋体"/>
                      <w:color w:val="000000"/>
                      <w:kern w:val="0"/>
                      <w:sz w:val="20"/>
                      <w:szCs w:val="20"/>
                    </w:rPr>
                    <m:t xml:space="preserve">who have experienced moderate to </m:t>
                  </m:r>
                  <m:ctrlPr>
                    <w:rPr>
                      <w:rFonts w:ascii="Cambria Math" w:eastAsia="Cambria Math" w:hAnsi="Cambria Math" w:cs="Cambria Math"/>
                      <w:i/>
                      <w:color w:val="000000"/>
                      <w:kern w:val="0"/>
                      <w:sz w:val="20"/>
                      <w:szCs w:val="20"/>
                    </w:rPr>
                  </m:ctrlPr>
                </m:e>
                <m:e>
                  <m:r>
                    <w:rPr>
                      <w:rFonts w:ascii="Cambria Math" w:hAnsi="Cambria Math" w:cs="宋体"/>
                      <w:color w:val="000000"/>
                      <w:kern w:val="0"/>
                      <w:sz w:val="20"/>
                      <w:szCs w:val="20"/>
                    </w:rPr>
                    <m:t>severe pain during hospitalization</m:t>
                  </m:r>
                </m:e>
              </m:eqArr>
            </m:num>
            <m:den>
              <m:eqArr>
                <m:eqArrPr>
                  <m:ctrlPr>
                    <w:rPr>
                      <w:rFonts w:ascii="Cambria Math" w:hAnsi="Cambria Math" w:cs="宋体"/>
                      <w:i/>
                      <w:color w:val="000000"/>
                      <w:kern w:val="0"/>
                      <w:sz w:val="20"/>
                      <w:szCs w:val="20"/>
                    </w:rPr>
                  </m:ctrlPr>
                </m:eqArrPr>
                <m:e>
                  <m:r>
                    <w:rPr>
                      <w:rFonts w:ascii="Cambria Math" w:hAnsi="Cambria Math" w:cs="宋体"/>
                      <w:color w:val="000000"/>
                      <w:kern w:val="0"/>
                      <w:sz w:val="20"/>
                      <w:szCs w:val="20"/>
                    </w:rPr>
                    <m:t xml:space="preserve">Total number of discharged patients </m:t>
                  </m:r>
                </m:e>
                <m:e>
                  <m:r>
                    <w:rPr>
                      <w:rFonts w:ascii="Cambria Math" w:hAnsi="Cambria Math" w:cs="宋体"/>
                      <w:color w:val="000000"/>
                      <w:kern w:val="0"/>
                      <w:sz w:val="20"/>
                      <w:szCs w:val="20"/>
                    </w:rPr>
                    <m:t>during that period</m:t>
                  </m:r>
                </m:e>
              </m:eqArr>
            </m:den>
          </m:f>
          <m:r>
            <w:rPr>
              <w:rFonts w:ascii="Cambria Math" w:hAnsi="Cambria Math" w:cs="宋体" w:hint="eastAsia"/>
              <w:color w:val="000000"/>
              <w:kern w:val="0"/>
              <w:sz w:val="20"/>
              <w:szCs w:val="20"/>
            </w:rPr>
            <m:t>×</m:t>
          </m:r>
          <m:r>
            <w:rPr>
              <w:rFonts w:ascii="Cambria Math" w:hAnsi="Cambria Math" w:cs="宋体"/>
              <w:color w:val="000000"/>
              <w:kern w:val="0"/>
              <w:sz w:val="20"/>
              <w:szCs w:val="20"/>
            </w:rPr>
            <m:t>100%</m:t>
          </m:r>
        </m:oMath>
      </m:oMathPara>
    </w:p>
    <w:p w14:paraId="5C25C99E" w14:textId="77777777" w:rsidR="00335BFF" w:rsidRPr="00335BFF" w:rsidRDefault="00335BFF" w:rsidP="002A48AD">
      <w:pPr>
        <w:spacing w:after="160" w:line="278" w:lineRule="auto"/>
        <w:rPr>
          <w:rFonts w:ascii="Times New Roman" w:hAnsi="Times New Roman"/>
        </w:rPr>
      </w:pPr>
      <w:r w:rsidRPr="004F5C1E">
        <w:rPr>
          <w:rFonts w:ascii="Times New Roman" w:hAnsi="Times New Roman" w:hint="eastAsia"/>
          <w:b/>
          <w:bCs/>
        </w:rPr>
        <w:t xml:space="preserve">Significance: </w:t>
      </w:r>
      <w:r w:rsidRPr="00335BFF">
        <w:rPr>
          <w:rFonts w:ascii="Times New Roman" w:hAnsi="Times New Roman" w:hint="eastAsia"/>
        </w:rPr>
        <w:t>To reflect the current status of patients experiencing moderate to severe pain, to evaluate pain control, and to develop interventions for moderate to severe pain relief</w:t>
      </w:r>
    </w:p>
    <w:p w14:paraId="0EE9D803" w14:textId="631534C3" w:rsidR="004F5C1E" w:rsidRDefault="004F5C1E" w:rsidP="004F5C1E">
      <w:pPr>
        <w:spacing w:after="160" w:line="278" w:lineRule="auto"/>
        <w:rPr>
          <w:rFonts w:ascii="Times New Roman" w:hAnsi="Times New Roman" w:hint="eastAsia"/>
        </w:rPr>
      </w:pPr>
      <w:r>
        <w:rPr>
          <w:rFonts w:ascii="Times New Roman" w:hAnsi="Times New Roman"/>
          <w:b/>
          <w:bCs/>
        </w:rPr>
        <w:t>N</w:t>
      </w:r>
      <w:r>
        <w:rPr>
          <w:rFonts w:ascii="Times New Roman" w:hAnsi="Times New Roman" w:hint="eastAsia"/>
          <w:b/>
          <w:bCs/>
        </w:rPr>
        <w:t>ote</w:t>
      </w:r>
      <w:r w:rsidR="00335BFF" w:rsidRPr="004F5C1E">
        <w:rPr>
          <w:rFonts w:ascii="Times New Roman" w:hAnsi="Times New Roman" w:hint="eastAsia"/>
          <w:b/>
          <w:bCs/>
        </w:rPr>
        <w:t>:</w:t>
      </w:r>
      <w:r w:rsidR="00335BFF" w:rsidRPr="00335BFF">
        <w:rPr>
          <w:rFonts w:ascii="Times New Roman" w:hAnsi="Times New Roman" w:hint="eastAsia"/>
        </w:rPr>
        <w:t xml:space="preserve"> Numerator: The total number of patients with a pain assessment NRS score of </w:t>
      </w:r>
      <w:r w:rsidR="00335BFF" w:rsidRPr="00335BFF">
        <w:rPr>
          <w:rFonts w:ascii="Times New Roman" w:hAnsi="Times New Roman" w:hint="eastAsia"/>
        </w:rPr>
        <w:t>≥</w:t>
      </w:r>
      <w:r w:rsidR="00335BFF" w:rsidRPr="00335BFF">
        <w:rPr>
          <w:rFonts w:ascii="Times New Roman" w:hAnsi="Times New Roman" w:hint="eastAsia"/>
        </w:rPr>
        <w:t>4 in the discharged patient population per unit time.</w:t>
      </w:r>
      <w:r>
        <w:rPr>
          <w:rFonts w:ascii="Times New Roman" w:hAnsi="Times New Roman" w:hint="eastAsia"/>
        </w:rPr>
        <w:t xml:space="preserve"> </w:t>
      </w:r>
      <w:r w:rsidR="00335BFF" w:rsidRPr="00335BFF">
        <w:rPr>
          <w:rFonts w:ascii="Times New Roman" w:hAnsi="Times New Roman"/>
        </w:rPr>
        <w:t>Denominator: The total number of patients discharged per unit of time</w:t>
      </w:r>
      <w:r w:rsidR="00335BFF" w:rsidRPr="00335BFF">
        <w:rPr>
          <w:rFonts w:ascii="Times New Roman" w:hAnsi="Times New Roman" w:hint="eastAsia"/>
        </w:rPr>
        <w:t>。</w:t>
      </w:r>
    </w:p>
    <w:p w14:paraId="67BC2E86" w14:textId="495BD7CD" w:rsidR="004F5C1E" w:rsidRDefault="004F5C1E" w:rsidP="00335BFF">
      <w:pPr>
        <w:spacing w:after="160" w:line="278" w:lineRule="auto"/>
        <w:rPr>
          <w:rFonts w:ascii="Times New Roman" w:hAnsi="Times New Roman"/>
          <w:b/>
          <w:bCs/>
        </w:rPr>
      </w:pPr>
      <w:r w:rsidRPr="004F5C1E">
        <w:rPr>
          <w:rFonts w:ascii="Times New Roman" w:hAnsi="Times New Roman"/>
          <w:b/>
          <w:bCs/>
        </w:rPr>
        <w:t>Indicator 3: Correspondence form on the prevalence of moderate to severe pain in patients:</w:t>
      </w:r>
      <w:r>
        <w:rPr>
          <w:rFonts w:ascii="Times New Roman" w:hAnsi="Times New Roman" w:hint="eastAsia"/>
          <w:b/>
          <w:bCs/>
        </w:rPr>
        <w:t xml:space="preserve"> </w:t>
      </w:r>
    </w:p>
    <w:tbl>
      <w:tblPr>
        <w:tblStyle w:val="a8"/>
        <w:tblpPr w:leftFromText="180" w:rightFromText="180" w:vertAnchor="text" w:horzAnchor="margin" w:tblpXSpec="center" w:tblpY="366"/>
        <w:tblW w:w="16522" w:type="dxa"/>
        <w:tblLook w:val="04A0" w:firstRow="1" w:lastRow="0" w:firstColumn="1" w:lastColumn="0" w:noHBand="0" w:noVBand="1"/>
      </w:tblPr>
      <w:tblGrid>
        <w:gridCol w:w="895"/>
        <w:gridCol w:w="1202"/>
        <w:gridCol w:w="895"/>
        <w:gridCol w:w="895"/>
        <w:gridCol w:w="1071"/>
        <w:gridCol w:w="1121"/>
        <w:gridCol w:w="1202"/>
        <w:gridCol w:w="968"/>
        <w:gridCol w:w="1144"/>
        <w:gridCol w:w="1144"/>
        <w:gridCol w:w="736"/>
        <w:gridCol w:w="1202"/>
        <w:gridCol w:w="858"/>
        <w:gridCol w:w="736"/>
        <w:gridCol w:w="913"/>
        <w:gridCol w:w="1561"/>
      </w:tblGrid>
      <w:tr w:rsidR="004F5C1E" w:rsidRPr="004F5C1E" w14:paraId="7C5B6C74" w14:textId="77777777" w:rsidTr="002414C2">
        <w:trPr>
          <w:trHeight w:val="23"/>
        </w:trPr>
        <w:tc>
          <w:tcPr>
            <w:tcW w:w="4815" w:type="dxa"/>
            <w:gridSpan w:val="5"/>
            <w:vAlign w:val="center"/>
          </w:tcPr>
          <w:p w14:paraId="279FD180" w14:textId="77777777" w:rsidR="004F5C1E" w:rsidRPr="004F5C1E" w:rsidRDefault="004F5C1E"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lastRenderedPageBreak/>
              <w:t>Importance of metrics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5579" w:type="dxa"/>
            <w:gridSpan w:val="5"/>
            <w:vAlign w:val="center"/>
          </w:tcPr>
          <w:p w14:paraId="3934EEBF" w14:textId="77777777" w:rsidR="004F5C1E" w:rsidRPr="004F5C1E" w:rsidRDefault="004F5C1E"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Reasonableness of the calculation formula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0" w:type="auto"/>
            <w:gridSpan w:val="5"/>
            <w:vAlign w:val="center"/>
          </w:tcPr>
          <w:p w14:paraId="3EB7E7A9" w14:textId="77777777" w:rsidR="004F5C1E" w:rsidRPr="004F5C1E" w:rsidRDefault="004F5C1E"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Feasibility of indicators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1561" w:type="dxa"/>
            <w:vMerge w:val="restart"/>
            <w:noWrap/>
            <w:vAlign w:val="center"/>
          </w:tcPr>
          <w:p w14:paraId="303F02CE"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Times New Roman" w:hAnsi="Times New Roman"/>
                <w:sz w:val="16"/>
                <w:szCs w:val="20"/>
                <w:lang w:val="en"/>
              </w:rPr>
              <w:t>Amendments</w:t>
            </w:r>
          </w:p>
        </w:tc>
      </w:tr>
      <w:tr w:rsidR="004F5C1E" w:rsidRPr="004F5C1E" w14:paraId="670DEBC7" w14:textId="77777777" w:rsidTr="002414C2">
        <w:trPr>
          <w:cantSplit/>
          <w:trHeight w:val="1010"/>
        </w:trPr>
        <w:tc>
          <w:tcPr>
            <w:tcW w:w="895" w:type="dxa"/>
            <w:vAlign w:val="center"/>
          </w:tcPr>
          <w:p w14:paraId="5A5C9341"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important</w:t>
            </w:r>
          </w:p>
        </w:tc>
        <w:tc>
          <w:tcPr>
            <w:tcW w:w="1202" w:type="dxa"/>
            <w:vAlign w:val="center"/>
          </w:tcPr>
          <w:p w14:paraId="2C89FADB"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important</w:t>
            </w:r>
          </w:p>
        </w:tc>
        <w:tc>
          <w:tcPr>
            <w:tcW w:w="895" w:type="dxa"/>
            <w:vAlign w:val="center"/>
          </w:tcPr>
          <w:p w14:paraId="44698005"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important</w:t>
            </w:r>
          </w:p>
        </w:tc>
        <w:tc>
          <w:tcPr>
            <w:tcW w:w="895" w:type="dxa"/>
            <w:vAlign w:val="center"/>
          </w:tcPr>
          <w:p w14:paraId="1E611F34"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important</w:t>
            </w:r>
          </w:p>
        </w:tc>
        <w:tc>
          <w:tcPr>
            <w:tcW w:w="928" w:type="dxa"/>
            <w:vAlign w:val="center"/>
          </w:tcPr>
          <w:p w14:paraId="0EF6CA23"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unimportant</w:t>
            </w:r>
          </w:p>
        </w:tc>
        <w:tc>
          <w:tcPr>
            <w:tcW w:w="1121" w:type="dxa"/>
            <w:vAlign w:val="center"/>
          </w:tcPr>
          <w:p w14:paraId="2CB555B1"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reasonable</w:t>
            </w:r>
          </w:p>
        </w:tc>
        <w:tc>
          <w:tcPr>
            <w:tcW w:w="0" w:type="auto"/>
            <w:vAlign w:val="center"/>
          </w:tcPr>
          <w:p w14:paraId="43A52AE3"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reasonable</w:t>
            </w:r>
          </w:p>
        </w:tc>
        <w:tc>
          <w:tcPr>
            <w:tcW w:w="0" w:type="auto"/>
            <w:vAlign w:val="center"/>
          </w:tcPr>
          <w:p w14:paraId="326B1A29"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reasonable</w:t>
            </w:r>
          </w:p>
        </w:tc>
        <w:tc>
          <w:tcPr>
            <w:tcW w:w="0" w:type="auto"/>
            <w:vAlign w:val="center"/>
          </w:tcPr>
          <w:p w14:paraId="51D76C9D"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 xml:space="preserve">not </w:t>
            </w:r>
            <w:proofErr w:type="gramStart"/>
            <w:r w:rsidRPr="004F5C1E">
              <w:rPr>
                <w:rFonts w:ascii="等线" w:eastAsia="等线" w:hAnsi="等线" w:cs="宋体"/>
                <w:color w:val="000000"/>
                <w:kern w:val="0"/>
                <w:sz w:val="16"/>
                <w:szCs w:val="20"/>
              </w:rPr>
              <w:t>too  unreasonable</w:t>
            </w:r>
            <w:proofErr w:type="gramEnd"/>
          </w:p>
        </w:tc>
        <w:tc>
          <w:tcPr>
            <w:tcW w:w="0" w:type="auto"/>
            <w:vAlign w:val="center"/>
          </w:tcPr>
          <w:p w14:paraId="506E9515"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unreasonable</w:t>
            </w:r>
          </w:p>
        </w:tc>
        <w:tc>
          <w:tcPr>
            <w:tcW w:w="0" w:type="auto"/>
            <w:vAlign w:val="center"/>
          </w:tcPr>
          <w:p w14:paraId="3D5A1C7F"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feasible</w:t>
            </w:r>
          </w:p>
        </w:tc>
        <w:tc>
          <w:tcPr>
            <w:tcW w:w="0" w:type="auto"/>
            <w:vAlign w:val="center"/>
          </w:tcPr>
          <w:p w14:paraId="4504141F"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proofErr w:type="gramStart"/>
            <w:r w:rsidRPr="004F5C1E">
              <w:rPr>
                <w:rFonts w:ascii="等线" w:eastAsia="等线" w:hAnsi="等线" w:cs="宋体"/>
                <w:color w:val="000000"/>
                <w:kern w:val="0"/>
                <w:sz w:val="16"/>
                <w:szCs w:val="20"/>
              </w:rPr>
              <w:t>Comparatively  feasible</w:t>
            </w:r>
            <w:proofErr w:type="gramEnd"/>
          </w:p>
        </w:tc>
        <w:tc>
          <w:tcPr>
            <w:tcW w:w="0" w:type="auto"/>
            <w:vAlign w:val="center"/>
          </w:tcPr>
          <w:p w14:paraId="4884B6E3"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feasible</w:t>
            </w:r>
          </w:p>
        </w:tc>
        <w:tc>
          <w:tcPr>
            <w:tcW w:w="0" w:type="auto"/>
            <w:vAlign w:val="center"/>
          </w:tcPr>
          <w:p w14:paraId="26690333"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feasible</w:t>
            </w:r>
          </w:p>
        </w:tc>
        <w:tc>
          <w:tcPr>
            <w:tcW w:w="0" w:type="auto"/>
            <w:vAlign w:val="center"/>
          </w:tcPr>
          <w:p w14:paraId="25AC821D"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unfeasible</w:t>
            </w:r>
          </w:p>
        </w:tc>
        <w:tc>
          <w:tcPr>
            <w:tcW w:w="1561" w:type="dxa"/>
            <w:vMerge/>
            <w:noWrap/>
            <w:vAlign w:val="center"/>
          </w:tcPr>
          <w:p w14:paraId="66084A0E" w14:textId="77777777" w:rsidR="004F5C1E" w:rsidRPr="004F5C1E" w:rsidRDefault="004F5C1E" w:rsidP="002414C2">
            <w:pPr>
              <w:widowControl/>
              <w:spacing w:line="240" w:lineRule="exact"/>
              <w:jc w:val="center"/>
              <w:rPr>
                <w:rFonts w:ascii="等线" w:eastAsia="等线" w:hAnsi="等线" w:cs="宋体"/>
                <w:b/>
                <w:bCs/>
                <w:color w:val="000000"/>
                <w:kern w:val="0"/>
                <w:sz w:val="16"/>
                <w:szCs w:val="20"/>
              </w:rPr>
            </w:pPr>
          </w:p>
        </w:tc>
      </w:tr>
      <w:tr w:rsidR="004F5C1E" w:rsidRPr="004F5C1E" w14:paraId="141B1536" w14:textId="77777777" w:rsidTr="002414C2">
        <w:trPr>
          <w:trHeight w:val="732"/>
        </w:trPr>
        <w:tc>
          <w:tcPr>
            <w:tcW w:w="895" w:type="dxa"/>
            <w:tcBorders>
              <w:bottom w:val="single" w:sz="4" w:space="0" w:color="auto"/>
            </w:tcBorders>
            <w:noWrap/>
            <w:vAlign w:val="center"/>
          </w:tcPr>
          <w:p w14:paraId="1C1B1254" w14:textId="77777777" w:rsidR="004F5C1E" w:rsidRPr="004F5C1E" w:rsidRDefault="004F5C1E"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1202" w:type="dxa"/>
            <w:tcBorders>
              <w:bottom w:val="single" w:sz="4" w:space="0" w:color="auto"/>
            </w:tcBorders>
            <w:vAlign w:val="center"/>
          </w:tcPr>
          <w:p w14:paraId="559ADC9B"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895" w:type="dxa"/>
            <w:tcBorders>
              <w:bottom w:val="single" w:sz="4" w:space="0" w:color="auto"/>
            </w:tcBorders>
            <w:vAlign w:val="center"/>
          </w:tcPr>
          <w:p w14:paraId="310E1A13"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895" w:type="dxa"/>
            <w:tcBorders>
              <w:bottom w:val="single" w:sz="4" w:space="0" w:color="auto"/>
            </w:tcBorders>
            <w:vAlign w:val="center"/>
          </w:tcPr>
          <w:p w14:paraId="050B16BC"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928" w:type="dxa"/>
            <w:tcBorders>
              <w:bottom w:val="single" w:sz="4" w:space="0" w:color="auto"/>
            </w:tcBorders>
            <w:vAlign w:val="center"/>
          </w:tcPr>
          <w:p w14:paraId="1573D6E2"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1121" w:type="dxa"/>
            <w:noWrap/>
            <w:vAlign w:val="center"/>
          </w:tcPr>
          <w:p w14:paraId="18075281"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6BF4CD64"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29786DD1" w14:textId="77777777" w:rsidR="004F5C1E" w:rsidRPr="004F5C1E" w:rsidRDefault="004F5C1E"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0C19A167"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4E51A1EB"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noWrap/>
            <w:vAlign w:val="center"/>
          </w:tcPr>
          <w:p w14:paraId="2CBD825F" w14:textId="77777777" w:rsidR="004F5C1E" w:rsidRPr="004F5C1E" w:rsidRDefault="004F5C1E"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7D3F53B8"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017BB88D"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0263B2B2"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0" w:type="auto"/>
            <w:vAlign w:val="center"/>
          </w:tcPr>
          <w:p w14:paraId="45CB165B" w14:textId="77777777" w:rsidR="004F5C1E" w:rsidRPr="004F5C1E" w:rsidRDefault="004F5C1E" w:rsidP="002414C2">
            <w:pPr>
              <w:widowControl/>
              <w:spacing w:line="240" w:lineRule="exact"/>
              <w:jc w:val="center"/>
              <w:rPr>
                <w:rFonts w:eastAsia="Times New Roman" w:cs="Times New Roman"/>
                <w:kern w:val="0"/>
                <w:sz w:val="16"/>
                <w:szCs w:val="20"/>
              </w:rPr>
            </w:pPr>
          </w:p>
        </w:tc>
        <w:tc>
          <w:tcPr>
            <w:tcW w:w="1561" w:type="dxa"/>
            <w:tcBorders>
              <w:bottom w:val="single" w:sz="4" w:space="0" w:color="auto"/>
            </w:tcBorders>
            <w:noWrap/>
            <w:vAlign w:val="center"/>
          </w:tcPr>
          <w:p w14:paraId="0626A881" w14:textId="4AC0C66C" w:rsidR="004F5C1E" w:rsidRPr="004F5C1E" w:rsidRDefault="004F5C1E" w:rsidP="004F5C1E">
            <w:pPr>
              <w:widowControl/>
              <w:spacing w:line="240" w:lineRule="exact"/>
              <w:jc w:val="left"/>
              <w:rPr>
                <w:rFonts w:cs="Times New Roman"/>
                <w:kern w:val="0"/>
                <w:sz w:val="16"/>
                <w:szCs w:val="20"/>
              </w:rPr>
            </w:pPr>
            <w:r w:rsidRPr="004F5C1E">
              <w:rPr>
                <w:rFonts w:cs="Times New Roman"/>
                <w:kern w:val="0"/>
                <w:sz w:val="16"/>
                <w:szCs w:val="20"/>
              </w:rPr>
              <w:t>Suggested molecular modification: number of discharged patients who have experienced moderate to severe pain.</w:t>
            </w:r>
          </w:p>
        </w:tc>
      </w:tr>
    </w:tbl>
    <w:p w14:paraId="42D417B3" w14:textId="77777777" w:rsidR="004F5C1E" w:rsidRPr="004F5C1E" w:rsidRDefault="004F5C1E" w:rsidP="00335BFF">
      <w:pPr>
        <w:spacing w:after="160" w:line="278" w:lineRule="auto"/>
        <w:rPr>
          <w:rFonts w:ascii="Times New Roman" w:hAnsi="Times New Roman" w:hint="eastAsia"/>
          <w:b/>
          <w:bCs/>
        </w:rPr>
      </w:pPr>
    </w:p>
    <w:p w14:paraId="0D77649A" w14:textId="77777777" w:rsidR="004F5C1E" w:rsidRDefault="004F5C1E" w:rsidP="00335BFF">
      <w:pPr>
        <w:spacing w:after="160" w:line="278" w:lineRule="auto"/>
        <w:rPr>
          <w:rFonts w:ascii="Times New Roman" w:hAnsi="Times New Roman"/>
          <w:b/>
          <w:bCs/>
        </w:rPr>
      </w:pPr>
    </w:p>
    <w:p w14:paraId="25D7AE9C" w14:textId="3951AD70" w:rsidR="00335BFF" w:rsidRPr="00E90F70" w:rsidRDefault="00335BFF" w:rsidP="00335BFF">
      <w:pPr>
        <w:spacing w:after="160" w:line="278" w:lineRule="auto"/>
        <w:rPr>
          <w:rFonts w:ascii="Times New Roman" w:hAnsi="Times New Roman"/>
          <w:b/>
          <w:bCs/>
          <w:sz w:val="28"/>
          <w:szCs w:val="36"/>
        </w:rPr>
      </w:pPr>
      <w:r w:rsidRPr="00E90F70">
        <w:rPr>
          <w:rFonts w:ascii="Times New Roman" w:hAnsi="Times New Roman"/>
          <w:b/>
          <w:bCs/>
          <w:sz w:val="28"/>
          <w:szCs w:val="36"/>
        </w:rPr>
        <w:t>Indicator 4, the re-evaluation rate of moderate to severe pain in patients</w:t>
      </w:r>
    </w:p>
    <w:p w14:paraId="5E526220" w14:textId="77777777" w:rsidR="00335BFF" w:rsidRPr="00335BFF" w:rsidRDefault="00335BFF" w:rsidP="00335BFF">
      <w:pPr>
        <w:spacing w:after="160" w:line="278" w:lineRule="auto"/>
        <w:rPr>
          <w:rFonts w:ascii="Times New Roman" w:hAnsi="Times New Roman"/>
        </w:rPr>
      </w:pPr>
      <w:r w:rsidRPr="00335BFF">
        <w:rPr>
          <w:rFonts w:ascii="Times New Roman" w:hAnsi="Times New Roman" w:hint="eastAsia"/>
        </w:rPr>
        <w:t xml:space="preserve">Definition: The ratio of the total number of re-evaluations conducted after the NRS score </w:t>
      </w:r>
      <w:r w:rsidRPr="00335BFF">
        <w:rPr>
          <w:rFonts w:ascii="Times New Roman" w:hAnsi="Times New Roman" w:hint="eastAsia"/>
        </w:rPr>
        <w:t>≥</w:t>
      </w:r>
      <w:r w:rsidRPr="00335BFF">
        <w:rPr>
          <w:rFonts w:ascii="Times New Roman" w:hAnsi="Times New Roman" w:hint="eastAsia"/>
        </w:rPr>
        <w:t xml:space="preserve"> 4 points per unit time to the total number of evaluations with an NRS score of </w:t>
      </w:r>
      <w:r w:rsidRPr="00335BFF">
        <w:rPr>
          <w:rFonts w:ascii="Times New Roman" w:hAnsi="Times New Roman" w:hint="eastAsia"/>
        </w:rPr>
        <w:t>≥</w:t>
      </w:r>
      <w:r w:rsidRPr="00335BFF">
        <w:rPr>
          <w:rFonts w:ascii="Times New Roman" w:hAnsi="Times New Roman" w:hint="eastAsia"/>
        </w:rPr>
        <w:t>4 points per unit time.</w:t>
      </w:r>
    </w:p>
    <w:p w14:paraId="198B3C18" w14:textId="4BD97554" w:rsidR="00335BFF" w:rsidRDefault="00335BFF" w:rsidP="00335BFF">
      <w:pPr>
        <w:spacing w:after="160" w:line="278" w:lineRule="auto"/>
        <w:jc w:val="left"/>
        <w:rPr>
          <w:rFonts w:ascii="Times New Roman" w:hAnsi="Times New Roman"/>
        </w:rPr>
      </w:pPr>
      <w:r w:rsidRPr="00335BFF">
        <w:rPr>
          <w:rFonts w:ascii="Times New Roman" w:hAnsi="Times New Roman" w:hint="eastAsia"/>
          <w:b/>
          <w:bCs/>
        </w:rPr>
        <w:t>Calculation formula:</w:t>
      </w:r>
    </w:p>
    <w:p w14:paraId="1F2CD530" w14:textId="29D749C1" w:rsidR="00701863" w:rsidRPr="00335BFF" w:rsidRDefault="00026D8D" w:rsidP="00335BFF">
      <w:pPr>
        <w:spacing w:after="160" w:line="278" w:lineRule="auto"/>
        <w:jc w:val="left"/>
        <w:rPr>
          <w:rFonts w:ascii="Times New Roman" w:hAnsi="Times New Roman"/>
        </w:rPr>
      </w:pPr>
      <m:oMathPara>
        <m:oMath>
          <m:f>
            <m:fPr>
              <m:ctrlPr>
                <w:rPr>
                  <w:rFonts w:ascii="Cambria Math" w:hAnsi="Cambria Math" w:cs="宋体"/>
                  <w:i/>
                  <w:color w:val="000000"/>
                  <w:kern w:val="0"/>
                  <w:sz w:val="20"/>
                  <w:szCs w:val="20"/>
                </w:rPr>
              </m:ctrlPr>
            </m:fPr>
            <m:num>
              <m:eqArr>
                <m:eqArrPr>
                  <m:ctrlPr>
                    <w:rPr>
                      <w:rFonts w:ascii="Cambria Math" w:hAnsi="Cambria Math" w:cs="宋体" w:hint="eastAsia"/>
                      <w:i/>
                      <w:color w:val="000000"/>
                      <w:kern w:val="0"/>
                      <w:sz w:val="20"/>
                      <w:szCs w:val="20"/>
                    </w:rPr>
                  </m:ctrlPr>
                </m:eqArrPr>
                <m:e>
                  <m:r>
                    <w:rPr>
                      <w:rFonts w:ascii="Cambria Math" w:hAnsi="Cambria Math" w:cs="宋体" w:hint="eastAsia"/>
                      <w:color w:val="000000"/>
                      <w:kern w:val="0"/>
                      <w:sz w:val="20"/>
                      <w:szCs w:val="20"/>
                    </w:rPr>
                    <m:t>Total number of re</m:t>
                  </m:r>
                  <m:r>
                    <w:rPr>
                      <w:rFonts w:ascii="Cambria Math" w:hAnsi="Cambria Math" w:cs="宋体"/>
                      <w:color w:val="000000"/>
                      <w:kern w:val="0"/>
                      <w:sz w:val="20"/>
                      <w:szCs w:val="20"/>
                    </w:rPr>
                    <m:t>assessments</m:t>
                  </m:r>
                  <m:ctrlPr>
                    <w:rPr>
                      <w:rFonts w:ascii="Cambria Math" w:hAnsi="Cambria Math" w:cs="宋体"/>
                      <w:i/>
                      <w:color w:val="000000"/>
                      <w:kern w:val="0"/>
                      <w:sz w:val="20"/>
                      <w:szCs w:val="20"/>
                    </w:rPr>
                  </m:ctrlPr>
                </m:e>
                <m:e>
                  <m:r>
                    <w:rPr>
                      <w:rFonts w:ascii="Cambria Math" w:hAnsi="Cambria Math" w:cs="宋体" w:hint="eastAsia"/>
                      <w:color w:val="000000"/>
                      <w:kern w:val="0"/>
                      <w:sz w:val="20"/>
                      <w:szCs w:val="20"/>
                    </w:rPr>
                    <m:t xml:space="preserve"> conducted after pain intensity </m:t>
                  </m:r>
                  <m:r>
                    <w:rPr>
                      <w:rFonts w:ascii="Cambria Math" w:hAnsi="Cambria Math" w:cs="宋体" w:hint="eastAsia"/>
                      <w:color w:val="000000"/>
                      <w:kern w:val="0"/>
                      <w:sz w:val="20"/>
                      <w:szCs w:val="20"/>
                    </w:rPr>
                    <m:t>≥</m:t>
                  </m:r>
                  <m:r>
                    <w:rPr>
                      <w:rFonts w:ascii="Cambria Math" w:hAnsi="Cambria Math" w:cs="宋体" w:hint="eastAsia"/>
                      <w:color w:val="000000"/>
                      <w:kern w:val="0"/>
                      <w:sz w:val="20"/>
                      <w:szCs w:val="20"/>
                    </w:rPr>
                    <m:t xml:space="preserve"> 4 points </m:t>
                  </m:r>
                  <m:ctrlPr>
                    <w:rPr>
                      <w:rFonts w:ascii="Cambria Math" w:eastAsia="Cambria Math" w:hAnsi="Cambria Math" w:cs="Cambria Math" w:hint="eastAsia"/>
                      <w:i/>
                      <w:color w:val="000000"/>
                      <w:kern w:val="0"/>
                      <w:sz w:val="20"/>
                      <w:szCs w:val="20"/>
                    </w:rPr>
                  </m:ctrlPr>
                </m:e>
                <m:e>
                  <m:r>
                    <w:rPr>
                      <w:rFonts w:ascii="Cambria Math" w:hAnsi="Cambria Math" w:cs="宋体" w:hint="eastAsia"/>
                      <w:color w:val="000000"/>
                      <w:kern w:val="0"/>
                      <w:sz w:val="20"/>
                      <w:szCs w:val="20"/>
                    </w:rPr>
                    <m:t>wit</m:t>
                  </m:r>
                  <m:r>
                    <w:rPr>
                      <w:rFonts w:ascii="Cambria Math" w:eastAsia="MS Gothic" w:hAnsi="Cambria Math" w:cs="MS Gothic" w:hint="eastAsia"/>
                      <w:color w:val="000000"/>
                      <w:kern w:val="0"/>
                      <w:sz w:val="20"/>
                      <w:szCs w:val="20"/>
                    </w:rPr>
                    <m:t>h</m:t>
                  </m:r>
                  <m:r>
                    <w:rPr>
                      <w:rFonts w:ascii="Cambria Math" w:hAnsi="Cambria Math" w:cs="宋体" w:hint="eastAsia"/>
                      <w:color w:val="000000"/>
                      <w:kern w:val="0"/>
                      <w:sz w:val="20"/>
                      <w:szCs w:val="20"/>
                    </w:rPr>
                    <m:t>in a specific time period</m:t>
                  </m:r>
                </m:e>
              </m:eqArr>
            </m:num>
            <m:den>
              <m:eqArr>
                <m:eqArrPr>
                  <m:ctrlPr>
                    <w:rPr>
                      <w:rFonts w:ascii="Cambria Math" w:hAnsi="Cambria Math" w:cs="宋体" w:hint="eastAsia"/>
                      <w:i/>
                      <w:color w:val="000000"/>
                      <w:kern w:val="0"/>
                      <w:sz w:val="20"/>
                      <w:szCs w:val="20"/>
                    </w:rPr>
                  </m:ctrlPr>
                </m:eqArrPr>
                <m:e>
                  <m:r>
                    <w:rPr>
                      <w:rFonts w:ascii="Cambria Math" w:hAnsi="Cambria Math" w:cs="宋体" w:hint="eastAsia"/>
                      <w:color w:val="000000"/>
                      <w:kern w:val="0"/>
                      <w:sz w:val="20"/>
                      <w:szCs w:val="20"/>
                    </w:rPr>
                    <m:t xml:space="preserve">Total times of assessments </m:t>
                  </m:r>
                </m:e>
                <m:e>
                  <m:r>
                    <w:rPr>
                      <w:rFonts w:ascii="Cambria Math" w:hAnsi="Cambria Math" w:cs="宋体" w:hint="eastAsia"/>
                      <w:color w:val="000000"/>
                      <w:kern w:val="0"/>
                      <w:sz w:val="20"/>
                      <w:szCs w:val="20"/>
                    </w:rPr>
                    <m:t xml:space="preserve">of pain intensity </m:t>
                  </m:r>
                  <m:r>
                    <w:rPr>
                      <w:rFonts w:ascii="Cambria Math" w:hAnsi="Cambria Math" w:cs="宋体" w:hint="eastAsia"/>
                      <w:color w:val="000000"/>
                      <w:kern w:val="0"/>
                      <w:sz w:val="20"/>
                      <w:szCs w:val="20"/>
                    </w:rPr>
                    <m:t>≥</m:t>
                  </m:r>
                  <m:r>
                    <w:rPr>
                      <w:rFonts w:ascii="Cambria Math" w:hAnsi="Cambria Math" w:cs="宋体" w:hint="eastAsia"/>
                      <w:color w:val="000000"/>
                      <w:kern w:val="0"/>
                      <w:sz w:val="20"/>
                      <w:szCs w:val="20"/>
                    </w:rPr>
                    <m:t xml:space="preserve"> 4 points </m:t>
                  </m:r>
                  <m:ctrlPr>
                    <w:rPr>
                      <w:rFonts w:ascii="Cambria Math" w:eastAsia="Cambria Math" w:hAnsi="Cambria Math" w:cs="Cambria Math" w:hint="eastAsia"/>
                      <w:i/>
                      <w:color w:val="000000"/>
                      <w:kern w:val="0"/>
                      <w:sz w:val="20"/>
                      <w:szCs w:val="20"/>
                    </w:rPr>
                  </m:ctrlPr>
                </m:e>
                <m:e>
                  <m:r>
                    <w:rPr>
                      <w:rFonts w:ascii="Cambria Math" w:hAnsi="Cambria Math" w:cs="宋体" w:hint="eastAsia"/>
                      <w:color w:val="000000"/>
                      <w:kern w:val="0"/>
                      <w:sz w:val="20"/>
                      <w:szCs w:val="20"/>
                    </w:rPr>
                    <m:t>wit</m:t>
                  </m:r>
                  <m:r>
                    <w:rPr>
                      <w:rFonts w:ascii="Cambria Math" w:eastAsia="MS Gothic" w:hAnsi="Cambria Math" w:cs="MS Gothic" w:hint="eastAsia"/>
                      <w:color w:val="000000"/>
                      <w:kern w:val="0"/>
                      <w:sz w:val="20"/>
                      <w:szCs w:val="20"/>
                    </w:rPr>
                    <m:t>h</m:t>
                  </m:r>
                  <m:r>
                    <w:rPr>
                      <w:rFonts w:ascii="Cambria Math" w:hAnsi="Cambria Math" w:cs="宋体" w:hint="eastAsia"/>
                      <w:color w:val="000000"/>
                      <w:kern w:val="0"/>
                      <w:sz w:val="20"/>
                      <w:szCs w:val="20"/>
                    </w:rPr>
                    <m:t>in a specific time period</m:t>
                  </m:r>
                </m:e>
              </m:eqArr>
            </m:den>
          </m:f>
        </m:oMath>
      </m:oMathPara>
    </w:p>
    <w:p w14:paraId="0D8D2FBA" w14:textId="77777777" w:rsidR="00335BFF" w:rsidRPr="00335BFF" w:rsidRDefault="00335BFF" w:rsidP="00335BFF">
      <w:pPr>
        <w:spacing w:after="160" w:line="278" w:lineRule="auto"/>
        <w:rPr>
          <w:rFonts w:ascii="Times New Roman" w:hAnsi="Times New Roman"/>
        </w:rPr>
      </w:pPr>
      <w:r w:rsidRPr="00335BFF">
        <w:rPr>
          <w:rFonts w:ascii="Times New Roman" w:hAnsi="Times New Roman"/>
          <w:b/>
          <w:bCs/>
        </w:rPr>
        <w:lastRenderedPageBreak/>
        <w:t>Significance:</w:t>
      </w:r>
      <w:r w:rsidRPr="00335BFF">
        <w:rPr>
          <w:rFonts w:ascii="Times New Roman" w:hAnsi="Times New Roman"/>
        </w:rPr>
        <w:t xml:space="preserve"> To reflect the timeliness and recording of nurses' re-evaluation after pain intervention</w:t>
      </w:r>
    </w:p>
    <w:p w14:paraId="1ECA1AFC" w14:textId="4F71677E" w:rsidR="00335BFF" w:rsidRPr="00335BFF" w:rsidRDefault="00701863" w:rsidP="00335BFF">
      <w:pPr>
        <w:spacing w:after="160" w:line="278" w:lineRule="auto"/>
        <w:rPr>
          <w:rFonts w:ascii="Times New Roman" w:hAnsi="Times New Roman"/>
        </w:rPr>
      </w:pPr>
      <w:r>
        <w:rPr>
          <w:rFonts w:ascii="Times New Roman" w:hAnsi="Times New Roman"/>
          <w:b/>
          <w:bCs/>
        </w:rPr>
        <w:t>N</w:t>
      </w:r>
      <w:r>
        <w:rPr>
          <w:rFonts w:ascii="Times New Roman" w:hAnsi="Times New Roman" w:hint="eastAsia"/>
          <w:b/>
          <w:bCs/>
        </w:rPr>
        <w:t>ote</w:t>
      </w:r>
      <w:r w:rsidR="00335BFF" w:rsidRPr="00335BFF">
        <w:rPr>
          <w:rFonts w:ascii="Times New Roman" w:hAnsi="Times New Roman" w:hint="eastAsia"/>
          <w:b/>
          <w:bCs/>
        </w:rPr>
        <w:t xml:space="preserve">: </w:t>
      </w:r>
      <w:r w:rsidR="00335BFF" w:rsidRPr="00335BFF">
        <w:rPr>
          <w:rFonts w:ascii="Times New Roman" w:hAnsi="Times New Roman" w:hint="eastAsia"/>
        </w:rPr>
        <w:t xml:space="preserve">Numerator: After the NRS score </w:t>
      </w:r>
      <w:r w:rsidR="00335BFF" w:rsidRPr="00335BFF">
        <w:rPr>
          <w:rFonts w:ascii="Times New Roman" w:hAnsi="Times New Roman" w:hint="eastAsia"/>
        </w:rPr>
        <w:t>≥</w:t>
      </w:r>
      <w:r w:rsidR="00335BFF" w:rsidRPr="00335BFF">
        <w:rPr>
          <w:rFonts w:ascii="Times New Roman" w:hAnsi="Times New Roman" w:hint="eastAsia"/>
        </w:rPr>
        <w:t xml:space="preserve"> 4 points per unit time, the nurse will re-evaluate according to the onset time of the intervention, until the NRS score &lt; 4 points, and the total number of nurse re-evaluations during this period.</w:t>
      </w:r>
      <w:r>
        <w:rPr>
          <w:rFonts w:ascii="Times New Roman" w:hAnsi="Times New Roman" w:hint="eastAsia"/>
        </w:rPr>
        <w:t xml:space="preserve"> </w:t>
      </w:r>
      <w:r w:rsidR="00335BFF" w:rsidRPr="00335BFF">
        <w:rPr>
          <w:rFonts w:ascii="Times New Roman" w:hAnsi="Times New Roman" w:hint="eastAsia"/>
        </w:rPr>
        <w:t xml:space="preserve">Denominator: The total number of times nurses assessed patients for pain per unit of time, with an NRS score of </w:t>
      </w:r>
      <w:r w:rsidR="00335BFF" w:rsidRPr="00335BFF">
        <w:rPr>
          <w:rFonts w:ascii="Times New Roman" w:hAnsi="Times New Roman" w:hint="eastAsia"/>
        </w:rPr>
        <w:t>≥</w:t>
      </w:r>
      <w:r w:rsidR="00335BFF" w:rsidRPr="00335BFF">
        <w:rPr>
          <w:rFonts w:ascii="Times New Roman" w:hAnsi="Times New Roman" w:hint="eastAsia"/>
        </w:rPr>
        <w:t xml:space="preserve"> 4.</w:t>
      </w:r>
    </w:p>
    <w:p w14:paraId="3B55AC3E" w14:textId="77777777" w:rsidR="00335BFF" w:rsidRPr="00701863" w:rsidRDefault="00335BFF" w:rsidP="00701863">
      <w:pPr>
        <w:spacing w:after="160" w:line="278" w:lineRule="auto"/>
        <w:rPr>
          <w:rFonts w:ascii="Times New Roman" w:hAnsi="Times New Roman"/>
          <w:b/>
          <w:bCs/>
        </w:rPr>
      </w:pPr>
      <w:r w:rsidRPr="00701863">
        <w:rPr>
          <w:rFonts w:ascii="Times New Roman" w:hAnsi="Times New Roman" w:hint="eastAsia"/>
          <w:b/>
          <w:bCs/>
        </w:rPr>
        <w:t>Indicator 4, Questionnaire for the re-evaluation rate of patients with moderate to severe pain:</w:t>
      </w:r>
    </w:p>
    <w:tbl>
      <w:tblPr>
        <w:tblStyle w:val="a8"/>
        <w:tblpPr w:leftFromText="180" w:rightFromText="180" w:vertAnchor="text" w:horzAnchor="margin" w:tblpXSpec="center" w:tblpY="366"/>
        <w:tblW w:w="16522" w:type="dxa"/>
        <w:tblLook w:val="04A0" w:firstRow="1" w:lastRow="0" w:firstColumn="1" w:lastColumn="0" w:noHBand="0" w:noVBand="1"/>
      </w:tblPr>
      <w:tblGrid>
        <w:gridCol w:w="895"/>
        <w:gridCol w:w="1202"/>
        <w:gridCol w:w="895"/>
        <w:gridCol w:w="895"/>
        <w:gridCol w:w="1071"/>
        <w:gridCol w:w="1121"/>
        <w:gridCol w:w="1202"/>
        <w:gridCol w:w="968"/>
        <w:gridCol w:w="1144"/>
        <w:gridCol w:w="1144"/>
        <w:gridCol w:w="736"/>
        <w:gridCol w:w="1202"/>
        <w:gridCol w:w="858"/>
        <w:gridCol w:w="736"/>
        <w:gridCol w:w="913"/>
        <w:gridCol w:w="1561"/>
      </w:tblGrid>
      <w:tr w:rsidR="00E90F70" w:rsidRPr="004F5C1E" w14:paraId="73256C6F" w14:textId="77777777" w:rsidTr="002414C2">
        <w:trPr>
          <w:trHeight w:val="23"/>
        </w:trPr>
        <w:tc>
          <w:tcPr>
            <w:tcW w:w="4815" w:type="dxa"/>
            <w:gridSpan w:val="5"/>
            <w:vAlign w:val="center"/>
          </w:tcPr>
          <w:p w14:paraId="3BAF9C08" w14:textId="77777777" w:rsidR="00E90F70" w:rsidRPr="004F5C1E" w:rsidRDefault="00E90F70"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Importance of metrics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5579" w:type="dxa"/>
            <w:gridSpan w:val="5"/>
            <w:vAlign w:val="center"/>
          </w:tcPr>
          <w:p w14:paraId="5B01A5F0" w14:textId="77777777" w:rsidR="00E90F70" w:rsidRPr="004F5C1E" w:rsidRDefault="00E90F70"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Reasonableness of the calculation formula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0" w:type="auto"/>
            <w:gridSpan w:val="5"/>
            <w:vAlign w:val="center"/>
          </w:tcPr>
          <w:p w14:paraId="6947C984" w14:textId="77777777" w:rsidR="00E90F70" w:rsidRPr="004F5C1E" w:rsidRDefault="00E90F70" w:rsidP="002414C2">
            <w:pPr>
              <w:widowControl/>
              <w:spacing w:line="240" w:lineRule="exact"/>
              <w:jc w:val="center"/>
              <w:rPr>
                <w:rFonts w:ascii="Times New Roman" w:hAnsi="Times New Roman"/>
                <w:sz w:val="16"/>
                <w:szCs w:val="20"/>
              </w:rPr>
            </w:pPr>
            <w:r w:rsidRPr="004F5C1E">
              <w:rPr>
                <w:rFonts w:ascii="Times New Roman" w:hAnsi="Times New Roman" w:hint="eastAsia"/>
                <w:sz w:val="16"/>
                <w:szCs w:val="20"/>
              </w:rPr>
              <w:t>Feasibility of indicators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1561" w:type="dxa"/>
            <w:vMerge w:val="restart"/>
            <w:noWrap/>
            <w:vAlign w:val="center"/>
          </w:tcPr>
          <w:p w14:paraId="020ACB49"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Times New Roman" w:hAnsi="Times New Roman"/>
                <w:sz w:val="16"/>
                <w:szCs w:val="20"/>
                <w:lang w:val="en"/>
              </w:rPr>
              <w:t>Amendments</w:t>
            </w:r>
          </w:p>
        </w:tc>
      </w:tr>
      <w:tr w:rsidR="00E90F70" w:rsidRPr="004F5C1E" w14:paraId="6EE05430" w14:textId="77777777" w:rsidTr="002414C2">
        <w:trPr>
          <w:cantSplit/>
          <w:trHeight w:val="1010"/>
        </w:trPr>
        <w:tc>
          <w:tcPr>
            <w:tcW w:w="895" w:type="dxa"/>
            <w:vAlign w:val="center"/>
          </w:tcPr>
          <w:p w14:paraId="7DBDD203"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important</w:t>
            </w:r>
          </w:p>
        </w:tc>
        <w:tc>
          <w:tcPr>
            <w:tcW w:w="1202" w:type="dxa"/>
            <w:vAlign w:val="center"/>
          </w:tcPr>
          <w:p w14:paraId="762EBF63"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important</w:t>
            </w:r>
          </w:p>
        </w:tc>
        <w:tc>
          <w:tcPr>
            <w:tcW w:w="895" w:type="dxa"/>
            <w:vAlign w:val="center"/>
          </w:tcPr>
          <w:p w14:paraId="7A71345E"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important</w:t>
            </w:r>
          </w:p>
        </w:tc>
        <w:tc>
          <w:tcPr>
            <w:tcW w:w="895" w:type="dxa"/>
            <w:vAlign w:val="center"/>
          </w:tcPr>
          <w:p w14:paraId="63F300A5"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important</w:t>
            </w:r>
          </w:p>
        </w:tc>
        <w:tc>
          <w:tcPr>
            <w:tcW w:w="928" w:type="dxa"/>
            <w:vAlign w:val="center"/>
          </w:tcPr>
          <w:p w14:paraId="7C6C9593"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unimportant</w:t>
            </w:r>
          </w:p>
        </w:tc>
        <w:tc>
          <w:tcPr>
            <w:tcW w:w="1121" w:type="dxa"/>
            <w:vAlign w:val="center"/>
          </w:tcPr>
          <w:p w14:paraId="6CB32E39"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reasonable</w:t>
            </w:r>
          </w:p>
        </w:tc>
        <w:tc>
          <w:tcPr>
            <w:tcW w:w="0" w:type="auto"/>
            <w:vAlign w:val="center"/>
          </w:tcPr>
          <w:p w14:paraId="31012A6F"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reasonable</w:t>
            </w:r>
          </w:p>
        </w:tc>
        <w:tc>
          <w:tcPr>
            <w:tcW w:w="0" w:type="auto"/>
            <w:vAlign w:val="center"/>
          </w:tcPr>
          <w:p w14:paraId="14C5A331"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reasonable</w:t>
            </w:r>
          </w:p>
        </w:tc>
        <w:tc>
          <w:tcPr>
            <w:tcW w:w="0" w:type="auto"/>
            <w:vAlign w:val="center"/>
          </w:tcPr>
          <w:p w14:paraId="7D12517C"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 xml:space="preserve">not </w:t>
            </w:r>
            <w:proofErr w:type="gramStart"/>
            <w:r w:rsidRPr="004F5C1E">
              <w:rPr>
                <w:rFonts w:ascii="等线" w:eastAsia="等线" w:hAnsi="等线" w:cs="宋体"/>
                <w:color w:val="000000"/>
                <w:kern w:val="0"/>
                <w:sz w:val="16"/>
                <w:szCs w:val="20"/>
              </w:rPr>
              <w:t>too  unreasonable</w:t>
            </w:r>
            <w:proofErr w:type="gramEnd"/>
          </w:p>
        </w:tc>
        <w:tc>
          <w:tcPr>
            <w:tcW w:w="0" w:type="auto"/>
            <w:vAlign w:val="center"/>
          </w:tcPr>
          <w:p w14:paraId="42CCF536"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unreasonable</w:t>
            </w:r>
          </w:p>
        </w:tc>
        <w:tc>
          <w:tcPr>
            <w:tcW w:w="0" w:type="auto"/>
            <w:vAlign w:val="center"/>
          </w:tcPr>
          <w:p w14:paraId="4BE7F980"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feasible</w:t>
            </w:r>
          </w:p>
        </w:tc>
        <w:tc>
          <w:tcPr>
            <w:tcW w:w="0" w:type="auto"/>
            <w:vAlign w:val="center"/>
          </w:tcPr>
          <w:p w14:paraId="1D5B7806"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proofErr w:type="gramStart"/>
            <w:r w:rsidRPr="004F5C1E">
              <w:rPr>
                <w:rFonts w:ascii="等线" w:eastAsia="等线" w:hAnsi="等线" w:cs="宋体"/>
                <w:color w:val="000000"/>
                <w:kern w:val="0"/>
                <w:sz w:val="16"/>
                <w:szCs w:val="20"/>
              </w:rPr>
              <w:t>Comparatively  feasible</w:t>
            </w:r>
            <w:proofErr w:type="gramEnd"/>
          </w:p>
        </w:tc>
        <w:tc>
          <w:tcPr>
            <w:tcW w:w="0" w:type="auto"/>
            <w:vAlign w:val="center"/>
          </w:tcPr>
          <w:p w14:paraId="59182D75"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feasible</w:t>
            </w:r>
          </w:p>
        </w:tc>
        <w:tc>
          <w:tcPr>
            <w:tcW w:w="0" w:type="auto"/>
            <w:vAlign w:val="center"/>
          </w:tcPr>
          <w:p w14:paraId="0F94D2F3"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feasible</w:t>
            </w:r>
          </w:p>
        </w:tc>
        <w:tc>
          <w:tcPr>
            <w:tcW w:w="0" w:type="auto"/>
            <w:vAlign w:val="center"/>
          </w:tcPr>
          <w:p w14:paraId="5B6D67E7"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unfeasible</w:t>
            </w:r>
          </w:p>
        </w:tc>
        <w:tc>
          <w:tcPr>
            <w:tcW w:w="1561" w:type="dxa"/>
            <w:vMerge/>
            <w:noWrap/>
            <w:vAlign w:val="center"/>
          </w:tcPr>
          <w:p w14:paraId="0F37E888" w14:textId="77777777" w:rsidR="00E90F70" w:rsidRPr="004F5C1E" w:rsidRDefault="00E90F70" w:rsidP="002414C2">
            <w:pPr>
              <w:widowControl/>
              <w:spacing w:line="240" w:lineRule="exact"/>
              <w:jc w:val="center"/>
              <w:rPr>
                <w:rFonts w:ascii="等线" w:eastAsia="等线" w:hAnsi="等线" w:cs="宋体"/>
                <w:b/>
                <w:bCs/>
                <w:color w:val="000000"/>
                <w:kern w:val="0"/>
                <w:sz w:val="16"/>
                <w:szCs w:val="20"/>
              </w:rPr>
            </w:pPr>
          </w:p>
        </w:tc>
      </w:tr>
      <w:tr w:rsidR="00E90F70" w:rsidRPr="004F5C1E" w14:paraId="119E59A2" w14:textId="77777777" w:rsidTr="002414C2">
        <w:trPr>
          <w:trHeight w:val="732"/>
        </w:trPr>
        <w:tc>
          <w:tcPr>
            <w:tcW w:w="895" w:type="dxa"/>
            <w:tcBorders>
              <w:bottom w:val="single" w:sz="4" w:space="0" w:color="auto"/>
            </w:tcBorders>
            <w:noWrap/>
            <w:vAlign w:val="center"/>
          </w:tcPr>
          <w:p w14:paraId="2F0AAAC7" w14:textId="77777777" w:rsidR="00E90F70" w:rsidRPr="004F5C1E" w:rsidRDefault="00E90F70"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1202" w:type="dxa"/>
            <w:tcBorders>
              <w:bottom w:val="single" w:sz="4" w:space="0" w:color="auto"/>
            </w:tcBorders>
            <w:vAlign w:val="center"/>
          </w:tcPr>
          <w:p w14:paraId="47465927"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895" w:type="dxa"/>
            <w:tcBorders>
              <w:bottom w:val="single" w:sz="4" w:space="0" w:color="auto"/>
            </w:tcBorders>
            <w:vAlign w:val="center"/>
          </w:tcPr>
          <w:p w14:paraId="70D7043B"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895" w:type="dxa"/>
            <w:tcBorders>
              <w:bottom w:val="single" w:sz="4" w:space="0" w:color="auto"/>
            </w:tcBorders>
            <w:vAlign w:val="center"/>
          </w:tcPr>
          <w:p w14:paraId="03CA4E30"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928" w:type="dxa"/>
            <w:tcBorders>
              <w:bottom w:val="single" w:sz="4" w:space="0" w:color="auto"/>
            </w:tcBorders>
            <w:vAlign w:val="center"/>
          </w:tcPr>
          <w:p w14:paraId="03263992"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1121" w:type="dxa"/>
            <w:noWrap/>
            <w:vAlign w:val="center"/>
          </w:tcPr>
          <w:p w14:paraId="6C7B3701" w14:textId="6F07964D" w:rsidR="00E90F70" w:rsidRPr="004F5C1E" w:rsidRDefault="00E90F70"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4DFA1E92"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0" w:type="auto"/>
            <w:vAlign w:val="center"/>
          </w:tcPr>
          <w:p w14:paraId="0F73A587" w14:textId="1A4548D3" w:rsidR="00E90F70" w:rsidRPr="004F5C1E" w:rsidRDefault="00E90F70" w:rsidP="002414C2">
            <w:pPr>
              <w:widowControl/>
              <w:spacing w:line="240" w:lineRule="exact"/>
              <w:jc w:val="center"/>
              <w:rPr>
                <w:rFonts w:eastAsia="Times New Roman" w:cs="Times New Roman"/>
                <w:kern w:val="0"/>
                <w:sz w:val="16"/>
                <w:szCs w:val="20"/>
              </w:rPr>
            </w:pPr>
          </w:p>
        </w:tc>
        <w:tc>
          <w:tcPr>
            <w:tcW w:w="0" w:type="auto"/>
            <w:vAlign w:val="center"/>
          </w:tcPr>
          <w:p w14:paraId="62A1E164"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0" w:type="auto"/>
            <w:vAlign w:val="center"/>
          </w:tcPr>
          <w:p w14:paraId="77509FC1"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0" w:type="auto"/>
            <w:noWrap/>
            <w:vAlign w:val="center"/>
          </w:tcPr>
          <w:p w14:paraId="6B0D9490" w14:textId="77777777" w:rsidR="00E90F70" w:rsidRPr="004F5C1E" w:rsidRDefault="00E90F70" w:rsidP="002414C2">
            <w:pPr>
              <w:widowControl/>
              <w:spacing w:line="240" w:lineRule="exact"/>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0309566C"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0" w:type="auto"/>
            <w:vAlign w:val="center"/>
          </w:tcPr>
          <w:p w14:paraId="18451553"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0" w:type="auto"/>
            <w:vAlign w:val="center"/>
          </w:tcPr>
          <w:p w14:paraId="2D4FCB73"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0" w:type="auto"/>
            <w:vAlign w:val="center"/>
          </w:tcPr>
          <w:p w14:paraId="693CD164" w14:textId="77777777" w:rsidR="00E90F70" w:rsidRPr="004F5C1E" w:rsidRDefault="00E90F70" w:rsidP="002414C2">
            <w:pPr>
              <w:widowControl/>
              <w:spacing w:line="240" w:lineRule="exact"/>
              <w:jc w:val="center"/>
              <w:rPr>
                <w:rFonts w:eastAsia="Times New Roman" w:cs="Times New Roman"/>
                <w:kern w:val="0"/>
                <w:sz w:val="16"/>
                <w:szCs w:val="20"/>
              </w:rPr>
            </w:pPr>
          </w:p>
        </w:tc>
        <w:tc>
          <w:tcPr>
            <w:tcW w:w="1561" w:type="dxa"/>
            <w:tcBorders>
              <w:bottom w:val="single" w:sz="4" w:space="0" w:color="auto"/>
            </w:tcBorders>
            <w:noWrap/>
            <w:vAlign w:val="center"/>
          </w:tcPr>
          <w:p w14:paraId="5D39E8A1" w14:textId="77777777" w:rsidR="00E90F70" w:rsidRPr="004F5C1E" w:rsidRDefault="00E90F70" w:rsidP="002414C2">
            <w:pPr>
              <w:widowControl/>
              <w:spacing w:line="240" w:lineRule="exact"/>
              <w:jc w:val="left"/>
              <w:rPr>
                <w:rFonts w:cs="Times New Roman"/>
                <w:kern w:val="0"/>
                <w:sz w:val="16"/>
                <w:szCs w:val="20"/>
              </w:rPr>
            </w:pPr>
            <w:r w:rsidRPr="004F5C1E">
              <w:rPr>
                <w:rFonts w:cs="Times New Roman"/>
                <w:kern w:val="0"/>
                <w:sz w:val="16"/>
                <w:szCs w:val="20"/>
              </w:rPr>
              <w:t>Suggested molecular modification: number of discharged patients who have experienced moderate to severe pain.</w:t>
            </w:r>
          </w:p>
        </w:tc>
      </w:tr>
    </w:tbl>
    <w:p w14:paraId="2B7756B5" w14:textId="77777777" w:rsidR="00335BFF" w:rsidRPr="00E90F70" w:rsidRDefault="00335BFF" w:rsidP="00B779E4">
      <w:pPr>
        <w:spacing w:after="160" w:line="278" w:lineRule="auto"/>
        <w:rPr>
          <w:rFonts w:ascii="宋体" w:eastAsia="宋体" w:hAnsi="宋体" w:cs="Times New Roman"/>
          <w:szCs w:val="21"/>
        </w:rPr>
      </w:pPr>
    </w:p>
    <w:p w14:paraId="517B360A" w14:textId="77777777" w:rsidR="00335BFF" w:rsidRPr="00E90F70" w:rsidRDefault="00335BFF" w:rsidP="00080607">
      <w:pPr>
        <w:spacing w:after="160" w:line="278" w:lineRule="auto"/>
        <w:rPr>
          <w:rFonts w:ascii="Times New Roman" w:hAnsi="Times New Roman"/>
          <w:b/>
          <w:bCs/>
          <w:sz w:val="28"/>
          <w:szCs w:val="36"/>
        </w:rPr>
      </w:pPr>
      <w:r w:rsidRPr="00E90F70">
        <w:rPr>
          <w:rFonts w:ascii="Times New Roman" w:hAnsi="Times New Roman" w:hint="eastAsia"/>
          <w:b/>
          <w:bCs/>
          <w:sz w:val="28"/>
          <w:szCs w:val="36"/>
        </w:rPr>
        <w:t>Indicator 5: Patient satisfaction with pain management</w:t>
      </w:r>
    </w:p>
    <w:p w14:paraId="20315287" w14:textId="77777777" w:rsidR="00335BFF" w:rsidRPr="00B779E4" w:rsidRDefault="00335BFF" w:rsidP="008251B4">
      <w:pPr>
        <w:spacing w:after="160" w:line="278" w:lineRule="auto"/>
        <w:rPr>
          <w:rFonts w:ascii="Times New Roman" w:hAnsi="Times New Roman"/>
        </w:rPr>
      </w:pPr>
      <w:r w:rsidRPr="00E90F70">
        <w:rPr>
          <w:rFonts w:ascii="Times New Roman" w:hAnsi="Times New Roman" w:hint="eastAsia"/>
          <w:b/>
          <w:bCs/>
        </w:rPr>
        <w:t xml:space="preserve">Definition: </w:t>
      </w:r>
      <w:r w:rsidRPr="00B779E4">
        <w:rPr>
          <w:rFonts w:ascii="Times New Roman" w:hAnsi="Times New Roman" w:hint="eastAsia"/>
        </w:rPr>
        <w:t xml:space="preserve">The ratio of the sum of the actual scores of the satisfaction questionnaire of the participating patients to the sum of the total scores of the patient satisfaction questionnaire per unit of time. </w:t>
      </w:r>
    </w:p>
    <w:p w14:paraId="6C3B0602" w14:textId="465ACD0C" w:rsidR="00335BFF" w:rsidRDefault="00335BFF" w:rsidP="00335BFF">
      <w:pPr>
        <w:widowControl/>
        <w:spacing w:after="160" w:line="278" w:lineRule="auto"/>
        <w:jc w:val="left"/>
        <w:rPr>
          <w:rFonts w:ascii="Times New Roman" w:hAnsi="Times New Roman"/>
          <w:b/>
          <w:bCs/>
        </w:rPr>
      </w:pPr>
      <w:r w:rsidRPr="00B779E4">
        <w:rPr>
          <w:rFonts w:ascii="Times New Roman" w:hAnsi="Times New Roman" w:hint="eastAsia"/>
          <w:b/>
          <w:bCs/>
        </w:rPr>
        <w:t>Calculation formula:</w:t>
      </w:r>
    </w:p>
    <w:p w14:paraId="795D7FF1" w14:textId="61AA3C8C" w:rsidR="00E90F70" w:rsidRDefault="00026D8D" w:rsidP="00026D8D">
      <w:pPr>
        <w:widowControl/>
        <w:spacing w:after="160" w:line="278" w:lineRule="auto"/>
        <w:jc w:val="center"/>
        <w:rPr>
          <w:rFonts w:ascii="Times New Roman" w:hAnsi="Times New Roman"/>
        </w:rPr>
      </w:pPr>
      <m:oMath>
        <m:f>
          <m:fPr>
            <m:ctrlPr>
              <w:rPr>
                <w:rFonts w:ascii="Cambria Math" w:hAnsi="Cambria Math" w:cs="宋体"/>
                <w:i/>
                <w:color w:val="000000"/>
                <w:kern w:val="0"/>
              </w:rPr>
            </m:ctrlPr>
          </m:fPr>
          <m:num>
            <m:eqArr>
              <m:eqArrPr>
                <m:ctrlPr>
                  <w:rPr>
                    <w:rFonts w:ascii="Cambria Math" w:hAnsi="Cambria Math" w:cs="宋体"/>
                    <w:i/>
                    <w:color w:val="000000"/>
                    <w:kern w:val="0"/>
                  </w:rPr>
                </m:ctrlPr>
              </m:eqArrPr>
              <m:e>
                <m:r>
                  <w:rPr>
                    <w:rFonts w:ascii="Cambria Math" w:hAnsi="Cambria Math" w:cs="宋体"/>
                    <w:color w:val="000000"/>
                    <w:kern w:val="0"/>
                  </w:rPr>
                  <m:t xml:space="preserve">Number of satisfied cases </m:t>
                </m:r>
              </m:e>
              <m:e>
                <m:r>
                  <w:rPr>
                    <w:rFonts w:ascii="Cambria Math" w:hAnsi="Cambria Math" w:cs="宋体"/>
                    <w:color w:val="000000"/>
                    <w:kern w:val="0"/>
                  </w:rPr>
                  <m:t>+</m:t>
                </m:r>
                <m:ctrlPr>
                  <w:rPr>
                    <w:rFonts w:ascii="Cambria Math" w:eastAsia="Cambria Math" w:hAnsi="Cambria Math" w:cs="Cambria Math"/>
                    <w:i/>
                    <w:color w:val="000000"/>
                    <w:kern w:val="0"/>
                  </w:rPr>
                </m:ctrlPr>
              </m:e>
              <m:e>
                <m:r>
                  <w:rPr>
                    <w:rFonts w:ascii="Cambria Math" w:hAnsi="Cambria Math" w:cs="宋体"/>
                    <w:color w:val="000000"/>
                    <w:kern w:val="0"/>
                  </w:rPr>
                  <m:t>number of very satisfied cases</m:t>
                </m:r>
              </m:e>
            </m:eqArr>
          </m:num>
          <m:den>
            <m:r>
              <w:rPr>
                <w:rFonts w:ascii="Cambria Math" w:hAnsi="Cambria Math" w:cs="宋体"/>
                <w:color w:val="000000"/>
                <w:kern w:val="0"/>
              </w:rPr>
              <m:t xml:space="preserve">Total number of surveyed cases </m:t>
            </m:r>
          </m:den>
        </m:f>
      </m:oMath>
      <w:r>
        <w:rPr>
          <w:rFonts w:cs="宋体" w:hint="eastAsia"/>
          <w:color w:val="000000"/>
          <w:kern w:val="0"/>
          <w:sz w:val="20"/>
          <w:szCs w:val="20"/>
        </w:rPr>
        <w:t>×</w:t>
      </w:r>
      <w:r>
        <w:rPr>
          <w:rFonts w:cs="宋体"/>
          <w:color w:val="000000"/>
          <w:kern w:val="0"/>
          <w:sz w:val="20"/>
          <w:szCs w:val="20"/>
        </w:rPr>
        <w:t>100%</w:t>
      </w:r>
    </w:p>
    <w:p w14:paraId="2F6269D9" w14:textId="542EDA55" w:rsidR="00335BFF" w:rsidRDefault="00335BFF" w:rsidP="00335BFF">
      <w:pPr>
        <w:spacing w:after="160" w:line="278" w:lineRule="auto"/>
        <w:rPr>
          <w:rFonts w:ascii="Times New Roman" w:hAnsi="Times New Roman"/>
        </w:rPr>
      </w:pPr>
      <w:r w:rsidRPr="00B779E4">
        <w:rPr>
          <w:rFonts w:ascii="Times New Roman" w:hAnsi="Times New Roman"/>
          <w:b/>
          <w:bCs/>
        </w:rPr>
        <w:t>Significance:</w:t>
      </w:r>
      <w:r w:rsidRPr="00B779E4">
        <w:rPr>
          <w:rFonts w:ascii="Times New Roman" w:hAnsi="Times New Roman"/>
        </w:rPr>
        <w:t xml:space="preserve"> To reflect patients' satisfaction with pain care and their opinions and suggestions, </w:t>
      </w:r>
      <w:r w:rsidR="001B7C63">
        <w:rPr>
          <w:rFonts w:ascii="Times New Roman" w:hAnsi="Times New Roman"/>
        </w:rPr>
        <w:t>to</w:t>
      </w:r>
      <w:r w:rsidRPr="00B779E4">
        <w:rPr>
          <w:rFonts w:ascii="Times New Roman" w:hAnsi="Times New Roman"/>
        </w:rPr>
        <w:t xml:space="preserve"> improve nursing interventions</w:t>
      </w:r>
      <w:r w:rsidR="001B7C63">
        <w:rPr>
          <w:rFonts w:ascii="Times New Roman" w:hAnsi="Times New Roman"/>
        </w:rPr>
        <w:t>,</w:t>
      </w:r>
      <w:r w:rsidRPr="00B779E4">
        <w:rPr>
          <w:rFonts w:ascii="Times New Roman" w:hAnsi="Times New Roman"/>
        </w:rPr>
        <w:t xml:space="preserve"> and </w:t>
      </w:r>
      <w:r w:rsidR="00B83287">
        <w:rPr>
          <w:rFonts w:ascii="Times New Roman" w:hAnsi="Times New Roman"/>
        </w:rPr>
        <w:t xml:space="preserve">to </w:t>
      </w:r>
      <w:r w:rsidRPr="00B779E4">
        <w:rPr>
          <w:rFonts w:ascii="Times New Roman" w:hAnsi="Times New Roman"/>
        </w:rPr>
        <w:t>improve patients' satisfaction with pain management.</w:t>
      </w:r>
    </w:p>
    <w:p w14:paraId="1AAA89BE" w14:textId="4B663CB9" w:rsidR="00335BFF" w:rsidRDefault="00E90F70" w:rsidP="00E90F70">
      <w:pPr>
        <w:spacing w:after="160" w:line="278" w:lineRule="auto"/>
        <w:rPr>
          <w:rFonts w:ascii="Times New Roman" w:hAnsi="Times New Roman"/>
          <w:b/>
          <w:bCs/>
        </w:rPr>
      </w:pPr>
      <w:r w:rsidRPr="00E90F70">
        <w:rPr>
          <w:rFonts w:ascii="Times New Roman" w:hAnsi="Times New Roman"/>
          <w:b/>
          <w:bCs/>
        </w:rPr>
        <w:t>Indicator 5: Correspondence form for patient satisfaction with pain management:</w:t>
      </w:r>
    </w:p>
    <w:tbl>
      <w:tblPr>
        <w:tblStyle w:val="a8"/>
        <w:tblpPr w:leftFromText="180" w:rightFromText="180" w:vertAnchor="text" w:horzAnchor="margin" w:tblpXSpec="center" w:tblpY="366"/>
        <w:tblW w:w="16522" w:type="dxa"/>
        <w:tblLook w:val="04A0" w:firstRow="1" w:lastRow="0" w:firstColumn="1" w:lastColumn="0" w:noHBand="0" w:noVBand="1"/>
      </w:tblPr>
      <w:tblGrid>
        <w:gridCol w:w="895"/>
        <w:gridCol w:w="1202"/>
        <w:gridCol w:w="895"/>
        <w:gridCol w:w="895"/>
        <w:gridCol w:w="1071"/>
        <w:gridCol w:w="1121"/>
        <w:gridCol w:w="1202"/>
        <w:gridCol w:w="968"/>
        <w:gridCol w:w="1144"/>
        <w:gridCol w:w="1144"/>
        <w:gridCol w:w="736"/>
        <w:gridCol w:w="1202"/>
        <w:gridCol w:w="858"/>
        <w:gridCol w:w="736"/>
        <w:gridCol w:w="913"/>
        <w:gridCol w:w="1561"/>
      </w:tblGrid>
      <w:tr w:rsidR="00E90F70" w:rsidRPr="004F5C1E" w14:paraId="5D59AC7A" w14:textId="77777777" w:rsidTr="002414C2">
        <w:trPr>
          <w:trHeight w:val="23"/>
        </w:trPr>
        <w:tc>
          <w:tcPr>
            <w:tcW w:w="4815" w:type="dxa"/>
            <w:gridSpan w:val="5"/>
            <w:vAlign w:val="center"/>
          </w:tcPr>
          <w:p w14:paraId="45AE0A1A" w14:textId="77777777" w:rsidR="00E90F70" w:rsidRPr="004F5C1E" w:rsidRDefault="00E90F70" w:rsidP="00F03364">
            <w:pPr>
              <w:widowControl/>
              <w:jc w:val="center"/>
              <w:rPr>
                <w:rFonts w:ascii="Times New Roman" w:hAnsi="Times New Roman"/>
                <w:sz w:val="16"/>
                <w:szCs w:val="20"/>
              </w:rPr>
            </w:pPr>
            <w:r w:rsidRPr="004F5C1E">
              <w:rPr>
                <w:rFonts w:ascii="Times New Roman" w:hAnsi="Times New Roman" w:hint="eastAsia"/>
                <w:sz w:val="16"/>
                <w:szCs w:val="20"/>
              </w:rPr>
              <w:t>Importance of metrics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5579" w:type="dxa"/>
            <w:gridSpan w:val="5"/>
            <w:vAlign w:val="center"/>
          </w:tcPr>
          <w:p w14:paraId="40C6681A" w14:textId="77777777" w:rsidR="00E90F70" w:rsidRPr="004F5C1E" w:rsidRDefault="00E90F70" w:rsidP="00F03364">
            <w:pPr>
              <w:widowControl/>
              <w:jc w:val="center"/>
              <w:rPr>
                <w:rFonts w:ascii="Times New Roman" w:hAnsi="Times New Roman"/>
                <w:sz w:val="16"/>
                <w:szCs w:val="20"/>
              </w:rPr>
            </w:pPr>
            <w:r w:rsidRPr="004F5C1E">
              <w:rPr>
                <w:rFonts w:ascii="Times New Roman" w:hAnsi="Times New Roman" w:hint="eastAsia"/>
                <w:sz w:val="16"/>
                <w:szCs w:val="20"/>
              </w:rPr>
              <w:t>Reasonableness of the calculation formula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0" w:type="auto"/>
            <w:gridSpan w:val="5"/>
            <w:vAlign w:val="center"/>
          </w:tcPr>
          <w:p w14:paraId="1694936D" w14:textId="77777777" w:rsidR="00E90F70" w:rsidRPr="004F5C1E" w:rsidRDefault="00E90F70" w:rsidP="00F03364">
            <w:pPr>
              <w:widowControl/>
              <w:jc w:val="center"/>
              <w:rPr>
                <w:rFonts w:ascii="Times New Roman" w:hAnsi="Times New Roman"/>
                <w:sz w:val="16"/>
                <w:szCs w:val="20"/>
              </w:rPr>
            </w:pPr>
            <w:r w:rsidRPr="004F5C1E">
              <w:rPr>
                <w:rFonts w:ascii="Times New Roman" w:hAnsi="Times New Roman" w:hint="eastAsia"/>
                <w:sz w:val="16"/>
                <w:szCs w:val="20"/>
              </w:rPr>
              <w:t>Feasibility of indicators (</w:t>
            </w:r>
            <w:r w:rsidRPr="004F5C1E">
              <w:rPr>
                <w:rFonts w:ascii="Times New Roman" w:hAnsi="Times New Roman" w:hint="eastAsia"/>
                <w:sz w:val="16"/>
                <w:szCs w:val="20"/>
              </w:rPr>
              <w:t>√</w:t>
            </w:r>
            <w:r w:rsidRPr="004F5C1E">
              <w:rPr>
                <w:rFonts w:ascii="Times New Roman" w:hAnsi="Times New Roman" w:hint="eastAsia"/>
                <w:sz w:val="16"/>
                <w:szCs w:val="20"/>
              </w:rPr>
              <w:t>)</w:t>
            </w:r>
          </w:p>
        </w:tc>
        <w:tc>
          <w:tcPr>
            <w:tcW w:w="1561" w:type="dxa"/>
            <w:vMerge w:val="restart"/>
            <w:noWrap/>
            <w:vAlign w:val="center"/>
          </w:tcPr>
          <w:p w14:paraId="5CE8783D"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Times New Roman" w:hAnsi="Times New Roman"/>
                <w:sz w:val="16"/>
                <w:szCs w:val="20"/>
                <w:lang w:val="en"/>
              </w:rPr>
              <w:t>Amendments</w:t>
            </w:r>
          </w:p>
        </w:tc>
      </w:tr>
      <w:tr w:rsidR="00E90F70" w:rsidRPr="004F5C1E" w14:paraId="3C170114" w14:textId="77777777" w:rsidTr="002414C2">
        <w:trPr>
          <w:cantSplit/>
          <w:trHeight w:val="1010"/>
        </w:trPr>
        <w:tc>
          <w:tcPr>
            <w:tcW w:w="895" w:type="dxa"/>
            <w:vAlign w:val="center"/>
          </w:tcPr>
          <w:p w14:paraId="543AA8E0"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important</w:t>
            </w:r>
          </w:p>
        </w:tc>
        <w:tc>
          <w:tcPr>
            <w:tcW w:w="1202" w:type="dxa"/>
            <w:vAlign w:val="center"/>
          </w:tcPr>
          <w:p w14:paraId="696D6A12"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important</w:t>
            </w:r>
          </w:p>
        </w:tc>
        <w:tc>
          <w:tcPr>
            <w:tcW w:w="895" w:type="dxa"/>
            <w:vAlign w:val="center"/>
          </w:tcPr>
          <w:p w14:paraId="258B266F"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important</w:t>
            </w:r>
          </w:p>
        </w:tc>
        <w:tc>
          <w:tcPr>
            <w:tcW w:w="895" w:type="dxa"/>
            <w:vAlign w:val="center"/>
          </w:tcPr>
          <w:p w14:paraId="664E2765"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important</w:t>
            </w:r>
          </w:p>
        </w:tc>
        <w:tc>
          <w:tcPr>
            <w:tcW w:w="928" w:type="dxa"/>
            <w:vAlign w:val="center"/>
          </w:tcPr>
          <w:p w14:paraId="5F4A3AEF"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unimportant</w:t>
            </w:r>
          </w:p>
        </w:tc>
        <w:tc>
          <w:tcPr>
            <w:tcW w:w="1121" w:type="dxa"/>
            <w:vAlign w:val="center"/>
          </w:tcPr>
          <w:p w14:paraId="3DC3DC95"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reasonable</w:t>
            </w:r>
          </w:p>
        </w:tc>
        <w:tc>
          <w:tcPr>
            <w:tcW w:w="0" w:type="auto"/>
            <w:vAlign w:val="center"/>
          </w:tcPr>
          <w:p w14:paraId="1DF22057"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Comparatively reasonable</w:t>
            </w:r>
          </w:p>
        </w:tc>
        <w:tc>
          <w:tcPr>
            <w:tcW w:w="0" w:type="auto"/>
            <w:vAlign w:val="center"/>
          </w:tcPr>
          <w:p w14:paraId="6CCF65C5"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reasonable</w:t>
            </w:r>
          </w:p>
        </w:tc>
        <w:tc>
          <w:tcPr>
            <w:tcW w:w="0" w:type="auto"/>
            <w:vAlign w:val="center"/>
          </w:tcPr>
          <w:p w14:paraId="6B80314C"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 xml:space="preserve">not </w:t>
            </w:r>
            <w:proofErr w:type="gramStart"/>
            <w:r w:rsidRPr="004F5C1E">
              <w:rPr>
                <w:rFonts w:ascii="等线" w:eastAsia="等线" w:hAnsi="等线" w:cs="宋体"/>
                <w:color w:val="000000"/>
                <w:kern w:val="0"/>
                <w:sz w:val="16"/>
                <w:szCs w:val="20"/>
              </w:rPr>
              <w:t>too  unreasonable</w:t>
            </w:r>
            <w:proofErr w:type="gramEnd"/>
          </w:p>
        </w:tc>
        <w:tc>
          <w:tcPr>
            <w:tcW w:w="0" w:type="auto"/>
            <w:vAlign w:val="center"/>
          </w:tcPr>
          <w:p w14:paraId="2FF01ED5"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unreasonable</w:t>
            </w:r>
          </w:p>
        </w:tc>
        <w:tc>
          <w:tcPr>
            <w:tcW w:w="0" w:type="auto"/>
            <w:vAlign w:val="center"/>
          </w:tcPr>
          <w:p w14:paraId="29DB8C59"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feasible</w:t>
            </w:r>
          </w:p>
        </w:tc>
        <w:tc>
          <w:tcPr>
            <w:tcW w:w="0" w:type="auto"/>
            <w:vAlign w:val="center"/>
          </w:tcPr>
          <w:p w14:paraId="66A40A4C" w14:textId="77777777" w:rsidR="00E90F70" w:rsidRPr="004F5C1E" w:rsidRDefault="00E90F70" w:rsidP="00F03364">
            <w:pPr>
              <w:widowControl/>
              <w:jc w:val="center"/>
              <w:rPr>
                <w:rFonts w:ascii="等线" w:eastAsia="等线" w:hAnsi="等线" w:cs="宋体"/>
                <w:b/>
                <w:bCs/>
                <w:color w:val="000000"/>
                <w:kern w:val="0"/>
                <w:sz w:val="16"/>
                <w:szCs w:val="20"/>
              </w:rPr>
            </w:pPr>
            <w:proofErr w:type="gramStart"/>
            <w:r w:rsidRPr="004F5C1E">
              <w:rPr>
                <w:rFonts w:ascii="等线" w:eastAsia="等线" w:hAnsi="等线" w:cs="宋体"/>
                <w:color w:val="000000"/>
                <w:kern w:val="0"/>
                <w:sz w:val="16"/>
                <w:szCs w:val="20"/>
              </w:rPr>
              <w:t>Comparatively  feasible</w:t>
            </w:r>
            <w:proofErr w:type="gramEnd"/>
          </w:p>
        </w:tc>
        <w:tc>
          <w:tcPr>
            <w:tcW w:w="0" w:type="auto"/>
            <w:vAlign w:val="center"/>
          </w:tcPr>
          <w:p w14:paraId="3E2BE8E4"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Generally feasible</w:t>
            </w:r>
          </w:p>
        </w:tc>
        <w:tc>
          <w:tcPr>
            <w:tcW w:w="0" w:type="auto"/>
            <w:vAlign w:val="center"/>
          </w:tcPr>
          <w:p w14:paraId="35924028"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not too feasible</w:t>
            </w:r>
          </w:p>
        </w:tc>
        <w:tc>
          <w:tcPr>
            <w:tcW w:w="0" w:type="auto"/>
            <w:vAlign w:val="center"/>
          </w:tcPr>
          <w:p w14:paraId="46B40364" w14:textId="77777777" w:rsidR="00E90F70" w:rsidRPr="004F5C1E" w:rsidRDefault="00E90F70" w:rsidP="00F03364">
            <w:pPr>
              <w:widowControl/>
              <w:jc w:val="center"/>
              <w:rPr>
                <w:rFonts w:ascii="等线" w:eastAsia="等线" w:hAnsi="等线" w:cs="宋体"/>
                <w:b/>
                <w:bCs/>
                <w:color w:val="000000"/>
                <w:kern w:val="0"/>
                <w:sz w:val="16"/>
                <w:szCs w:val="20"/>
              </w:rPr>
            </w:pPr>
            <w:r w:rsidRPr="004F5C1E">
              <w:rPr>
                <w:rFonts w:ascii="等线" w:eastAsia="等线" w:hAnsi="等线" w:cs="宋体"/>
                <w:color w:val="000000"/>
                <w:kern w:val="0"/>
                <w:sz w:val="16"/>
                <w:szCs w:val="20"/>
              </w:rPr>
              <w:t>Very unfeasible</w:t>
            </w:r>
          </w:p>
        </w:tc>
        <w:tc>
          <w:tcPr>
            <w:tcW w:w="1561" w:type="dxa"/>
            <w:vMerge/>
            <w:noWrap/>
            <w:vAlign w:val="center"/>
          </w:tcPr>
          <w:p w14:paraId="02F2EA66" w14:textId="77777777" w:rsidR="00E90F70" w:rsidRPr="004F5C1E" w:rsidRDefault="00E90F70" w:rsidP="00F03364">
            <w:pPr>
              <w:widowControl/>
              <w:jc w:val="center"/>
              <w:rPr>
                <w:rFonts w:ascii="等线" w:eastAsia="等线" w:hAnsi="等线" w:cs="宋体"/>
                <w:b/>
                <w:bCs/>
                <w:color w:val="000000"/>
                <w:kern w:val="0"/>
                <w:sz w:val="16"/>
                <w:szCs w:val="20"/>
              </w:rPr>
            </w:pPr>
          </w:p>
        </w:tc>
      </w:tr>
      <w:tr w:rsidR="00E90F70" w:rsidRPr="004F5C1E" w14:paraId="45AE5F99" w14:textId="77777777" w:rsidTr="002414C2">
        <w:trPr>
          <w:trHeight w:val="732"/>
        </w:trPr>
        <w:tc>
          <w:tcPr>
            <w:tcW w:w="895" w:type="dxa"/>
            <w:tcBorders>
              <w:bottom w:val="single" w:sz="4" w:space="0" w:color="auto"/>
            </w:tcBorders>
            <w:noWrap/>
            <w:vAlign w:val="center"/>
          </w:tcPr>
          <w:p w14:paraId="599134AF" w14:textId="77777777" w:rsidR="00E90F70" w:rsidRPr="004F5C1E" w:rsidRDefault="00E90F70" w:rsidP="00F03364">
            <w:pPr>
              <w:widowControl/>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1202" w:type="dxa"/>
            <w:tcBorders>
              <w:bottom w:val="single" w:sz="4" w:space="0" w:color="auto"/>
            </w:tcBorders>
            <w:vAlign w:val="center"/>
          </w:tcPr>
          <w:p w14:paraId="329EF4F1" w14:textId="77777777" w:rsidR="00E90F70" w:rsidRPr="004F5C1E" w:rsidRDefault="00E90F70" w:rsidP="00F03364">
            <w:pPr>
              <w:widowControl/>
              <w:jc w:val="center"/>
              <w:rPr>
                <w:rFonts w:eastAsia="Times New Roman" w:cs="Times New Roman"/>
                <w:kern w:val="0"/>
                <w:sz w:val="16"/>
                <w:szCs w:val="20"/>
              </w:rPr>
            </w:pPr>
          </w:p>
        </w:tc>
        <w:tc>
          <w:tcPr>
            <w:tcW w:w="895" w:type="dxa"/>
            <w:tcBorders>
              <w:bottom w:val="single" w:sz="4" w:space="0" w:color="auto"/>
            </w:tcBorders>
            <w:vAlign w:val="center"/>
          </w:tcPr>
          <w:p w14:paraId="17279373" w14:textId="77777777" w:rsidR="00E90F70" w:rsidRPr="004F5C1E" w:rsidRDefault="00E90F70" w:rsidP="00F03364">
            <w:pPr>
              <w:widowControl/>
              <w:jc w:val="center"/>
              <w:rPr>
                <w:rFonts w:eastAsia="Times New Roman" w:cs="Times New Roman"/>
                <w:kern w:val="0"/>
                <w:sz w:val="16"/>
                <w:szCs w:val="20"/>
              </w:rPr>
            </w:pPr>
          </w:p>
        </w:tc>
        <w:tc>
          <w:tcPr>
            <w:tcW w:w="895" w:type="dxa"/>
            <w:tcBorders>
              <w:bottom w:val="single" w:sz="4" w:space="0" w:color="auto"/>
            </w:tcBorders>
            <w:vAlign w:val="center"/>
          </w:tcPr>
          <w:p w14:paraId="64506AB5" w14:textId="77777777" w:rsidR="00E90F70" w:rsidRPr="004F5C1E" w:rsidRDefault="00E90F70" w:rsidP="00F03364">
            <w:pPr>
              <w:widowControl/>
              <w:jc w:val="center"/>
              <w:rPr>
                <w:rFonts w:eastAsia="Times New Roman" w:cs="Times New Roman"/>
                <w:kern w:val="0"/>
                <w:sz w:val="16"/>
                <w:szCs w:val="20"/>
              </w:rPr>
            </w:pPr>
          </w:p>
        </w:tc>
        <w:tc>
          <w:tcPr>
            <w:tcW w:w="928" w:type="dxa"/>
            <w:tcBorders>
              <w:bottom w:val="single" w:sz="4" w:space="0" w:color="auto"/>
            </w:tcBorders>
            <w:vAlign w:val="center"/>
          </w:tcPr>
          <w:p w14:paraId="7C1A89FA" w14:textId="77777777" w:rsidR="00E90F70" w:rsidRPr="004F5C1E" w:rsidRDefault="00E90F70" w:rsidP="00F03364">
            <w:pPr>
              <w:widowControl/>
              <w:jc w:val="center"/>
              <w:rPr>
                <w:rFonts w:eastAsia="Times New Roman" w:cs="Times New Roman"/>
                <w:kern w:val="0"/>
                <w:sz w:val="16"/>
                <w:szCs w:val="20"/>
              </w:rPr>
            </w:pPr>
          </w:p>
        </w:tc>
        <w:tc>
          <w:tcPr>
            <w:tcW w:w="1121" w:type="dxa"/>
            <w:noWrap/>
            <w:vAlign w:val="center"/>
          </w:tcPr>
          <w:p w14:paraId="212C2F10" w14:textId="77777777" w:rsidR="00E90F70" w:rsidRPr="004F5C1E" w:rsidRDefault="00E90F70" w:rsidP="00F03364">
            <w:pPr>
              <w:widowControl/>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37163A60" w14:textId="77777777" w:rsidR="00E90F70" w:rsidRPr="004F5C1E" w:rsidRDefault="00E90F70" w:rsidP="00F03364">
            <w:pPr>
              <w:widowControl/>
              <w:jc w:val="center"/>
              <w:rPr>
                <w:rFonts w:eastAsia="Times New Roman" w:cs="Times New Roman"/>
                <w:kern w:val="0"/>
                <w:sz w:val="16"/>
                <w:szCs w:val="20"/>
              </w:rPr>
            </w:pPr>
          </w:p>
        </w:tc>
        <w:tc>
          <w:tcPr>
            <w:tcW w:w="0" w:type="auto"/>
            <w:vAlign w:val="center"/>
          </w:tcPr>
          <w:p w14:paraId="6ACA4C3D" w14:textId="77777777" w:rsidR="00E90F70" w:rsidRPr="004F5C1E" w:rsidRDefault="00E90F70" w:rsidP="00F03364">
            <w:pPr>
              <w:widowControl/>
              <w:jc w:val="center"/>
              <w:rPr>
                <w:rFonts w:eastAsia="Times New Roman" w:cs="Times New Roman"/>
                <w:kern w:val="0"/>
                <w:sz w:val="16"/>
                <w:szCs w:val="20"/>
              </w:rPr>
            </w:pPr>
          </w:p>
        </w:tc>
        <w:tc>
          <w:tcPr>
            <w:tcW w:w="0" w:type="auto"/>
            <w:vAlign w:val="center"/>
          </w:tcPr>
          <w:p w14:paraId="6DDBB86B" w14:textId="77777777" w:rsidR="00E90F70" w:rsidRPr="004F5C1E" w:rsidRDefault="00E90F70" w:rsidP="00F03364">
            <w:pPr>
              <w:widowControl/>
              <w:jc w:val="center"/>
              <w:rPr>
                <w:rFonts w:eastAsia="Times New Roman" w:cs="Times New Roman"/>
                <w:kern w:val="0"/>
                <w:sz w:val="16"/>
                <w:szCs w:val="20"/>
              </w:rPr>
            </w:pPr>
          </w:p>
        </w:tc>
        <w:tc>
          <w:tcPr>
            <w:tcW w:w="0" w:type="auto"/>
            <w:vAlign w:val="center"/>
          </w:tcPr>
          <w:p w14:paraId="213ECF3E" w14:textId="77777777" w:rsidR="00E90F70" w:rsidRPr="004F5C1E" w:rsidRDefault="00E90F70" w:rsidP="00F03364">
            <w:pPr>
              <w:widowControl/>
              <w:jc w:val="center"/>
              <w:rPr>
                <w:rFonts w:eastAsia="Times New Roman" w:cs="Times New Roman"/>
                <w:kern w:val="0"/>
                <w:sz w:val="16"/>
                <w:szCs w:val="20"/>
              </w:rPr>
            </w:pPr>
          </w:p>
        </w:tc>
        <w:tc>
          <w:tcPr>
            <w:tcW w:w="0" w:type="auto"/>
            <w:noWrap/>
            <w:vAlign w:val="center"/>
          </w:tcPr>
          <w:p w14:paraId="01A1466F" w14:textId="77777777" w:rsidR="00E90F70" w:rsidRPr="004F5C1E" w:rsidRDefault="00E90F70" w:rsidP="00F03364">
            <w:pPr>
              <w:widowControl/>
              <w:jc w:val="center"/>
              <w:rPr>
                <w:rFonts w:eastAsia="Times New Roman" w:cs="Times New Roman"/>
                <w:kern w:val="0"/>
                <w:sz w:val="16"/>
                <w:szCs w:val="20"/>
              </w:rPr>
            </w:pPr>
            <w:r w:rsidRPr="004F5C1E">
              <w:rPr>
                <w:rFonts w:ascii="Arial" w:eastAsia="Times New Roman" w:hAnsi="Arial" w:cs="Arial"/>
                <w:kern w:val="0"/>
                <w:sz w:val="16"/>
                <w:szCs w:val="20"/>
              </w:rPr>
              <w:t>√</w:t>
            </w:r>
          </w:p>
        </w:tc>
        <w:tc>
          <w:tcPr>
            <w:tcW w:w="0" w:type="auto"/>
            <w:vAlign w:val="center"/>
          </w:tcPr>
          <w:p w14:paraId="2317B9B0" w14:textId="77777777" w:rsidR="00E90F70" w:rsidRPr="004F5C1E" w:rsidRDefault="00E90F70" w:rsidP="00F03364">
            <w:pPr>
              <w:widowControl/>
              <w:jc w:val="center"/>
              <w:rPr>
                <w:rFonts w:eastAsia="Times New Roman" w:cs="Times New Roman"/>
                <w:kern w:val="0"/>
                <w:sz w:val="16"/>
                <w:szCs w:val="20"/>
              </w:rPr>
            </w:pPr>
          </w:p>
        </w:tc>
        <w:tc>
          <w:tcPr>
            <w:tcW w:w="0" w:type="auto"/>
            <w:vAlign w:val="center"/>
          </w:tcPr>
          <w:p w14:paraId="603B529A" w14:textId="77777777" w:rsidR="00E90F70" w:rsidRPr="004F5C1E" w:rsidRDefault="00E90F70" w:rsidP="00F03364">
            <w:pPr>
              <w:widowControl/>
              <w:jc w:val="center"/>
              <w:rPr>
                <w:rFonts w:eastAsia="Times New Roman" w:cs="Times New Roman"/>
                <w:kern w:val="0"/>
                <w:sz w:val="16"/>
                <w:szCs w:val="20"/>
              </w:rPr>
            </w:pPr>
          </w:p>
        </w:tc>
        <w:tc>
          <w:tcPr>
            <w:tcW w:w="0" w:type="auto"/>
            <w:vAlign w:val="center"/>
          </w:tcPr>
          <w:p w14:paraId="5EDCD617" w14:textId="77777777" w:rsidR="00E90F70" w:rsidRPr="004F5C1E" w:rsidRDefault="00E90F70" w:rsidP="00F03364">
            <w:pPr>
              <w:widowControl/>
              <w:jc w:val="center"/>
              <w:rPr>
                <w:rFonts w:eastAsia="Times New Roman" w:cs="Times New Roman"/>
                <w:kern w:val="0"/>
                <w:sz w:val="16"/>
                <w:szCs w:val="20"/>
              </w:rPr>
            </w:pPr>
          </w:p>
        </w:tc>
        <w:tc>
          <w:tcPr>
            <w:tcW w:w="0" w:type="auto"/>
            <w:vAlign w:val="center"/>
          </w:tcPr>
          <w:p w14:paraId="590E2757" w14:textId="77777777" w:rsidR="00E90F70" w:rsidRPr="004F5C1E" w:rsidRDefault="00E90F70" w:rsidP="00F03364">
            <w:pPr>
              <w:widowControl/>
              <w:jc w:val="center"/>
              <w:rPr>
                <w:rFonts w:eastAsia="Times New Roman" w:cs="Times New Roman"/>
                <w:kern w:val="0"/>
                <w:sz w:val="16"/>
                <w:szCs w:val="20"/>
              </w:rPr>
            </w:pPr>
          </w:p>
        </w:tc>
        <w:tc>
          <w:tcPr>
            <w:tcW w:w="1561" w:type="dxa"/>
            <w:tcBorders>
              <w:bottom w:val="single" w:sz="4" w:space="0" w:color="auto"/>
            </w:tcBorders>
            <w:noWrap/>
            <w:vAlign w:val="center"/>
          </w:tcPr>
          <w:p w14:paraId="0F081F88" w14:textId="4D965D74" w:rsidR="00E90F70" w:rsidRPr="004F5C1E" w:rsidRDefault="00E90F70" w:rsidP="00F03364">
            <w:pPr>
              <w:widowControl/>
              <w:jc w:val="left"/>
              <w:rPr>
                <w:rFonts w:cs="Times New Roman"/>
                <w:kern w:val="0"/>
                <w:sz w:val="16"/>
                <w:szCs w:val="20"/>
              </w:rPr>
            </w:pPr>
          </w:p>
        </w:tc>
      </w:tr>
    </w:tbl>
    <w:p w14:paraId="6EF8AEFF" w14:textId="77777777" w:rsidR="00E90F70" w:rsidRPr="00E90F70" w:rsidRDefault="00E90F70" w:rsidP="00E90F70">
      <w:pPr>
        <w:spacing w:after="160" w:line="278" w:lineRule="auto"/>
        <w:rPr>
          <w:rFonts w:ascii="Times New Roman" w:hAnsi="Times New Roman"/>
          <w:b/>
          <w:bCs/>
        </w:rPr>
      </w:pPr>
    </w:p>
    <w:p w14:paraId="2026A103" w14:textId="77777777" w:rsidR="00E90F70" w:rsidRPr="00E90F70" w:rsidRDefault="00E90F70" w:rsidP="00E90F70">
      <w:pPr>
        <w:spacing w:after="160" w:line="278" w:lineRule="auto"/>
        <w:rPr>
          <w:rFonts w:ascii="Times New Roman" w:hAnsi="Times New Roman"/>
        </w:rPr>
      </w:pPr>
    </w:p>
    <w:p w14:paraId="1B72FFD0" w14:textId="603DBEA4" w:rsidR="00335BFF" w:rsidRPr="00E90F70" w:rsidRDefault="00335BFF" w:rsidP="00F03364">
      <w:pPr>
        <w:widowControl/>
        <w:jc w:val="center"/>
        <w:rPr>
          <w:rFonts w:ascii="Times New Roman" w:hAnsi="Times New Roman"/>
          <w:b/>
          <w:bCs/>
        </w:rPr>
      </w:pPr>
      <w:r w:rsidRPr="00E90F70">
        <w:rPr>
          <w:rFonts w:ascii="Times New Roman" w:hAnsi="Times New Roman"/>
          <w:b/>
          <w:bCs/>
        </w:rPr>
        <w:t>Part III Basic Information of Experts</w:t>
      </w:r>
    </w:p>
    <w:tbl>
      <w:tblPr>
        <w:tblStyle w:val="1"/>
        <w:tblpPr w:leftFromText="180" w:rightFromText="180" w:vertAnchor="text" w:horzAnchor="margin" w:tblpY="944"/>
        <w:tblW w:w="489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99"/>
        <w:gridCol w:w="2061"/>
        <w:gridCol w:w="2466"/>
        <w:gridCol w:w="2057"/>
        <w:gridCol w:w="2703"/>
        <w:gridCol w:w="2057"/>
      </w:tblGrid>
      <w:tr w:rsidR="00F03364" w:rsidRPr="00026D8D" w14:paraId="53968138" w14:textId="77777777" w:rsidTr="00F03364">
        <w:trPr>
          <w:trHeight w:val="379"/>
        </w:trPr>
        <w:tc>
          <w:tcPr>
            <w:tcW w:w="805" w:type="pct"/>
            <w:noWrap/>
            <w:vAlign w:val="center"/>
          </w:tcPr>
          <w:p w14:paraId="25CC9479" w14:textId="7DB29C92"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name and surname</w:t>
            </w:r>
          </w:p>
        </w:tc>
        <w:tc>
          <w:tcPr>
            <w:tcW w:w="792" w:type="pct"/>
            <w:noWrap/>
            <w:vAlign w:val="center"/>
          </w:tcPr>
          <w:p w14:paraId="3468AB7E" w14:textId="2D6798C7" w:rsidR="00F03364" w:rsidRPr="00026D8D" w:rsidRDefault="00F03364" w:rsidP="00F03364">
            <w:pPr>
              <w:jc w:val="center"/>
              <w:rPr>
                <w:rFonts w:ascii="Times New Roman" w:eastAsia="宋体" w:hAnsi="Times New Roman" w:cs="Times New Roman"/>
                <w:sz w:val="22"/>
                <w:szCs w:val="21"/>
              </w:rPr>
            </w:pPr>
            <w:proofErr w:type="spellStart"/>
            <w:r w:rsidRPr="00026D8D">
              <w:rPr>
                <w:rFonts w:ascii="Times New Roman" w:eastAsia="宋体" w:hAnsi="Times New Roman" w:cs="Times New Roman"/>
                <w:sz w:val="22"/>
                <w:szCs w:val="21"/>
              </w:rPr>
              <w:t>Xxxx</w:t>
            </w:r>
            <w:proofErr w:type="spellEnd"/>
          </w:p>
        </w:tc>
        <w:tc>
          <w:tcPr>
            <w:tcW w:w="792" w:type="pct"/>
            <w:noWrap/>
            <w:vAlign w:val="center"/>
          </w:tcPr>
          <w:p w14:paraId="2E87C9D4" w14:textId="5703BFAB"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sexes</w:t>
            </w:r>
          </w:p>
        </w:tc>
        <w:tc>
          <w:tcPr>
            <w:tcW w:w="792" w:type="pct"/>
            <w:noWrap/>
            <w:vAlign w:val="center"/>
          </w:tcPr>
          <w:p w14:paraId="2A56A7AD" w14:textId="35CE90CB" w:rsidR="00F03364" w:rsidRPr="00026D8D" w:rsidRDefault="00F03364" w:rsidP="00F03364">
            <w:pPr>
              <w:jc w:val="center"/>
              <w:rPr>
                <w:rFonts w:ascii="Times New Roman" w:eastAsia="宋体" w:hAnsi="Times New Roman" w:cs="Times New Roman"/>
                <w:sz w:val="22"/>
                <w:szCs w:val="21"/>
              </w:rPr>
            </w:pPr>
            <w:proofErr w:type="spellStart"/>
            <w:r w:rsidRPr="00026D8D">
              <w:rPr>
                <w:rFonts w:ascii="Times New Roman" w:eastAsia="宋体" w:hAnsi="Times New Roman" w:cs="Times New Roman"/>
                <w:sz w:val="22"/>
                <w:szCs w:val="21"/>
              </w:rPr>
              <w:t>Xxx</w:t>
            </w:r>
            <w:proofErr w:type="spellEnd"/>
          </w:p>
        </w:tc>
        <w:tc>
          <w:tcPr>
            <w:tcW w:w="1028" w:type="pct"/>
            <w:noWrap/>
            <w:vAlign w:val="center"/>
          </w:tcPr>
          <w:p w14:paraId="596B73A2" w14:textId="0358D8E6"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age</w:t>
            </w:r>
          </w:p>
        </w:tc>
        <w:tc>
          <w:tcPr>
            <w:tcW w:w="791" w:type="pct"/>
            <w:noWrap/>
            <w:vAlign w:val="center"/>
          </w:tcPr>
          <w:p w14:paraId="0A3FFB40" w14:textId="5149E2E2"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xxx</w:t>
            </w:r>
          </w:p>
        </w:tc>
      </w:tr>
      <w:tr w:rsidR="00F03364" w:rsidRPr="00026D8D" w14:paraId="1DF81C0D" w14:textId="77777777" w:rsidTr="00F03364">
        <w:trPr>
          <w:trHeight w:val="275"/>
        </w:trPr>
        <w:tc>
          <w:tcPr>
            <w:tcW w:w="805" w:type="pct"/>
            <w:noWrap/>
            <w:vAlign w:val="center"/>
          </w:tcPr>
          <w:p w14:paraId="4FE8194F" w14:textId="77AABB86"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working experience</w:t>
            </w:r>
          </w:p>
        </w:tc>
        <w:tc>
          <w:tcPr>
            <w:tcW w:w="792" w:type="pct"/>
            <w:noWrap/>
            <w:vAlign w:val="center"/>
          </w:tcPr>
          <w:p w14:paraId="161FCEFB" w14:textId="63F77406"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xxx</w:t>
            </w:r>
          </w:p>
        </w:tc>
        <w:tc>
          <w:tcPr>
            <w:tcW w:w="792" w:type="pct"/>
            <w:noWrap/>
            <w:vAlign w:val="center"/>
          </w:tcPr>
          <w:p w14:paraId="5D544082" w14:textId="758E9143"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duties</w:t>
            </w:r>
          </w:p>
        </w:tc>
        <w:tc>
          <w:tcPr>
            <w:tcW w:w="792" w:type="pct"/>
            <w:noWrap/>
            <w:vAlign w:val="center"/>
          </w:tcPr>
          <w:p w14:paraId="043BA674" w14:textId="7C9DFDCB"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xxx</w:t>
            </w:r>
          </w:p>
        </w:tc>
        <w:tc>
          <w:tcPr>
            <w:tcW w:w="1028" w:type="pct"/>
            <w:noWrap/>
            <w:vAlign w:val="center"/>
          </w:tcPr>
          <w:p w14:paraId="7F6D60D7" w14:textId="47C063D4"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e-mail address</w:t>
            </w:r>
          </w:p>
        </w:tc>
        <w:tc>
          <w:tcPr>
            <w:tcW w:w="791" w:type="pct"/>
            <w:noWrap/>
            <w:vAlign w:val="center"/>
          </w:tcPr>
          <w:p w14:paraId="22291ADC" w14:textId="5BCC9067"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xxx</w:t>
            </w:r>
          </w:p>
        </w:tc>
      </w:tr>
      <w:tr w:rsidR="00335BFF" w:rsidRPr="00026D8D" w14:paraId="0AB1DAF2" w14:textId="77777777" w:rsidTr="00F03364">
        <w:trPr>
          <w:trHeight w:val="567"/>
        </w:trPr>
        <w:tc>
          <w:tcPr>
            <w:tcW w:w="805" w:type="pct"/>
            <w:noWrap/>
            <w:vAlign w:val="center"/>
          </w:tcPr>
          <w:p w14:paraId="5258E60E" w14:textId="4D9853FC"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lastRenderedPageBreak/>
              <w:t>work unit</w:t>
            </w:r>
          </w:p>
        </w:tc>
        <w:tc>
          <w:tcPr>
            <w:tcW w:w="4195" w:type="pct"/>
            <w:gridSpan w:val="5"/>
            <w:noWrap/>
            <w:vAlign w:val="center"/>
          </w:tcPr>
          <w:p w14:paraId="377E7DEE" w14:textId="6C62D143"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xxx</w:t>
            </w:r>
          </w:p>
        </w:tc>
      </w:tr>
      <w:tr w:rsidR="00335BFF" w:rsidRPr="00026D8D" w14:paraId="1779446E" w14:textId="77777777" w:rsidTr="00F03364">
        <w:trPr>
          <w:trHeight w:val="504"/>
        </w:trPr>
        <w:tc>
          <w:tcPr>
            <w:tcW w:w="805" w:type="pct"/>
            <w:noWrap/>
            <w:vAlign w:val="center"/>
          </w:tcPr>
          <w:p w14:paraId="64293454" w14:textId="55CF22F9"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contact details</w:t>
            </w:r>
          </w:p>
        </w:tc>
        <w:tc>
          <w:tcPr>
            <w:tcW w:w="4195" w:type="pct"/>
            <w:gridSpan w:val="5"/>
            <w:noWrap/>
            <w:vAlign w:val="center"/>
          </w:tcPr>
          <w:p w14:paraId="1BC9601F" w14:textId="059C1C2D" w:rsidR="00335BFF" w:rsidRPr="00026D8D" w:rsidRDefault="001B7C63" w:rsidP="00335BFF">
            <w:pPr>
              <w:jc w:val="center"/>
              <w:rPr>
                <w:rFonts w:ascii="Times New Roman" w:eastAsia="宋体" w:hAnsi="Times New Roman" w:cs="Times New Roman"/>
                <w:sz w:val="22"/>
                <w:szCs w:val="21"/>
              </w:rPr>
            </w:pPr>
            <w:r>
              <w:rPr>
                <w:rFonts w:ascii="Times New Roman" w:eastAsia="宋体" w:hAnsi="Times New Roman" w:cs="Times New Roman"/>
                <w:sz w:val="22"/>
                <w:szCs w:val="21"/>
              </w:rPr>
              <w:t>X</w:t>
            </w:r>
          </w:p>
        </w:tc>
      </w:tr>
      <w:tr w:rsidR="00335BFF" w:rsidRPr="00026D8D" w14:paraId="36C3994F" w14:textId="77777777" w:rsidTr="00F03364">
        <w:trPr>
          <w:trHeight w:val="484"/>
        </w:trPr>
        <w:tc>
          <w:tcPr>
            <w:tcW w:w="805" w:type="pct"/>
            <w:vMerge w:val="restart"/>
            <w:noWrap/>
            <w:vAlign w:val="center"/>
          </w:tcPr>
          <w:p w14:paraId="107187EB" w14:textId="3123FE26"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academic qualifications</w:t>
            </w:r>
          </w:p>
        </w:tc>
        <w:tc>
          <w:tcPr>
            <w:tcW w:w="792" w:type="pct"/>
            <w:noWrap/>
            <w:vAlign w:val="center"/>
          </w:tcPr>
          <w:p w14:paraId="6E77F3BF" w14:textId="6314AAEF"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branch (of medicine)</w:t>
            </w:r>
          </w:p>
        </w:tc>
        <w:tc>
          <w:tcPr>
            <w:tcW w:w="792" w:type="pct"/>
            <w:noWrap/>
            <w:vAlign w:val="center"/>
          </w:tcPr>
          <w:p w14:paraId="0ACEDB21" w14:textId="72317C32"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undergraduate (adjective)</w:t>
            </w:r>
          </w:p>
        </w:tc>
        <w:tc>
          <w:tcPr>
            <w:tcW w:w="792" w:type="pct"/>
            <w:noWrap/>
            <w:vAlign w:val="center"/>
          </w:tcPr>
          <w:p w14:paraId="3CB93477" w14:textId="38F3C05E"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bachelor's degree</w:t>
            </w:r>
          </w:p>
        </w:tc>
        <w:tc>
          <w:tcPr>
            <w:tcW w:w="1819" w:type="pct"/>
            <w:gridSpan w:val="2"/>
            <w:noWrap/>
            <w:vAlign w:val="center"/>
          </w:tcPr>
          <w:p w14:paraId="281E8AE7" w14:textId="7632ED87"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court academician (in feudal China)</w:t>
            </w:r>
          </w:p>
        </w:tc>
      </w:tr>
      <w:tr w:rsidR="00335BFF" w:rsidRPr="00026D8D" w14:paraId="092B0B23" w14:textId="77777777" w:rsidTr="00F03364">
        <w:trPr>
          <w:trHeight w:val="396"/>
        </w:trPr>
        <w:tc>
          <w:tcPr>
            <w:tcW w:w="805" w:type="pct"/>
            <w:vMerge/>
            <w:vAlign w:val="center"/>
          </w:tcPr>
          <w:p w14:paraId="08DD39EE" w14:textId="77777777" w:rsidR="00335BFF" w:rsidRPr="00026D8D" w:rsidRDefault="00335BFF" w:rsidP="00335BFF">
            <w:pPr>
              <w:jc w:val="center"/>
              <w:rPr>
                <w:rFonts w:ascii="Times New Roman" w:eastAsia="宋体" w:hAnsi="Times New Roman" w:cs="Times New Roman"/>
                <w:sz w:val="22"/>
                <w:szCs w:val="21"/>
              </w:rPr>
            </w:pPr>
          </w:p>
        </w:tc>
        <w:tc>
          <w:tcPr>
            <w:tcW w:w="792" w:type="pct"/>
            <w:noWrap/>
            <w:vAlign w:val="center"/>
          </w:tcPr>
          <w:p w14:paraId="2A0404DA" w14:textId="77777777" w:rsidR="00335BFF" w:rsidRPr="00026D8D" w:rsidRDefault="00335BFF" w:rsidP="00335BFF">
            <w:pPr>
              <w:jc w:val="center"/>
              <w:rPr>
                <w:rFonts w:ascii="Times New Roman" w:eastAsia="宋体" w:hAnsi="Times New Roman" w:cs="Times New Roman"/>
                <w:sz w:val="22"/>
                <w:szCs w:val="21"/>
              </w:rPr>
            </w:pPr>
          </w:p>
        </w:tc>
        <w:tc>
          <w:tcPr>
            <w:tcW w:w="792" w:type="pct"/>
            <w:noWrap/>
            <w:vAlign w:val="center"/>
          </w:tcPr>
          <w:p w14:paraId="773AEB2B" w14:textId="77777777" w:rsidR="00335BFF" w:rsidRPr="00026D8D" w:rsidRDefault="00335BFF" w:rsidP="00335BFF">
            <w:pPr>
              <w:jc w:val="center"/>
              <w:rPr>
                <w:rFonts w:ascii="Times New Roman" w:eastAsia="宋体" w:hAnsi="Times New Roman" w:cs="Times New Roman"/>
                <w:sz w:val="22"/>
                <w:szCs w:val="21"/>
              </w:rPr>
            </w:pPr>
          </w:p>
        </w:tc>
        <w:tc>
          <w:tcPr>
            <w:tcW w:w="792" w:type="pct"/>
            <w:noWrap/>
            <w:vAlign w:val="center"/>
          </w:tcPr>
          <w:p w14:paraId="2A5CD7DE" w14:textId="77777777" w:rsidR="00335BFF" w:rsidRPr="00026D8D" w:rsidRDefault="00335BFF" w:rsidP="00335BFF">
            <w:pPr>
              <w:jc w:val="center"/>
              <w:rPr>
                <w:rFonts w:ascii="Times New Roman" w:eastAsia="宋体" w:hAnsi="Times New Roman" w:cs="Times New Roman"/>
                <w:sz w:val="22"/>
                <w:szCs w:val="21"/>
              </w:rPr>
            </w:pPr>
            <w:r w:rsidRPr="00026D8D">
              <w:rPr>
                <w:rFonts w:ascii="Times New Roman" w:eastAsia="Times New Roman" w:hAnsi="Times New Roman" w:cs="Times New Roman"/>
                <w:kern w:val="0"/>
                <w:sz w:val="18"/>
                <w:szCs w:val="18"/>
              </w:rPr>
              <w:t>√</w:t>
            </w:r>
          </w:p>
        </w:tc>
        <w:tc>
          <w:tcPr>
            <w:tcW w:w="1819" w:type="pct"/>
            <w:gridSpan w:val="2"/>
            <w:noWrap/>
            <w:vAlign w:val="center"/>
          </w:tcPr>
          <w:p w14:paraId="46D2343E" w14:textId="77777777" w:rsidR="00335BFF" w:rsidRPr="00026D8D" w:rsidRDefault="00335BFF" w:rsidP="00335BFF">
            <w:pPr>
              <w:jc w:val="center"/>
              <w:rPr>
                <w:rFonts w:ascii="Times New Roman" w:eastAsia="宋体" w:hAnsi="Times New Roman" w:cs="Times New Roman"/>
                <w:sz w:val="22"/>
                <w:szCs w:val="21"/>
              </w:rPr>
            </w:pPr>
          </w:p>
        </w:tc>
      </w:tr>
      <w:tr w:rsidR="00335BFF" w:rsidRPr="00026D8D" w14:paraId="46232F0B" w14:textId="77777777" w:rsidTr="00F03364">
        <w:trPr>
          <w:trHeight w:val="415"/>
        </w:trPr>
        <w:tc>
          <w:tcPr>
            <w:tcW w:w="805" w:type="pct"/>
            <w:vMerge w:val="restart"/>
            <w:noWrap/>
            <w:vAlign w:val="center"/>
          </w:tcPr>
          <w:p w14:paraId="535704AC" w14:textId="044082D7" w:rsidR="00335BFF" w:rsidRPr="00026D8D" w:rsidRDefault="00026D8D"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title</w:t>
            </w:r>
          </w:p>
        </w:tc>
        <w:tc>
          <w:tcPr>
            <w:tcW w:w="792" w:type="pct"/>
            <w:noWrap/>
            <w:vAlign w:val="center"/>
          </w:tcPr>
          <w:p w14:paraId="4C5B14D9" w14:textId="1B4E2F68"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junior ranking</w:t>
            </w:r>
          </w:p>
        </w:tc>
        <w:tc>
          <w:tcPr>
            <w:tcW w:w="792" w:type="pct"/>
            <w:noWrap/>
            <w:vAlign w:val="center"/>
          </w:tcPr>
          <w:p w14:paraId="5D3BA4EB" w14:textId="1E7528CF"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 xml:space="preserve">middle level </w:t>
            </w:r>
          </w:p>
        </w:tc>
        <w:tc>
          <w:tcPr>
            <w:tcW w:w="792" w:type="pct"/>
            <w:noWrap/>
            <w:vAlign w:val="center"/>
          </w:tcPr>
          <w:p w14:paraId="5432AE47" w14:textId="4FAFDC2D"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deputy high ranking</w:t>
            </w:r>
          </w:p>
        </w:tc>
        <w:tc>
          <w:tcPr>
            <w:tcW w:w="1819" w:type="pct"/>
            <w:gridSpan w:val="2"/>
            <w:noWrap/>
            <w:vAlign w:val="center"/>
          </w:tcPr>
          <w:p w14:paraId="3754AAA4" w14:textId="3D3F055A"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high level</w:t>
            </w:r>
          </w:p>
        </w:tc>
      </w:tr>
      <w:tr w:rsidR="00335BFF" w:rsidRPr="00026D8D" w14:paraId="1AF8D8ED" w14:textId="77777777" w:rsidTr="00F03364">
        <w:trPr>
          <w:trHeight w:val="369"/>
        </w:trPr>
        <w:tc>
          <w:tcPr>
            <w:tcW w:w="805" w:type="pct"/>
            <w:vMerge/>
            <w:vAlign w:val="center"/>
          </w:tcPr>
          <w:p w14:paraId="4ED08E30" w14:textId="77777777" w:rsidR="00335BFF" w:rsidRPr="00026D8D" w:rsidRDefault="00335BFF" w:rsidP="00335BFF">
            <w:pPr>
              <w:jc w:val="center"/>
              <w:rPr>
                <w:rFonts w:ascii="Times New Roman" w:eastAsia="宋体" w:hAnsi="Times New Roman" w:cs="Times New Roman"/>
                <w:sz w:val="22"/>
                <w:szCs w:val="21"/>
              </w:rPr>
            </w:pPr>
          </w:p>
        </w:tc>
        <w:tc>
          <w:tcPr>
            <w:tcW w:w="792" w:type="pct"/>
            <w:noWrap/>
            <w:vAlign w:val="center"/>
          </w:tcPr>
          <w:p w14:paraId="31EBB56F" w14:textId="77777777" w:rsidR="00335BFF" w:rsidRPr="00026D8D" w:rsidRDefault="00335BFF" w:rsidP="00335BFF">
            <w:pPr>
              <w:jc w:val="center"/>
              <w:rPr>
                <w:rFonts w:ascii="Times New Roman" w:eastAsia="宋体" w:hAnsi="Times New Roman" w:cs="Times New Roman"/>
                <w:sz w:val="22"/>
                <w:szCs w:val="21"/>
              </w:rPr>
            </w:pPr>
          </w:p>
        </w:tc>
        <w:tc>
          <w:tcPr>
            <w:tcW w:w="792" w:type="pct"/>
            <w:noWrap/>
            <w:vAlign w:val="center"/>
          </w:tcPr>
          <w:p w14:paraId="3A9C2FAD" w14:textId="77777777" w:rsidR="00335BFF" w:rsidRPr="00026D8D" w:rsidRDefault="00335BFF" w:rsidP="00335BFF">
            <w:pPr>
              <w:jc w:val="center"/>
              <w:rPr>
                <w:rFonts w:ascii="Times New Roman" w:eastAsia="宋体" w:hAnsi="Times New Roman" w:cs="Times New Roman"/>
                <w:sz w:val="22"/>
                <w:szCs w:val="21"/>
              </w:rPr>
            </w:pPr>
          </w:p>
        </w:tc>
        <w:tc>
          <w:tcPr>
            <w:tcW w:w="792" w:type="pct"/>
            <w:noWrap/>
            <w:vAlign w:val="center"/>
          </w:tcPr>
          <w:p w14:paraId="14DDDD36" w14:textId="77777777" w:rsidR="00335BFF" w:rsidRPr="00026D8D" w:rsidRDefault="00335BFF" w:rsidP="00335BFF">
            <w:pPr>
              <w:jc w:val="center"/>
              <w:rPr>
                <w:rFonts w:ascii="Times New Roman" w:eastAsia="宋体" w:hAnsi="Times New Roman" w:cs="Times New Roman"/>
                <w:sz w:val="22"/>
                <w:szCs w:val="21"/>
              </w:rPr>
            </w:pPr>
            <w:r w:rsidRPr="00026D8D">
              <w:rPr>
                <w:rFonts w:ascii="Times New Roman" w:eastAsia="Times New Roman" w:hAnsi="Times New Roman" w:cs="Times New Roman"/>
                <w:kern w:val="0"/>
                <w:sz w:val="18"/>
                <w:szCs w:val="18"/>
              </w:rPr>
              <w:t>√</w:t>
            </w:r>
          </w:p>
        </w:tc>
        <w:tc>
          <w:tcPr>
            <w:tcW w:w="1819" w:type="pct"/>
            <w:gridSpan w:val="2"/>
            <w:noWrap/>
            <w:vAlign w:val="center"/>
          </w:tcPr>
          <w:p w14:paraId="1E7C2089" w14:textId="77777777" w:rsidR="00335BFF" w:rsidRPr="00026D8D" w:rsidRDefault="00335BFF" w:rsidP="00335BFF">
            <w:pPr>
              <w:jc w:val="center"/>
              <w:rPr>
                <w:rFonts w:ascii="Times New Roman" w:eastAsia="宋体" w:hAnsi="Times New Roman" w:cs="Times New Roman"/>
                <w:sz w:val="22"/>
                <w:szCs w:val="21"/>
              </w:rPr>
            </w:pPr>
          </w:p>
        </w:tc>
      </w:tr>
      <w:tr w:rsidR="00F03364" w:rsidRPr="00026D8D" w14:paraId="7B9CA9F4" w14:textId="77777777" w:rsidTr="00F03364">
        <w:trPr>
          <w:trHeight w:val="526"/>
        </w:trPr>
        <w:tc>
          <w:tcPr>
            <w:tcW w:w="805" w:type="pct"/>
            <w:vMerge w:val="restart"/>
            <w:noWrap/>
            <w:vAlign w:val="center"/>
          </w:tcPr>
          <w:p w14:paraId="57A6B591" w14:textId="6F2F2906"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Field of work</w:t>
            </w:r>
          </w:p>
        </w:tc>
        <w:tc>
          <w:tcPr>
            <w:tcW w:w="792" w:type="pct"/>
            <w:noWrap/>
            <w:vAlign w:val="center"/>
          </w:tcPr>
          <w:p w14:paraId="319061BB" w14:textId="138A606F"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Nursing research</w:t>
            </w:r>
          </w:p>
        </w:tc>
        <w:tc>
          <w:tcPr>
            <w:tcW w:w="792" w:type="pct"/>
            <w:noWrap/>
            <w:vAlign w:val="center"/>
          </w:tcPr>
          <w:p w14:paraId="0B02058C" w14:textId="6B315E06"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nursing education</w:t>
            </w:r>
          </w:p>
        </w:tc>
        <w:tc>
          <w:tcPr>
            <w:tcW w:w="792" w:type="pct"/>
            <w:noWrap/>
            <w:vAlign w:val="center"/>
          </w:tcPr>
          <w:p w14:paraId="679B91B1" w14:textId="5383624E"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clinical nursing</w:t>
            </w:r>
          </w:p>
        </w:tc>
        <w:tc>
          <w:tcPr>
            <w:tcW w:w="1028" w:type="pct"/>
            <w:noWrap/>
            <w:vAlign w:val="center"/>
          </w:tcPr>
          <w:p w14:paraId="5631183A" w14:textId="1B637B41"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Care management</w:t>
            </w:r>
          </w:p>
        </w:tc>
        <w:tc>
          <w:tcPr>
            <w:tcW w:w="791" w:type="pct"/>
            <w:noWrap/>
            <w:vAlign w:val="center"/>
          </w:tcPr>
          <w:p w14:paraId="347B5C9C" w14:textId="249C81F8" w:rsidR="00335BFF" w:rsidRPr="00026D8D" w:rsidRDefault="00F03364"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else</w:t>
            </w:r>
          </w:p>
        </w:tc>
      </w:tr>
      <w:tr w:rsidR="00335BFF" w:rsidRPr="00026D8D" w14:paraId="09334226" w14:textId="77777777" w:rsidTr="00F03364">
        <w:trPr>
          <w:trHeight w:val="395"/>
        </w:trPr>
        <w:tc>
          <w:tcPr>
            <w:tcW w:w="805" w:type="pct"/>
            <w:vMerge/>
            <w:vAlign w:val="center"/>
          </w:tcPr>
          <w:p w14:paraId="4430FB50" w14:textId="77777777" w:rsidR="00335BFF" w:rsidRPr="00026D8D" w:rsidRDefault="00335BFF" w:rsidP="00335BFF">
            <w:pPr>
              <w:jc w:val="center"/>
              <w:rPr>
                <w:rFonts w:ascii="Times New Roman" w:eastAsia="宋体" w:hAnsi="Times New Roman" w:cs="Times New Roman"/>
                <w:sz w:val="22"/>
                <w:szCs w:val="21"/>
              </w:rPr>
            </w:pPr>
          </w:p>
        </w:tc>
        <w:tc>
          <w:tcPr>
            <w:tcW w:w="792" w:type="pct"/>
            <w:noWrap/>
            <w:vAlign w:val="center"/>
          </w:tcPr>
          <w:p w14:paraId="262607B4" w14:textId="77777777" w:rsidR="00335BFF" w:rsidRPr="00026D8D" w:rsidRDefault="00335BFF" w:rsidP="00335BFF">
            <w:pPr>
              <w:jc w:val="center"/>
              <w:rPr>
                <w:rFonts w:ascii="Times New Roman" w:eastAsia="宋体" w:hAnsi="Times New Roman" w:cs="Times New Roman"/>
                <w:sz w:val="22"/>
                <w:szCs w:val="21"/>
              </w:rPr>
            </w:pPr>
            <w:r w:rsidRPr="00026D8D">
              <w:rPr>
                <w:rFonts w:ascii="Times New Roman" w:eastAsia="Times New Roman" w:hAnsi="Times New Roman" w:cs="Times New Roman"/>
                <w:kern w:val="0"/>
                <w:sz w:val="18"/>
                <w:szCs w:val="18"/>
              </w:rPr>
              <w:t>√</w:t>
            </w:r>
          </w:p>
        </w:tc>
        <w:tc>
          <w:tcPr>
            <w:tcW w:w="792" w:type="pct"/>
            <w:noWrap/>
            <w:vAlign w:val="center"/>
          </w:tcPr>
          <w:p w14:paraId="1C023D7D" w14:textId="77777777" w:rsidR="00335BFF" w:rsidRPr="00026D8D" w:rsidRDefault="00335BFF" w:rsidP="00335BFF">
            <w:pPr>
              <w:jc w:val="center"/>
              <w:rPr>
                <w:rFonts w:ascii="Times New Roman" w:eastAsia="宋体" w:hAnsi="Times New Roman" w:cs="Times New Roman"/>
                <w:sz w:val="22"/>
                <w:szCs w:val="21"/>
              </w:rPr>
            </w:pPr>
          </w:p>
        </w:tc>
        <w:tc>
          <w:tcPr>
            <w:tcW w:w="792" w:type="pct"/>
            <w:noWrap/>
            <w:vAlign w:val="center"/>
          </w:tcPr>
          <w:p w14:paraId="1CFDA7A0" w14:textId="77777777" w:rsidR="00335BFF" w:rsidRPr="00026D8D" w:rsidRDefault="00335BFF" w:rsidP="00335BFF">
            <w:pPr>
              <w:jc w:val="center"/>
              <w:rPr>
                <w:rFonts w:ascii="Times New Roman" w:eastAsia="宋体" w:hAnsi="Times New Roman" w:cs="Times New Roman"/>
                <w:sz w:val="22"/>
                <w:szCs w:val="21"/>
              </w:rPr>
            </w:pPr>
            <w:r w:rsidRPr="00026D8D">
              <w:rPr>
                <w:rFonts w:ascii="Times New Roman" w:eastAsia="Times New Roman" w:hAnsi="Times New Roman" w:cs="Times New Roman"/>
                <w:kern w:val="0"/>
                <w:sz w:val="18"/>
                <w:szCs w:val="18"/>
              </w:rPr>
              <w:t>√</w:t>
            </w:r>
          </w:p>
        </w:tc>
        <w:tc>
          <w:tcPr>
            <w:tcW w:w="1819" w:type="pct"/>
            <w:gridSpan w:val="2"/>
            <w:noWrap/>
            <w:vAlign w:val="center"/>
          </w:tcPr>
          <w:p w14:paraId="4A1455FA" w14:textId="77777777" w:rsidR="00335BFF" w:rsidRPr="00026D8D" w:rsidRDefault="00335BFF" w:rsidP="00335BFF">
            <w:pPr>
              <w:jc w:val="center"/>
              <w:rPr>
                <w:rFonts w:ascii="Times New Roman" w:eastAsia="宋体" w:hAnsi="Times New Roman" w:cs="Times New Roman"/>
                <w:sz w:val="22"/>
                <w:szCs w:val="21"/>
              </w:rPr>
            </w:pPr>
            <w:r w:rsidRPr="00026D8D">
              <w:rPr>
                <w:rFonts w:ascii="Times New Roman" w:eastAsia="Times New Roman" w:hAnsi="Times New Roman" w:cs="Times New Roman"/>
                <w:kern w:val="0"/>
                <w:sz w:val="18"/>
                <w:szCs w:val="18"/>
              </w:rPr>
              <w:t>√</w:t>
            </w:r>
          </w:p>
        </w:tc>
      </w:tr>
      <w:tr w:rsidR="00335BFF" w:rsidRPr="00026D8D" w14:paraId="32D92883" w14:textId="77777777" w:rsidTr="00F03364">
        <w:trPr>
          <w:trHeight w:val="540"/>
        </w:trPr>
        <w:tc>
          <w:tcPr>
            <w:tcW w:w="805" w:type="pct"/>
            <w:noWrap/>
            <w:vAlign w:val="center"/>
          </w:tcPr>
          <w:p w14:paraId="0E7D559E" w14:textId="77777777" w:rsidR="00335BFF" w:rsidRPr="00026D8D" w:rsidRDefault="00335BFF" w:rsidP="00335BFF">
            <w:pPr>
              <w:jc w:val="center"/>
              <w:rPr>
                <w:rFonts w:ascii="Times New Roman" w:eastAsia="宋体" w:hAnsi="Times New Roman" w:cs="Times New Roman"/>
                <w:sz w:val="22"/>
                <w:szCs w:val="21"/>
              </w:rPr>
            </w:pPr>
            <w:r w:rsidRPr="00026D8D">
              <w:rPr>
                <w:rFonts w:ascii="Times New Roman" w:eastAsia="宋体" w:hAnsi="Times New Roman" w:cs="Times New Roman"/>
                <w:sz w:val="22"/>
                <w:szCs w:val="21"/>
              </w:rPr>
              <w:t>备注</w:t>
            </w:r>
          </w:p>
        </w:tc>
        <w:tc>
          <w:tcPr>
            <w:tcW w:w="4195" w:type="pct"/>
            <w:gridSpan w:val="5"/>
            <w:noWrap/>
            <w:vAlign w:val="center"/>
          </w:tcPr>
          <w:p w14:paraId="794A4F82" w14:textId="77777777" w:rsidR="00335BFF" w:rsidRPr="00026D8D" w:rsidRDefault="00335BFF" w:rsidP="00335BFF">
            <w:pPr>
              <w:jc w:val="center"/>
              <w:rPr>
                <w:rFonts w:ascii="Times New Roman" w:eastAsia="宋体" w:hAnsi="Times New Roman" w:cs="Times New Roman"/>
                <w:sz w:val="22"/>
                <w:szCs w:val="21"/>
              </w:rPr>
            </w:pPr>
          </w:p>
        </w:tc>
      </w:tr>
    </w:tbl>
    <w:p w14:paraId="7186F9F7" w14:textId="77777777" w:rsidR="00335BFF" w:rsidRPr="00B779E4" w:rsidRDefault="00335BFF" w:rsidP="00F03364">
      <w:pPr>
        <w:autoSpaceDE w:val="0"/>
        <w:autoSpaceDN w:val="0"/>
        <w:adjustRightInd w:val="0"/>
        <w:spacing w:after="160" w:line="278" w:lineRule="auto"/>
        <w:jc w:val="left"/>
        <w:rPr>
          <w:rFonts w:ascii="Times New Roman" w:hAnsi="Times New Roman"/>
        </w:rPr>
      </w:pPr>
      <w:r w:rsidRPr="00B779E4">
        <w:rPr>
          <w:rFonts w:ascii="Times New Roman" w:hAnsi="Times New Roman" w:hint="eastAsia"/>
          <w:b/>
          <w:bCs/>
        </w:rPr>
        <w:t xml:space="preserve">Note: </w:t>
      </w:r>
      <w:r w:rsidRPr="00B779E4">
        <w:rPr>
          <w:rFonts w:ascii="Times New Roman" w:hAnsi="Times New Roman" w:hint="eastAsia"/>
        </w:rPr>
        <w:t>This survey is only used for the analysis of the basic situation of the consulting experts in this study, and your information will be kept strictly confidential. Please fill in your personal information and tick "</w:t>
      </w:r>
      <w:r w:rsidRPr="00B779E4">
        <w:rPr>
          <w:rFonts w:ascii="Times New Roman" w:hAnsi="Times New Roman" w:hint="eastAsia"/>
        </w:rPr>
        <w:t>√</w:t>
      </w:r>
      <w:r w:rsidRPr="00B779E4">
        <w:rPr>
          <w:rFonts w:ascii="Times New Roman" w:hAnsi="Times New Roman" w:hint="eastAsia"/>
        </w:rPr>
        <w:t xml:space="preserve">" below the appropriate options, and if you need any other special instructions, please fill in the remarks field. </w:t>
      </w:r>
    </w:p>
    <w:p w14:paraId="5BF889E1" w14:textId="77777777" w:rsidR="00335BFF" w:rsidRPr="00335BFF" w:rsidRDefault="00335BFF" w:rsidP="00335BFF">
      <w:pPr>
        <w:autoSpaceDE w:val="0"/>
        <w:autoSpaceDN w:val="0"/>
        <w:adjustRightInd w:val="0"/>
        <w:spacing w:after="160" w:line="278" w:lineRule="auto"/>
        <w:jc w:val="left"/>
        <w:rPr>
          <w:rFonts w:ascii="Times New Roman" w:hAnsi="Times New Roman"/>
        </w:rPr>
      </w:pPr>
    </w:p>
    <w:p w14:paraId="0AB3680E" w14:textId="77777777" w:rsidR="00F03364" w:rsidRDefault="00335BFF" w:rsidP="00F03364">
      <w:pPr>
        <w:spacing w:after="160" w:line="278" w:lineRule="auto"/>
        <w:rPr>
          <w:rFonts w:ascii="Times New Roman" w:hAnsi="Times New Roman"/>
          <w:b/>
          <w:bCs/>
        </w:rPr>
      </w:pPr>
      <w:r w:rsidRPr="00B779E4">
        <w:rPr>
          <w:rFonts w:ascii="Times New Roman" w:hAnsi="Times New Roman"/>
          <w:b/>
          <w:bCs/>
        </w:rPr>
        <w:t>Expert Authority Questionnaire:</w:t>
      </w:r>
    </w:p>
    <w:p w14:paraId="66039A33" w14:textId="21D68059" w:rsidR="00104809" w:rsidRPr="00F03364" w:rsidRDefault="00104809" w:rsidP="00F03364">
      <w:pPr>
        <w:spacing w:after="160" w:line="278" w:lineRule="auto"/>
        <w:rPr>
          <w:rFonts w:ascii="Times New Roman" w:hAnsi="Times New Roman"/>
          <w:b/>
          <w:bCs/>
        </w:rPr>
      </w:pPr>
      <w:r w:rsidRPr="00B779E4">
        <w:rPr>
          <w:rFonts w:ascii="Times New Roman" w:hAnsi="Times New Roman" w:hint="eastAsia"/>
        </w:rPr>
        <w:t>The degree of influence based on expert judgment is divided into large, medium</w:t>
      </w:r>
      <w:r w:rsidR="001B7C63">
        <w:rPr>
          <w:rFonts w:ascii="Times New Roman" w:hAnsi="Times New Roman"/>
        </w:rPr>
        <w:t>,</w:t>
      </w:r>
      <w:r w:rsidRPr="00B779E4">
        <w:rPr>
          <w:rFonts w:ascii="Times New Roman" w:hAnsi="Times New Roman" w:hint="eastAsia"/>
        </w:rPr>
        <w:t xml:space="preserve"> and small; The level of familiarity with each indicator is divided into very familiar, generally familiar, relatively familiar, not very familiar, and unfamiliar; Please tick "</w:t>
      </w:r>
      <w:r w:rsidRPr="00B779E4">
        <w:rPr>
          <w:rFonts w:ascii="Times New Roman" w:hAnsi="Times New Roman" w:hint="eastAsia"/>
        </w:rPr>
        <w:t>√</w:t>
      </w:r>
      <w:r w:rsidRPr="00B779E4">
        <w:rPr>
          <w:rFonts w:ascii="Times New Roman" w:hAnsi="Times New Roman" w:hint="eastAsia"/>
        </w:rPr>
        <w:t>" under the corresponding column.</w:t>
      </w:r>
    </w:p>
    <w:tbl>
      <w:tblPr>
        <w:tblpPr w:leftFromText="180" w:rightFromText="180" w:vertAnchor="text" w:horzAnchor="margin" w:tblpXSpec="center" w:tblpY="75"/>
        <w:tblW w:w="8406" w:type="dxa"/>
        <w:tblLook w:val="04A0" w:firstRow="1" w:lastRow="0" w:firstColumn="1" w:lastColumn="0" w:noHBand="0" w:noVBand="1"/>
      </w:tblPr>
      <w:tblGrid>
        <w:gridCol w:w="2008"/>
        <w:gridCol w:w="2132"/>
        <w:gridCol w:w="2132"/>
        <w:gridCol w:w="2134"/>
      </w:tblGrid>
      <w:tr w:rsidR="00B779E4" w:rsidRPr="00335BFF" w14:paraId="23EB6C77" w14:textId="77777777" w:rsidTr="00F03364">
        <w:trPr>
          <w:trHeight w:val="468"/>
        </w:trPr>
        <w:tc>
          <w:tcPr>
            <w:tcW w:w="2008"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14:paraId="563772FA" w14:textId="41402095"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lastRenderedPageBreak/>
              <w:t xml:space="preserve">Basis for </w:t>
            </w:r>
            <w:r w:rsidR="00B83287">
              <w:rPr>
                <w:rFonts w:ascii="Times New Roman" w:hAnsi="Times New Roman"/>
              </w:rPr>
              <w:t>Judgment</w:t>
            </w:r>
          </w:p>
        </w:tc>
        <w:tc>
          <w:tcPr>
            <w:tcW w:w="6398" w:type="dxa"/>
            <w:gridSpan w:val="3"/>
            <w:tcBorders>
              <w:top w:val="single" w:sz="8" w:space="0" w:color="000000"/>
              <w:left w:val="nil"/>
              <w:bottom w:val="single" w:sz="8" w:space="0" w:color="000000"/>
              <w:right w:val="single" w:sz="8" w:space="0" w:color="000000"/>
            </w:tcBorders>
            <w:shd w:val="clear" w:color="auto" w:fill="auto"/>
            <w:noWrap/>
            <w:vAlign w:val="center"/>
          </w:tcPr>
          <w:p w14:paraId="2842C0CE" w14:textId="77777777"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t>Degree of impact</w:t>
            </w:r>
          </w:p>
        </w:tc>
      </w:tr>
      <w:tr w:rsidR="00B779E4" w:rsidRPr="00335BFF" w14:paraId="64731F6A" w14:textId="77777777" w:rsidTr="00F03364">
        <w:trPr>
          <w:trHeight w:val="437"/>
        </w:trPr>
        <w:tc>
          <w:tcPr>
            <w:tcW w:w="2008"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14:paraId="19ACCB9A" w14:textId="77777777" w:rsidR="00B779E4" w:rsidRPr="00335BFF" w:rsidRDefault="00B779E4" w:rsidP="00B779E4">
            <w:pPr>
              <w:spacing w:after="160" w:line="278" w:lineRule="auto"/>
              <w:jc w:val="center"/>
              <w:rPr>
                <w:rFonts w:ascii="Times New Roman" w:hAnsi="Times New Roman"/>
              </w:rPr>
            </w:pPr>
          </w:p>
        </w:tc>
        <w:tc>
          <w:tcPr>
            <w:tcW w:w="2132" w:type="dxa"/>
            <w:tcBorders>
              <w:top w:val="single" w:sz="8" w:space="0" w:color="000000"/>
              <w:left w:val="nil"/>
              <w:bottom w:val="single" w:sz="8" w:space="0" w:color="000000"/>
              <w:right w:val="single" w:sz="8" w:space="0" w:color="000000"/>
            </w:tcBorders>
            <w:shd w:val="clear" w:color="auto" w:fill="auto"/>
            <w:noWrap/>
            <w:vAlign w:val="center"/>
          </w:tcPr>
          <w:p w14:paraId="150B9988" w14:textId="77777777"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t>large</w:t>
            </w:r>
          </w:p>
        </w:tc>
        <w:tc>
          <w:tcPr>
            <w:tcW w:w="2132" w:type="dxa"/>
            <w:tcBorders>
              <w:top w:val="single" w:sz="8" w:space="0" w:color="000000"/>
              <w:left w:val="nil"/>
              <w:bottom w:val="single" w:sz="8" w:space="0" w:color="000000"/>
              <w:right w:val="single" w:sz="8" w:space="0" w:color="000000"/>
            </w:tcBorders>
            <w:shd w:val="clear" w:color="auto" w:fill="auto"/>
            <w:noWrap/>
            <w:vAlign w:val="center"/>
          </w:tcPr>
          <w:p w14:paraId="790DADED" w14:textId="77777777"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t>middle</w:t>
            </w:r>
          </w:p>
        </w:tc>
        <w:tc>
          <w:tcPr>
            <w:tcW w:w="2134" w:type="dxa"/>
            <w:tcBorders>
              <w:top w:val="single" w:sz="8" w:space="0" w:color="000000"/>
              <w:left w:val="nil"/>
              <w:bottom w:val="single" w:sz="8" w:space="0" w:color="000000"/>
              <w:right w:val="single" w:sz="8" w:space="0" w:color="000000"/>
            </w:tcBorders>
            <w:shd w:val="clear" w:color="auto" w:fill="auto"/>
            <w:noWrap/>
            <w:vAlign w:val="center"/>
          </w:tcPr>
          <w:p w14:paraId="1CD64DCB" w14:textId="77777777"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t>small</w:t>
            </w:r>
          </w:p>
        </w:tc>
      </w:tr>
      <w:tr w:rsidR="00B779E4" w:rsidRPr="00335BFF" w14:paraId="77CA54CA" w14:textId="77777777" w:rsidTr="00F03364">
        <w:trPr>
          <w:trHeight w:val="391"/>
        </w:trPr>
        <w:tc>
          <w:tcPr>
            <w:tcW w:w="2008" w:type="dxa"/>
            <w:tcBorders>
              <w:top w:val="nil"/>
              <w:left w:val="single" w:sz="8" w:space="0" w:color="000000"/>
              <w:bottom w:val="single" w:sz="8" w:space="0" w:color="000000"/>
              <w:right w:val="single" w:sz="8" w:space="0" w:color="000000"/>
            </w:tcBorders>
            <w:shd w:val="clear" w:color="auto" w:fill="auto"/>
            <w:noWrap/>
            <w:vAlign w:val="center"/>
          </w:tcPr>
          <w:p w14:paraId="2F8907F7" w14:textId="77777777"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t>Theoretical analysis</w:t>
            </w:r>
          </w:p>
        </w:tc>
        <w:tc>
          <w:tcPr>
            <w:tcW w:w="2132" w:type="dxa"/>
            <w:tcBorders>
              <w:top w:val="nil"/>
              <w:left w:val="nil"/>
              <w:bottom w:val="single" w:sz="8" w:space="0" w:color="000000"/>
              <w:right w:val="single" w:sz="8" w:space="0" w:color="000000"/>
            </w:tcBorders>
            <w:shd w:val="clear" w:color="auto" w:fill="auto"/>
            <w:noWrap/>
            <w:vAlign w:val="center"/>
          </w:tcPr>
          <w:p w14:paraId="37035C22" w14:textId="77777777" w:rsidR="00B779E4" w:rsidRPr="00335BFF" w:rsidRDefault="00B779E4" w:rsidP="00B779E4">
            <w:pPr>
              <w:spacing w:after="160" w:line="278" w:lineRule="auto"/>
              <w:jc w:val="center"/>
              <w:rPr>
                <w:rFonts w:ascii="Times New Roman" w:hAnsi="Times New Roman"/>
              </w:rPr>
            </w:pPr>
            <w:r w:rsidRPr="00335BFF">
              <w:rPr>
                <w:rFonts w:ascii="Times New Roman" w:hAnsi="Times New Roman"/>
              </w:rPr>
              <w:t>√</w:t>
            </w:r>
          </w:p>
        </w:tc>
        <w:tc>
          <w:tcPr>
            <w:tcW w:w="2132" w:type="dxa"/>
            <w:tcBorders>
              <w:top w:val="nil"/>
              <w:left w:val="nil"/>
              <w:bottom w:val="single" w:sz="8" w:space="0" w:color="000000"/>
              <w:right w:val="single" w:sz="8" w:space="0" w:color="000000"/>
            </w:tcBorders>
            <w:shd w:val="clear" w:color="auto" w:fill="auto"/>
            <w:noWrap/>
            <w:vAlign w:val="center"/>
          </w:tcPr>
          <w:p w14:paraId="16F2502F" w14:textId="77777777" w:rsidR="00B779E4" w:rsidRPr="00335BFF" w:rsidRDefault="00B779E4" w:rsidP="00B779E4">
            <w:pPr>
              <w:spacing w:after="160" w:line="278" w:lineRule="auto"/>
              <w:jc w:val="center"/>
              <w:rPr>
                <w:rFonts w:ascii="Times New Roman" w:hAnsi="Times New Roman"/>
              </w:rPr>
            </w:pPr>
          </w:p>
        </w:tc>
        <w:tc>
          <w:tcPr>
            <w:tcW w:w="2134" w:type="dxa"/>
            <w:tcBorders>
              <w:top w:val="nil"/>
              <w:left w:val="nil"/>
              <w:bottom w:val="single" w:sz="8" w:space="0" w:color="000000"/>
              <w:right w:val="single" w:sz="8" w:space="0" w:color="000000"/>
            </w:tcBorders>
            <w:shd w:val="clear" w:color="auto" w:fill="auto"/>
            <w:noWrap/>
            <w:vAlign w:val="center"/>
          </w:tcPr>
          <w:p w14:paraId="68FAC7A8" w14:textId="77777777" w:rsidR="00B779E4" w:rsidRPr="00335BFF" w:rsidRDefault="00B779E4" w:rsidP="00B779E4">
            <w:pPr>
              <w:spacing w:after="160" w:line="278" w:lineRule="auto"/>
              <w:jc w:val="center"/>
              <w:rPr>
                <w:rFonts w:ascii="Times New Roman" w:hAnsi="Times New Roman"/>
              </w:rPr>
            </w:pPr>
          </w:p>
        </w:tc>
      </w:tr>
      <w:tr w:rsidR="00B779E4" w:rsidRPr="00335BFF" w14:paraId="273C0602" w14:textId="77777777" w:rsidTr="00F03364">
        <w:trPr>
          <w:trHeight w:val="360"/>
        </w:trPr>
        <w:tc>
          <w:tcPr>
            <w:tcW w:w="2008" w:type="dxa"/>
            <w:tcBorders>
              <w:top w:val="nil"/>
              <w:left w:val="single" w:sz="8" w:space="0" w:color="000000"/>
              <w:bottom w:val="single" w:sz="8" w:space="0" w:color="000000"/>
              <w:right w:val="single" w:sz="8" w:space="0" w:color="000000"/>
            </w:tcBorders>
            <w:shd w:val="clear" w:color="auto" w:fill="auto"/>
            <w:noWrap/>
            <w:vAlign w:val="center"/>
          </w:tcPr>
          <w:p w14:paraId="2823C4A4" w14:textId="77777777"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t>Hands-on experience</w:t>
            </w:r>
          </w:p>
        </w:tc>
        <w:tc>
          <w:tcPr>
            <w:tcW w:w="2132" w:type="dxa"/>
            <w:tcBorders>
              <w:top w:val="nil"/>
              <w:left w:val="nil"/>
              <w:bottom w:val="single" w:sz="8" w:space="0" w:color="000000"/>
              <w:right w:val="single" w:sz="8" w:space="0" w:color="000000"/>
            </w:tcBorders>
            <w:shd w:val="clear" w:color="auto" w:fill="auto"/>
            <w:noWrap/>
            <w:vAlign w:val="center"/>
          </w:tcPr>
          <w:p w14:paraId="7F3B99C5" w14:textId="77777777" w:rsidR="00B779E4" w:rsidRPr="00335BFF" w:rsidRDefault="00B779E4" w:rsidP="00B779E4">
            <w:pPr>
              <w:spacing w:after="160" w:line="278" w:lineRule="auto"/>
              <w:jc w:val="center"/>
              <w:rPr>
                <w:rFonts w:ascii="Times New Roman" w:hAnsi="Times New Roman"/>
              </w:rPr>
            </w:pPr>
            <w:r w:rsidRPr="00335BFF">
              <w:rPr>
                <w:rFonts w:ascii="Times New Roman" w:hAnsi="Times New Roman"/>
              </w:rPr>
              <w:t>√</w:t>
            </w:r>
          </w:p>
        </w:tc>
        <w:tc>
          <w:tcPr>
            <w:tcW w:w="2132" w:type="dxa"/>
            <w:tcBorders>
              <w:top w:val="nil"/>
              <w:left w:val="nil"/>
              <w:bottom w:val="single" w:sz="8" w:space="0" w:color="000000"/>
              <w:right w:val="single" w:sz="8" w:space="0" w:color="000000"/>
            </w:tcBorders>
            <w:shd w:val="clear" w:color="auto" w:fill="auto"/>
            <w:noWrap/>
            <w:vAlign w:val="center"/>
          </w:tcPr>
          <w:p w14:paraId="2C8724BC" w14:textId="77777777" w:rsidR="00B779E4" w:rsidRPr="00335BFF" w:rsidRDefault="00B779E4" w:rsidP="00B779E4">
            <w:pPr>
              <w:spacing w:after="160" w:line="278" w:lineRule="auto"/>
              <w:jc w:val="center"/>
              <w:rPr>
                <w:rFonts w:ascii="Times New Roman" w:hAnsi="Times New Roman"/>
              </w:rPr>
            </w:pPr>
          </w:p>
        </w:tc>
        <w:tc>
          <w:tcPr>
            <w:tcW w:w="2134" w:type="dxa"/>
            <w:tcBorders>
              <w:top w:val="nil"/>
              <w:left w:val="nil"/>
              <w:bottom w:val="single" w:sz="8" w:space="0" w:color="000000"/>
              <w:right w:val="single" w:sz="8" w:space="0" w:color="000000"/>
            </w:tcBorders>
            <w:shd w:val="clear" w:color="auto" w:fill="auto"/>
            <w:noWrap/>
            <w:vAlign w:val="center"/>
          </w:tcPr>
          <w:p w14:paraId="57991809" w14:textId="77777777" w:rsidR="00B779E4" w:rsidRPr="00335BFF" w:rsidRDefault="00B779E4" w:rsidP="00B779E4">
            <w:pPr>
              <w:spacing w:after="160" w:line="278" w:lineRule="auto"/>
              <w:jc w:val="center"/>
              <w:rPr>
                <w:rFonts w:ascii="Times New Roman" w:hAnsi="Times New Roman"/>
              </w:rPr>
            </w:pPr>
          </w:p>
        </w:tc>
      </w:tr>
      <w:tr w:rsidR="00B779E4" w:rsidRPr="00335BFF" w14:paraId="20EFE136" w14:textId="77777777" w:rsidTr="00F03364">
        <w:trPr>
          <w:trHeight w:val="406"/>
        </w:trPr>
        <w:tc>
          <w:tcPr>
            <w:tcW w:w="2008" w:type="dxa"/>
            <w:tcBorders>
              <w:top w:val="nil"/>
              <w:left w:val="single" w:sz="8" w:space="0" w:color="000000"/>
              <w:bottom w:val="single" w:sz="8" w:space="0" w:color="000000"/>
              <w:right w:val="single" w:sz="8" w:space="0" w:color="000000"/>
            </w:tcBorders>
            <w:shd w:val="clear" w:color="auto" w:fill="auto"/>
            <w:noWrap/>
            <w:vAlign w:val="center"/>
          </w:tcPr>
          <w:p w14:paraId="44BF546A" w14:textId="77777777"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t>Refer to domestic and foreign literature</w:t>
            </w:r>
          </w:p>
        </w:tc>
        <w:tc>
          <w:tcPr>
            <w:tcW w:w="2132" w:type="dxa"/>
            <w:tcBorders>
              <w:top w:val="nil"/>
              <w:left w:val="nil"/>
              <w:bottom w:val="single" w:sz="8" w:space="0" w:color="000000"/>
              <w:right w:val="single" w:sz="8" w:space="0" w:color="000000"/>
            </w:tcBorders>
            <w:shd w:val="clear" w:color="auto" w:fill="auto"/>
            <w:noWrap/>
            <w:vAlign w:val="center"/>
          </w:tcPr>
          <w:p w14:paraId="7B16509A" w14:textId="77777777" w:rsidR="00B779E4" w:rsidRPr="00335BFF" w:rsidRDefault="00B779E4" w:rsidP="00B779E4">
            <w:pPr>
              <w:spacing w:after="160" w:line="278" w:lineRule="auto"/>
              <w:jc w:val="center"/>
              <w:rPr>
                <w:rFonts w:ascii="Times New Roman" w:hAnsi="Times New Roman"/>
              </w:rPr>
            </w:pPr>
            <w:r w:rsidRPr="00335BFF">
              <w:rPr>
                <w:rFonts w:ascii="Times New Roman" w:hAnsi="Times New Roman"/>
              </w:rPr>
              <w:t>√</w:t>
            </w:r>
          </w:p>
        </w:tc>
        <w:tc>
          <w:tcPr>
            <w:tcW w:w="2132" w:type="dxa"/>
            <w:tcBorders>
              <w:top w:val="nil"/>
              <w:left w:val="nil"/>
              <w:bottom w:val="single" w:sz="8" w:space="0" w:color="000000"/>
              <w:right w:val="single" w:sz="8" w:space="0" w:color="000000"/>
            </w:tcBorders>
            <w:shd w:val="clear" w:color="auto" w:fill="auto"/>
            <w:noWrap/>
            <w:vAlign w:val="center"/>
          </w:tcPr>
          <w:p w14:paraId="221F2BF1" w14:textId="77777777" w:rsidR="00B779E4" w:rsidRPr="00335BFF" w:rsidRDefault="00B779E4" w:rsidP="00B779E4">
            <w:pPr>
              <w:spacing w:after="160" w:line="278" w:lineRule="auto"/>
              <w:jc w:val="center"/>
              <w:rPr>
                <w:rFonts w:ascii="Times New Roman" w:hAnsi="Times New Roman"/>
              </w:rPr>
            </w:pPr>
          </w:p>
        </w:tc>
        <w:tc>
          <w:tcPr>
            <w:tcW w:w="2134" w:type="dxa"/>
            <w:tcBorders>
              <w:top w:val="nil"/>
              <w:left w:val="nil"/>
              <w:bottom w:val="single" w:sz="8" w:space="0" w:color="000000"/>
              <w:right w:val="single" w:sz="8" w:space="0" w:color="000000"/>
            </w:tcBorders>
            <w:shd w:val="clear" w:color="auto" w:fill="auto"/>
            <w:noWrap/>
            <w:vAlign w:val="center"/>
          </w:tcPr>
          <w:p w14:paraId="20E58A1B" w14:textId="77777777" w:rsidR="00B779E4" w:rsidRPr="00335BFF" w:rsidRDefault="00B779E4" w:rsidP="00B779E4">
            <w:pPr>
              <w:spacing w:after="160" w:line="278" w:lineRule="auto"/>
              <w:jc w:val="center"/>
              <w:rPr>
                <w:rFonts w:ascii="Times New Roman" w:hAnsi="Times New Roman"/>
              </w:rPr>
            </w:pPr>
          </w:p>
        </w:tc>
      </w:tr>
      <w:tr w:rsidR="00B779E4" w:rsidRPr="00335BFF" w14:paraId="6518DED4" w14:textId="77777777" w:rsidTr="00F03364">
        <w:trPr>
          <w:trHeight w:val="453"/>
        </w:trPr>
        <w:tc>
          <w:tcPr>
            <w:tcW w:w="2008" w:type="dxa"/>
            <w:tcBorders>
              <w:top w:val="nil"/>
              <w:left w:val="single" w:sz="8" w:space="0" w:color="000000"/>
              <w:bottom w:val="single" w:sz="8" w:space="0" w:color="000000"/>
              <w:right w:val="single" w:sz="8" w:space="0" w:color="000000"/>
            </w:tcBorders>
            <w:shd w:val="clear" w:color="auto" w:fill="auto"/>
            <w:noWrap/>
            <w:vAlign w:val="center"/>
          </w:tcPr>
          <w:p w14:paraId="2D9F9F52" w14:textId="77777777" w:rsidR="00B779E4" w:rsidRPr="00335BFF" w:rsidRDefault="00B779E4" w:rsidP="00B779E4">
            <w:pPr>
              <w:widowControl/>
              <w:spacing w:after="160" w:line="278" w:lineRule="auto"/>
              <w:jc w:val="center"/>
              <w:textAlignment w:val="center"/>
              <w:rPr>
                <w:rFonts w:ascii="Times New Roman" w:hAnsi="Times New Roman"/>
              </w:rPr>
            </w:pPr>
            <w:r w:rsidRPr="00B779E4">
              <w:rPr>
                <w:rFonts w:ascii="Times New Roman" w:hAnsi="Times New Roman" w:hint="eastAsia"/>
              </w:rPr>
              <w:t>Intuitive feeling</w:t>
            </w:r>
          </w:p>
        </w:tc>
        <w:tc>
          <w:tcPr>
            <w:tcW w:w="2132" w:type="dxa"/>
            <w:tcBorders>
              <w:top w:val="nil"/>
              <w:left w:val="nil"/>
              <w:bottom w:val="single" w:sz="8" w:space="0" w:color="000000"/>
              <w:right w:val="single" w:sz="8" w:space="0" w:color="000000"/>
            </w:tcBorders>
            <w:shd w:val="clear" w:color="auto" w:fill="auto"/>
            <w:noWrap/>
            <w:vAlign w:val="center"/>
          </w:tcPr>
          <w:p w14:paraId="5FAFEA4C" w14:textId="77777777" w:rsidR="00B779E4" w:rsidRPr="00335BFF" w:rsidRDefault="00B779E4" w:rsidP="00B779E4">
            <w:pPr>
              <w:spacing w:after="160" w:line="278" w:lineRule="auto"/>
              <w:jc w:val="center"/>
              <w:rPr>
                <w:rFonts w:ascii="Times New Roman" w:hAnsi="Times New Roman"/>
              </w:rPr>
            </w:pPr>
          </w:p>
        </w:tc>
        <w:tc>
          <w:tcPr>
            <w:tcW w:w="2132" w:type="dxa"/>
            <w:tcBorders>
              <w:top w:val="nil"/>
              <w:left w:val="nil"/>
              <w:bottom w:val="single" w:sz="8" w:space="0" w:color="000000"/>
              <w:right w:val="single" w:sz="8" w:space="0" w:color="000000"/>
            </w:tcBorders>
            <w:shd w:val="clear" w:color="auto" w:fill="auto"/>
            <w:noWrap/>
            <w:vAlign w:val="center"/>
          </w:tcPr>
          <w:p w14:paraId="7ABC59D2" w14:textId="77777777" w:rsidR="00B779E4" w:rsidRPr="00335BFF" w:rsidRDefault="00B779E4" w:rsidP="00B779E4">
            <w:pPr>
              <w:spacing w:after="160" w:line="278" w:lineRule="auto"/>
              <w:jc w:val="center"/>
              <w:rPr>
                <w:rFonts w:ascii="Times New Roman" w:hAnsi="Times New Roman"/>
              </w:rPr>
            </w:pPr>
          </w:p>
        </w:tc>
        <w:tc>
          <w:tcPr>
            <w:tcW w:w="2134" w:type="dxa"/>
            <w:tcBorders>
              <w:top w:val="nil"/>
              <w:left w:val="nil"/>
              <w:bottom w:val="single" w:sz="8" w:space="0" w:color="000000"/>
              <w:right w:val="single" w:sz="8" w:space="0" w:color="000000"/>
            </w:tcBorders>
            <w:shd w:val="clear" w:color="auto" w:fill="auto"/>
            <w:noWrap/>
            <w:vAlign w:val="center"/>
          </w:tcPr>
          <w:p w14:paraId="26CEC2EE" w14:textId="77777777" w:rsidR="00B779E4" w:rsidRPr="00335BFF" w:rsidRDefault="00B779E4" w:rsidP="00B779E4">
            <w:pPr>
              <w:spacing w:after="160" w:line="278" w:lineRule="auto"/>
              <w:jc w:val="center"/>
              <w:rPr>
                <w:rFonts w:ascii="Times New Roman" w:hAnsi="Times New Roman"/>
              </w:rPr>
            </w:pPr>
            <w:r w:rsidRPr="00335BFF">
              <w:rPr>
                <w:rFonts w:ascii="Times New Roman" w:hAnsi="Times New Roman"/>
              </w:rPr>
              <w:t>√</w:t>
            </w:r>
          </w:p>
        </w:tc>
      </w:tr>
    </w:tbl>
    <w:p w14:paraId="40582C7E" w14:textId="77777777" w:rsidR="00335BFF" w:rsidRPr="00335BFF" w:rsidRDefault="00335BFF" w:rsidP="00335BFF">
      <w:pPr>
        <w:spacing w:after="160" w:line="278" w:lineRule="auto"/>
        <w:rPr>
          <w:rFonts w:ascii="Times New Roman" w:hAnsi="Times New Roman"/>
        </w:rPr>
      </w:pPr>
    </w:p>
    <w:p w14:paraId="629ED9EA" w14:textId="77777777" w:rsidR="00104809" w:rsidRPr="00B779E4" w:rsidRDefault="00104809" w:rsidP="00F03364">
      <w:pPr>
        <w:tabs>
          <w:tab w:val="left" w:pos="2530"/>
        </w:tabs>
        <w:spacing w:after="160" w:line="278" w:lineRule="auto"/>
        <w:rPr>
          <w:rFonts w:ascii="Times New Roman" w:hAnsi="Times New Roman" w:hint="eastAsia"/>
        </w:rPr>
      </w:pPr>
    </w:p>
    <w:p w14:paraId="3552AD17" w14:textId="77777777" w:rsidR="00104809" w:rsidRPr="00B779E4" w:rsidRDefault="00104809" w:rsidP="00335BFF">
      <w:pPr>
        <w:tabs>
          <w:tab w:val="left" w:pos="2530"/>
        </w:tabs>
        <w:spacing w:after="160" w:line="278" w:lineRule="auto"/>
        <w:jc w:val="center"/>
        <w:rPr>
          <w:rFonts w:ascii="Times New Roman" w:hAnsi="Times New Roman"/>
        </w:rPr>
      </w:pPr>
    </w:p>
    <w:p w14:paraId="540DAD4E" w14:textId="77777777" w:rsidR="00104809" w:rsidRPr="00B779E4" w:rsidRDefault="00104809" w:rsidP="00335BFF">
      <w:pPr>
        <w:tabs>
          <w:tab w:val="left" w:pos="2530"/>
        </w:tabs>
        <w:spacing w:after="160" w:line="278" w:lineRule="auto"/>
        <w:jc w:val="center"/>
        <w:rPr>
          <w:rFonts w:ascii="Times New Roman" w:hAnsi="Times New Roman"/>
        </w:rPr>
      </w:pPr>
    </w:p>
    <w:p w14:paraId="454B005A" w14:textId="77777777" w:rsidR="00104809" w:rsidRPr="00B779E4" w:rsidRDefault="00104809" w:rsidP="00335BFF">
      <w:pPr>
        <w:tabs>
          <w:tab w:val="left" w:pos="2530"/>
        </w:tabs>
        <w:spacing w:after="160" w:line="278" w:lineRule="auto"/>
        <w:jc w:val="center"/>
        <w:rPr>
          <w:rFonts w:ascii="Times New Roman" w:hAnsi="Times New Roman"/>
        </w:rPr>
      </w:pPr>
    </w:p>
    <w:p w14:paraId="2299001C" w14:textId="77777777" w:rsidR="00104809" w:rsidRPr="00B779E4" w:rsidRDefault="00104809" w:rsidP="00335BFF">
      <w:pPr>
        <w:tabs>
          <w:tab w:val="left" w:pos="2530"/>
        </w:tabs>
        <w:spacing w:after="160" w:line="278" w:lineRule="auto"/>
        <w:jc w:val="center"/>
        <w:rPr>
          <w:rFonts w:ascii="Times New Roman" w:hAnsi="Times New Roman"/>
        </w:rPr>
      </w:pPr>
    </w:p>
    <w:tbl>
      <w:tblPr>
        <w:tblStyle w:val="1"/>
        <w:tblpPr w:leftFromText="180" w:rightFromText="180" w:vertAnchor="text" w:horzAnchor="margin" w:tblpXSpec="center" w:tblpY="677"/>
        <w:tblW w:w="8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3"/>
        <w:gridCol w:w="1275"/>
        <w:gridCol w:w="1276"/>
        <w:gridCol w:w="1276"/>
        <w:gridCol w:w="1276"/>
        <w:gridCol w:w="1338"/>
      </w:tblGrid>
      <w:tr w:rsidR="00F03364" w:rsidRPr="00335BFF" w14:paraId="3D1C5649" w14:textId="77777777" w:rsidTr="00F03364">
        <w:tc>
          <w:tcPr>
            <w:tcW w:w="1913" w:type="dxa"/>
            <w:vMerge w:val="restart"/>
            <w:vAlign w:val="center"/>
          </w:tcPr>
          <w:p w14:paraId="6713D04D" w14:textId="77777777" w:rsidR="00F03364" w:rsidRPr="00335BFF" w:rsidRDefault="00F03364" w:rsidP="00F03364">
            <w:pPr>
              <w:spacing w:line="360" w:lineRule="auto"/>
              <w:jc w:val="center"/>
              <w:rPr>
                <w:rFonts w:ascii="Times New Roman" w:hAnsi="Times New Roman"/>
              </w:rPr>
            </w:pPr>
            <w:r w:rsidRPr="00B779E4">
              <w:rPr>
                <w:rFonts w:ascii="Times New Roman" w:hAnsi="Times New Roman" w:hint="eastAsia"/>
              </w:rPr>
              <w:t>Your familiarity with each metric</w:t>
            </w:r>
          </w:p>
        </w:tc>
        <w:tc>
          <w:tcPr>
            <w:tcW w:w="1275" w:type="dxa"/>
            <w:vAlign w:val="center"/>
          </w:tcPr>
          <w:p w14:paraId="7E2B069D" w14:textId="77777777" w:rsidR="00F03364" w:rsidRPr="00335BFF" w:rsidRDefault="00F03364" w:rsidP="00F03364">
            <w:pPr>
              <w:spacing w:line="360" w:lineRule="auto"/>
              <w:jc w:val="center"/>
              <w:rPr>
                <w:rFonts w:ascii="Times New Roman" w:hAnsi="Times New Roman"/>
              </w:rPr>
            </w:pPr>
            <w:r w:rsidRPr="00B779E4">
              <w:rPr>
                <w:rFonts w:ascii="Times New Roman" w:hAnsi="Times New Roman" w:hint="eastAsia"/>
              </w:rPr>
              <w:t>It's familiar</w:t>
            </w:r>
          </w:p>
        </w:tc>
        <w:tc>
          <w:tcPr>
            <w:tcW w:w="1276" w:type="dxa"/>
            <w:vAlign w:val="center"/>
          </w:tcPr>
          <w:p w14:paraId="53A9C3C6" w14:textId="77777777" w:rsidR="00F03364" w:rsidRPr="00335BFF" w:rsidRDefault="00F03364" w:rsidP="00F03364">
            <w:pPr>
              <w:spacing w:line="360" w:lineRule="auto"/>
              <w:jc w:val="center"/>
              <w:rPr>
                <w:rFonts w:ascii="Times New Roman" w:hAnsi="Times New Roman"/>
              </w:rPr>
            </w:pPr>
            <w:r w:rsidRPr="00B779E4">
              <w:rPr>
                <w:rFonts w:ascii="Times New Roman" w:hAnsi="Times New Roman" w:hint="eastAsia"/>
              </w:rPr>
              <w:t>Generally familiar</w:t>
            </w:r>
          </w:p>
        </w:tc>
        <w:tc>
          <w:tcPr>
            <w:tcW w:w="1276" w:type="dxa"/>
            <w:vAlign w:val="center"/>
          </w:tcPr>
          <w:p w14:paraId="32C85DD2" w14:textId="77777777" w:rsidR="00F03364" w:rsidRPr="00335BFF" w:rsidRDefault="00F03364" w:rsidP="00F03364">
            <w:pPr>
              <w:spacing w:line="360" w:lineRule="auto"/>
              <w:jc w:val="center"/>
              <w:rPr>
                <w:rFonts w:ascii="Times New Roman" w:hAnsi="Times New Roman"/>
              </w:rPr>
            </w:pPr>
            <w:r w:rsidRPr="00B779E4">
              <w:rPr>
                <w:rFonts w:ascii="Times New Roman" w:hAnsi="Times New Roman" w:hint="eastAsia"/>
              </w:rPr>
              <w:t>Familiar</w:t>
            </w:r>
          </w:p>
        </w:tc>
        <w:tc>
          <w:tcPr>
            <w:tcW w:w="1276" w:type="dxa"/>
            <w:vAlign w:val="center"/>
          </w:tcPr>
          <w:p w14:paraId="4BC4016D" w14:textId="77777777" w:rsidR="00F03364" w:rsidRPr="00335BFF" w:rsidRDefault="00F03364" w:rsidP="00F03364">
            <w:pPr>
              <w:spacing w:line="360" w:lineRule="auto"/>
              <w:jc w:val="center"/>
              <w:rPr>
                <w:rFonts w:ascii="Times New Roman" w:hAnsi="Times New Roman"/>
              </w:rPr>
            </w:pPr>
            <w:r w:rsidRPr="00B779E4">
              <w:rPr>
                <w:rFonts w:ascii="Times New Roman" w:hAnsi="Times New Roman" w:hint="eastAsia"/>
              </w:rPr>
              <w:t>Not very familiar</w:t>
            </w:r>
          </w:p>
        </w:tc>
        <w:tc>
          <w:tcPr>
            <w:tcW w:w="1338" w:type="dxa"/>
            <w:vAlign w:val="center"/>
          </w:tcPr>
          <w:p w14:paraId="39779F05" w14:textId="77777777" w:rsidR="00F03364" w:rsidRPr="00335BFF" w:rsidRDefault="00F03364" w:rsidP="00F03364">
            <w:pPr>
              <w:spacing w:line="360" w:lineRule="auto"/>
              <w:jc w:val="center"/>
              <w:rPr>
                <w:rFonts w:ascii="Times New Roman" w:hAnsi="Times New Roman"/>
              </w:rPr>
            </w:pPr>
            <w:r w:rsidRPr="00B779E4">
              <w:rPr>
                <w:rFonts w:ascii="Times New Roman" w:hAnsi="Times New Roman" w:hint="eastAsia"/>
              </w:rPr>
              <w:t>Immature</w:t>
            </w:r>
          </w:p>
        </w:tc>
      </w:tr>
      <w:tr w:rsidR="00F03364" w:rsidRPr="00335BFF" w14:paraId="622B62F9" w14:textId="77777777" w:rsidTr="00F03364">
        <w:tc>
          <w:tcPr>
            <w:tcW w:w="1913" w:type="dxa"/>
            <w:vMerge/>
            <w:vAlign w:val="center"/>
          </w:tcPr>
          <w:p w14:paraId="032715B3" w14:textId="77777777" w:rsidR="00F03364" w:rsidRPr="00335BFF" w:rsidRDefault="00F03364" w:rsidP="00F03364">
            <w:pPr>
              <w:spacing w:line="360" w:lineRule="auto"/>
              <w:jc w:val="center"/>
              <w:rPr>
                <w:rFonts w:ascii="Times New Roman" w:hAnsi="Times New Roman"/>
              </w:rPr>
            </w:pPr>
          </w:p>
        </w:tc>
        <w:tc>
          <w:tcPr>
            <w:tcW w:w="1275" w:type="dxa"/>
            <w:vAlign w:val="center"/>
          </w:tcPr>
          <w:p w14:paraId="0D782C14" w14:textId="77777777" w:rsidR="00F03364" w:rsidRPr="00335BFF" w:rsidRDefault="00F03364" w:rsidP="00F03364">
            <w:pPr>
              <w:spacing w:line="360" w:lineRule="auto"/>
              <w:jc w:val="center"/>
              <w:rPr>
                <w:rFonts w:ascii="Times New Roman" w:hAnsi="Times New Roman"/>
              </w:rPr>
            </w:pPr>
            <w:r w:rsidRPr="00335BFF">
              <w:rPr>
                <w:rFonts w:ascii="Times New Roman" w:hAnsi="Times New Roman"/>
              </w:rPr>
              <w:t>√</w:t>
            </w:r>
          </w:p>
        </w:tc>
        <w:tc>
          <w:tcPr>
            <w:tcW w:w="1276" w:type="dxa"/>
            <w:vAlign w:val="center"/>
          </w:tcPr>
          <w:p w14:paraId="563FA9A6" w14:textId="77777777" w:rsidR="00F03364" w:rsidRPr="00335BFF" w:rsidRDefault="00F03364" w:rsidP="00F03364">
            <w:pPr>
              <w:spacing w:line="360" w:lineRule="auto"/>
              <w:jc w:val="center"/>
              <w:rPr>
                <w:rFonts w:ascii="Times New Roman" w:hAnsi="Times New Roman"/>
              </w:rPr>
            </w:pPr>
          </w:p>
        </w:tc>
        <w:tc>
          <w:tcPr>
            <w:tcW w:w="1276" w:type="dxa"/>
            <w:vAlign w:val="center"/>
          </w:tcPr>
          <w:p w14:paraId="635C207E" w14:textId="77777777" w:rsidR="00F03364" w:rsidRPr="00335BFF" w:rsidRDefault="00F03364" w:rsidP="00F03364">
            <w:pPr>
              <w:spacing w:line="360" w:lineRule="auto"/>
              <w:jc w:val="center"/>
              <w:rPr>
                <w:rFonts w:ascii="Times New Roman" w:hAnsi="Times New Roman"/>
              </w:rPr>
            </w:pPr>
          </w:p>
        </w:tc>
        <w:tc>
          <w:tcPr>
            <w:tcW w:w="1276" w:type="dxa"/>
            <w:vAlign w:val="center"/>
          </w:tcPr>
          <w:p w14:paraId="60575DC9" w14:textId="77777777" w:rsidR="00F03364" w:rsidRPr="00335BFF" w:rsidRDefault="00F03364" w:rsidP="00F03364">
            <w:pPr>
              <w:spacing w:line="360" w:lineRule="auto"/>
              <w:jc w:val="center"/>
              <w:rPr>
                <w:rFonts w:ascii="Times New Roman" w:hAnsi="Times New Roman"/>
              </w:rPr>
            </w:pPr>
          </w:p>
        </w:tc>
        <w:tc>
          <w:tcPr>
            <w:tcW w:w="1338" w:type="dxa"/>
            <w:vAlign w:val="center"/>
          </w:tcPr>
          <w:p w14:paraId="12B5C3F6" w14:textId="77777777" w:rsidR="00F03364" w:rsidRPr="00335BFF" w:rsidRDefault="00F03364" w:rsidP="00F03364">
            <w:pPr>
              <w:spacing w:line="360" w:lineRule="auto"/>
              <w:jc w:val="center"/>
              <w:rPr>
                <w:rFonts w:ascii="Times New Roman" w:hAnsi="Times New Roman"/>
              </w:rPr>
            </w:pPr>
          </w:p>
        </w:tc>
      </w:tr>
    </w:tbl>
    <w:p w14:paraId="1278F6B2" w14:textId="77777777" w:rsidR="00104809" w:rsidRPr="00B779E4" w:rsidRDefault="00104809" w:rsidP="00335BFF">
      <w:pPr>
        <w:tabs>
          <w:tab w:val="left" w:pos="2530"/>
        </w:tabs>
        <w:spacing w:after="160" w:line="278" w:lineRule="auto"/>
        <w:jc w:val="center"/>
        <w:rPr>
          <w:rFonts w:ascii="Times New Roman" w:hAnsi="Times New Roman"/>
        </w:rPr>
      </w:pPr>
    </w:p>
    <w:p w14:paraId="17B3A45A" w14:textId="77777777" w:rsidR="00F03364" w:rsidRDefault="00F03364" w:rsidP="00C004BC">
      <w:pPr>
        <w:tabs>
          <w:tab w:val="left" w:pos="2530"/>
        </w:tabs>
        <w:spacing w:after="160" w:line="278" w:lineRule="auto"/>
        <w:jc w:val="center"/>
        <w:rPr>
          <w:rFonts w:ascii="Times New Roman" w:hAnsi="Times New Roman"/>
        </w:rPr>
      </w:pPr>
    </w:p>
    <w:p w14:paraId="27DAAA94" w14:textId="77777777" w:rsidR="00F03364" w:rsidRDefault="00F03364" w:rsidP="00C004BC">
      <w:pPr>
        <w:tabs>
          <w:tab w:val="left" w:pos="2530"/>
        </w:tabs>
        <w:spacing w:after="160" w:line="278" w:lineRule="auto"/>
        <w:jc w:val="center"/>
        <w:rPr>
          <w:rFonts w:ascii="Times New Roman" w:hAnsi="Times New Roman"/>
          <w:b/>
          <w:bCs/>
        </w:rPr>
      </w:pPr>
    </w:p>
    <w:p w14:paraId="34B54F0F" w14:textId="77777777" w:rsidR="00F03364" w:rsidRDefault="00F03364" w:rsidP="00C004BC">
      <w:pPr>
        <w:tabs>
          <w:tab w:val="left" w:pos="2530"/>
        </w:tabs>
        <w:spacing w:after="160" w:line="278" w:lineRule="auto"/>
        <w:jc w:val="center"/>
        <w:rPr>
          <w:rFonts w:ascii="Times New Roman" w:hAnsi="Times New Roman"/>
          <w:b/>
          <w:bCs/>
        </w:rPr>
      </w:pPr>
    </w:p>
    <w:p w14:paraId="5962E24C" w14:textId="77777777" w:rsidR="00F03364" w:rsidRDefault="00F03364" w:rsidP="00C004BC">
      <w:pPr>
        <w:tabs>
          <w:tab w:val="left" w:pos="2530"/>
        </w:tabs>
        <w:spacing w:after="160" w:line="278" w:lineRule="auto"/>
        <w:jc w:val="center"/>
        <w:rPr>
          <w:rFonts w:ascii="Times New Roman" w:hAnsi="Times New Roman"/>
          <w:b/>
          <w:bCs/>
        </w:rPr>
      </w:pPr>
    </w:p>
    <w:p w14:paraId="5D76FA68" w14:textId="77777777" w:rsidR="00F03364" w:rsidRDefault="00F03364" w:rsidP="00C004BC">
      <w:pPr>
        <w:tabs>
          <w:tab w:val="left" w:pos="2530"/>
        </w:tabs>
        <w:spacing w:after="160" w:line="278" w:lineRule="auto"/>
        <w:jc w:val="center"/>
        <w:rPr>
          <w:rFonts w:ascii="Times New Roman" w:hAnsi="Times New Roman"/>
          <w:b/>
          <w:bCs/>
        </w:rPr>
      </w:pPr>
    </w:p>
    <w:p w14:paraId="2FACE69C" w14:textId="41907220" w:rsidR="00104809" w:rsidRPr="00B779E4" w:rsidRDefault="00104809" w:rsidP="00C004BC">
      <w:pPr>
        <w:tabs>
          <w:tab w:val="left" w:pos="2530"/>
        </w:tabs>
        <w:spacing w:after="160" w:line="278" w:lineRule="auto"/>
        <w:jc w:val="center"/>
        <w:rPr>
          <w:rFonts w:ascii="Times New Roman" w:hAnsi="Times New Roman"/>
          <w:b/>
          <w:bCs/>
        </w:rPr>
      </w:pPr>
      <w:r w:rsidRPr="00B779E4">
        <w:rPr>
          <w:rFonts w:ascii="Times New Roman" w:hAnsi="Times New Roman" w:hint="eastAsia"/>
          <w:b/>
          <w:bCs/>
        </w:rPr>
        <w:t>Thank you again for your guidance and help!</w:t>
      </w:r>
    </w:p>
    <w:p w14:paraId="121217FA" w14:textId="77777777" w:rsidR="00335BFF" w:rsidRPr="00335BFF" w:rsidRDefault="00335BFF" w:rsidP="00335BFF">
      <w:pPr>
        <w:spacing w:after="160" w:line="278" w:lineRule="auto"/>
        <w:rPr>
          <w:rFonts w:ascii="Times New Roman" w:hAnsi="Times New Roman"/>
        </w:rPr>
      </w:pPr>
    </w:p>
    <w:p w14:paraId="3216BAAF" w14:textId="77777777" w:rsidR="002607C4" w:rsidRPr="00335BFF" w:rsidRDefault="002607C4">
      <w:pPr>
        <w:spacing w:line="360" w:lineRule="auto"/>
        <w:rPr>
          <w:rFonts w:ascii="Times New Roman" w:hAnsi="Times New Roman"/>
        </w:rPr>
      </w:pPr>
    </w:p>
    <w:sectPr w:rsidR="002607C4" w:rsidRPr="00335BFF" w:rsidSect="0016561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A25DB" w14:textId="77777777" w:rsidR="0051604C" w:rsidRDefault="0051604C" w:rsidP="00AA6814">
      <w:r>
        <w:separator/>
      </w:r>
    </w:p>
  </w:endnote>
  <w:endnote w:type="continuationSeparator" w:id="0">
    <w:p w14:paraId="358AA72C" w14:textId="77777777" w:rsidR="0051604C" w:rsidRDefault="0051604C" w:rsidP="00AA6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65AC3" w14:textId="77777777" w:rsidR="0051604C" w:rsidRDefault="0051604C" w:rsidP="00AA6814">
      <w:r>
        <w:separator/>
      </w:r>
    </w:p>
  </w:footnote>
  <w:footnote w:type="continuationSeparator" w:id="0">
    <w:p w14:paraId="7CBCBE96" w14:textId="77777777" w:rsidR="0051604C" w:rsidRDefault="0051604C" w:rsidP="00AA6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8D370E9"/>
    <w:multiLevelType w:val="singleLevel"/>
    <w:tmpl w:val="E8D370E9"/>
    <w:lvl w:ilvl="0">
      <w:start w:val="1"/>
      <w:numFmt w:val="decimal"/>
      <w:suff w:val="nothing"/>
      <w:lvlText w:val="%1、"/>
      <w:lvlJc w:val="left"/>
    </w:lvl>
  </w:abstractNum>
  <w:abstractNum w:abstractNumId="1" w15:restartNumberingAfterBreak="0">
    <w:nsid w:val="2A646D59"/>
    <w:multiLevelType w:val="hybridMultilevel"/>
    <w:tmpl w:val="6A628FE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493106304">
    <w:abstractNumId w:val="0"/>
  </w:num>
  <w:num w:numId="2" w16cid:durableId="2092383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YyODY4ODNmMzRmZTcxZDQ2NjRkZTAzNDI2ZjMwNjYifQ=="/>
  </w:docVars>
  <w:rsids>
    <w:rsidRoot w:val="00D064D1"/>
    <w:rsid w:val="00026D8D"/>
    <w:rsid w:val="0008682F"/>
    <w:rsid w:val="000F7E3E"/>
    <w:rsid w:val="00104809"/>
    <w:rsid w:val="00165614"/>
    <w:rsid w:val="001B65AC"/>
    <w:rsid w:val="001B7C63"/>
    <w:rsid w:val="002607C4"/>
    <w:rsid w:val="00276207"/>
    <w:rsid w:val="00335BFF"/>
    <w:rsid w:val="00350671"/>
    <w:rsid w:val="0047108C"/>
    <w:rsid w:val="004A3EF3"/>
    <w:rsid w:val="004F5C1E"/>
    <w:rsid w:val="0051604C"/>
    <w:rsid w:val="006111D3"/>
    <w:rsid w:val="00647573"/>
    <w:rsid w:val="006C66CE"/>
    <w:rsid w:val="00701863"/>
    <w:rsid w:val="007A17B5"/>
    <w:rsid w:val="009115C1"/>
    <w:rsid w:val="009F776F"/>
    <w:rsid w:val="00AA6814"/>
    <w:rsid w:val="00AB1FC2"/>
    <w:rsid w:val="00B779E4"/>
    <w:rsid w:val="00B83287"/>
    <w:rsid w:val="00BC4845"/>
    <w:rsid w:val="00BE078E"/>
    <w:rsid w:val="00C01862"/>
    <w:rsid w:val="00C3769E"/>
    <w:rsid w:val="00C54936"/>
    <w:rsid w:val="00C70CEE"/>
    <w:rsid w:val="00CB5990"/>
    <w:rsid w:val="00D0002A"/>
    <w:rsid w:val="00D064D1"/>
    <w:rsid w:val="00DD3B0A"/>
    <w:rsid w:val="00E90F70"/>
    <w:rsid w:val="00EE20EB"/>
    <w:rsid w:val="00F03364"/>
    <w:rsid w:val="02AD573D"/>
    <w:rsid w:val="039B791C"/>
    <w:rsid w:val="07534E04"/>
    <w:rsid w:val="07A81018"/>
    <w:rsid w:val="08961061"/>
    <w:rsid w:val="0B182EA6"/>
    <w:rsid w:val="0B464611"/>
    <w:rsid w:val="0D755E81"/>
    <w:rsid w:val="10AE1E3E"/>
    <w:rsid w:val="146F6048"/>
    <w:rsid w:val="16CD208A"/>
    <w:rsid w:val="19F3286B"/>
    <w:rsid w:val="1BE85F5C"/>
    <w:rsid w:val="1F244811"/>
    <w:rsid w:val="1F356A1F"/>
    <w:rsid w:val="1FA12F8C"/>
    <w:rsid w:val="20DE6C42"/>
    <w:rsid w:val="21C02A35"/>
    <w:rsid w:val="21EF3EC7"/>
    <w:rsid w:val="22BD7457"/>
    <w:rsid w:val="256354DA"/>
    <w:rsid w:val="25FE0768"/>
    <w:rsid w:val="2B805C8F"/>
    <w:rsid w:val="2EE713B8"/>
    <w:rsid w:val="328050DB"/>
    <w:rsid w:val="33135ADD"/>
    <w:rsid w:val="42302DFC"/>
    <w:rsid w:val="436274D2"/>
    <w:rsid w:val="441C2E2D"/>
    <w:rsid w:val="445157F9"/>
    <w:rsid w:val="46405B25"/>
    <w:rsid w:val="46923461"/>
    <w:rsid w:val="46E95A67"/>
    <w:rsid w:val="470C1A5E"/>
    <w:rsid w:val="49446C09"/>
    <w:rsid w:val="49AD1A85"/>
    <w:rsid w:val="4C6B3F17"/>
    <w:rsid w:val="4C746661"/>
    <w:rsid w:val="4CB82CAA"/>
    <w:rsid w:val="4FB37368"/>
    <w:rsid w:val="53910467"/>
    <w:rsid w:val="547036DB"/>
    <w:rsid w:val="55911F04"/>
    <w:rsid w:val="55FF3307"/>
    <w:rsid w:val="56F225F5"/>
    <w:rsid w:val="57570AA4"/>
    <w:rsid w:val="57D31FCE"/>
    <w:rsid w:val="5BF73F8D"/>
    <w:rsid w:val="5C9956DC"/>
    <w:rsid w:val="5F7408C2"/>
    <w:rsid w:val="60CD01D3"/>
    <w:rsid w:val="61D218D0"/>
    <w:rsid w:val="632857BE"/>
    <w:rsid w:val="63A86D8C"/>
    <w:rsid w:val="65322CBF"/>
    <w:rsid w:val="65BA55F6"/>
    <w:rsid w:val="65E86F33"/>
    <w:rsid w:val="693D5132"/>
    <w:rsid w:val="6A1D56B2"/>
    <w:rsid w:val="6B8F7699"/>
    <w:rsid w:val="6CA96BCC"/>
    <w:rsid w:val="6D0938B4"/>
    <w:rsid w:val="71665B90"/>
    <w:rsid w:val="73BA4961"/>
    <w:rsid w:val="74E0571E"/>
    <w:rsid w:val="758D3412"/>
    <w:rsid w:val="775F37AE"/>
    <w:rsid w:val="77D5782B"/>
    <w:rsid w:val="7A655336"/>
    <w:rsid w:val="7FA01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DAD25"/>
  <w15:docId w15:val="{9F61C2E9-D59A-4593-9CC7-A088D19A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paragraph" w:styleId="a7">
    <w:name w:val="Normal (Web)"/>
    <w:basedOn w:val="a"/>
    <w:uiPriority w:val="99"/>
    <w:qFormat/>
    <w:pPr>
      <w:widowControl/>
      <w:spacing w:before="100" w:beforeAutospacing="1" w:after="100" w:afterAutospacing="1"/>
      <w:jc w:val="left"/>
    </w:pPr>
    <w:rPr>
      <w:rFonts w:ascii="宋体" w:hAnsi="宋体"/>
      <w:sz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预设格式 字符"/>
    <w:basedOn w:val="a0"/>
    <w:link w:val="HTML"/>
    <w:uiPriority w:val="99"/>
    <w:qFormat/>
    <w:rPr>
      <w:rFonts w:ascii="宋体" w:hAnsi="宋体" w:cs="宋体"/>
      <w:sz w:val="24"/>
      <w:szCs w:val="24"/>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rPr>
      <w:rFonts w:asciiTheme="minorHAnsi" w:eastAsiaTheme="minorEastAsia" w:hAnsiTheme="minorHAnsi" w:cstheme="minorBidi"/>
      <w:kern w:val="2"/>
      <w:sz w:val="18"/>
      <w:szCs w:val="18"/>
    </w:rPr>
  </w:style>
  <w:style w:type="character" w:customStyle="1" w:styleId="ts-alignment-element">
    <w:name w:val="ts-alignment-element"/>
    <w:basedOn w:val="a0"/>
    <w:rsid w:val="007A17B5"/>
  </w:style>
  <w:style w:type="table" w:customStyle="1" w:styleId="1">
    <w:name w:val="网格型1"/>
    <w:basedOn w:val="a1"/>
    <w:next w:val="a8"/>
    <w:uiPriority w:val="39"/>
    <w:rsid w:val="00335BFF"/>
    <w:pPr>
      <w:spacing w:after="160" w:line="278" w:lineRule="auto"/>
    </w:pPr>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unhideWhenUsed/>
    <w:rsid w:val="00CB5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312339">
      <w:bodyDiv w:val="1"/>
      <w:marLeft w:val="0"/>
      <w:marRight w:val="0"/>
      <w:marTop w:val="0"/>
      <w:marBottom w:val="0"/>
      <w:divBdr>
        <w:top w:val="none" w:sz="0" w:space="0" w:color="auto"/>
        <w:left w:val="none" w:sz="0" w:space="0" w:color="auto"/>
        <w:bottom w:val="none" w:sz="0" w:space="0" w:color="auto"/>
        <w:right w:val="none" w:sz="0" w:space="0" w:color="auto"/>
      </w:divBdr>
      <w:divsChild>
        <w:div w:id="986786642">
          <w:marLeft w:val="0"/>
          <w:marRight w:val="0"/>
          <w:marTop w:val="0"/>
          <w:marBottom w:val="0"/>
          <w:divBdr>
            <w:top w:val="none" w:sz="0" w:space="0" w:color="auto"/>
            <w:left w:val="none" w:sz="0" w:space="0" w:color="auto"/>
            <w:bottom w:val="none" w:sz="0" w:space="0" w:color="auto"/>
            <w:right w:val="none" w:sz="0" w:space="0" w:color="auto"/>
          </w:divBdr>
          <w:divsChild>
            <w:div w:id="205414755">
              <w:marLeft w:val="0"/>
              <w:marRight w:val="0"/>
              <w:marTop w:val="0"/>
              <w:marBottom w:val="0"/>
              <w:divBdr>
                <w:top w:val="none" w:sz="0" w:space="0" w:color="auto"/>
                <w:left w:val="none" w:sz="0" w:space="0" w:color="auto"/>
                <w:bottom w:val="none" w:sz="0" w:space="0" w:color="auto"/>
                <w:right w:val="none" w:sz="0" w:space="0" w:color="auto"/>
              </w:divBdr>
              <w:divsChild>
                <w:div w:id="2012950395">
                  <w:marLeft w:val="0"/>
                  <w:marRight w:val="0"/>
                  <w:marTop w:val="0"/>
                  <w:marBottom w:val="0"/>
                  <w:divBdr>
                    <w:top w:val="none" w:sz="0" w:space="0" w:color="auto"/>
                    <w:left w:val="none" w:sz="0" w:space="0" w:color="auto"/>
                    <w:bottom w:val="none" w:sz="0" w:space="0" w:color="auto"/>
                    <w:right w:val="none" w:sz="0" w:space="0" w:color="auto"/>
                  </w:divBdr>
                  <w:divsChild>
                    <w:div w:id="1780643254">
                      <w:marLeft w:val="0"/>
                      <w:marRight w:val="0"/>
                      <w:marTop w:val="0"/>
                      <w:marBottom w:val="0"/>
                      <w:divBdr>
                        <w:top w:val="none" w:sz="0" w:space="0" w:color="auto"/>
                        <w:left w:val="none" w:sz="0" w:space="0" w:color="auto"/>
                        <w:bottom w:val="none" w:sz="0" w:space="0" w:color="auto"/>
                        <w:right w:val="none" w:sz="0" w:space="0" w:color="auto"/>
                      </w:divBdr>
                      <w:divsChild>
                        <w:div w:id="293173936">
                          <w:marLeft w:val="0"/>
                          <w:marRight w:val="0"/>
                          <w:marTop w:val="0"/>
                          <w:marBottom w:val="0"/>
                          <w:divBdr>
                            <w:top w:val="none" w:sz="0" w:space="0" w:color="auto"/>
                            <w:left w:val="none" w:sz="0" w:space="0" w:color="auto"/>
                            <w:bottom w:val="none" w:sz="0" w:space="0" w:color="auto"/>
                            <w:right w:val="none" w:sz="0" w:space="0" w:color="auto"/>
                          </w:divBdr>
                          <w:divsChild>
                            <w:div w:id="866214222">
                              <w:marLeft w:val="0"/>
                              <w:marRight w:val="0"/>
                              <w:marTop w:val="0"/>
                              <w:marBottom w:val="0"/>
                              <w:divBdr>
                                <w:top w:val="none" w:sz="0" w:space="0" w:color="auto"/>
                                <w:left w:val="none" w:sz="0" w:space="0" w:color="auto"/>
                                <w:bottom w:val="none" w:sz="0" w:space="0" w:color="auto"/>
                                <w:right w:val="none" w:sz="0" w:space="0" w:color="auto"/>
                              </w:divBdr>
                              <w:divsChild>
                                <w:div w:id="1897857239">
                                  <w:marLeft w:val="0"/>
                                  <w:marRight w:val="0"/>
                                  <w:marTop w:val="0"/>
                                  <w:marBottom w:val="0"/>
                                  <w:divBdr>
                                    <w:top w:val="none" w:sz="0" w:space="0" w:color="auto"/>
                                    <w:left w:val="none" w:sz="0" w:space="0" w:color="auto"/>
                                    <w:bottom w:val="none" w:sz="0" w:space="0" w:color="auto"/>
                                    <w:right w:val="none" w:sz="0" w:space="0" w:color="auto"/>
                                  </w:divBdr>
                                  <w:divsChild>
                                    <w:div w:id="1268124656">
                                      <w:marLeft w:val="0"/>
                                      <w:marRight w:val="0"/>
                                      <w:marTop w:val="0"/>
                                      <w:marBottom w:val="0"/>
                                      <w:divBdr>
                                        <w:top w:val="none" w:sz="0" w:space="0" w:color="auto"/>
                                        <w:left w:val="none" w:sz="0" w:space="0" w:color="auto"/>
                                        <w:bottom w:val="none" w:sz="0" w:space="0" w:color="auto"/>
                                        <w:right w:val="none" w:sz="0" w:space="0" w:color="auto"/>
                                      </w:divBdr>
                                      <w:divsChild>
                                        <w:div w:id="1916011846">
                                          <w:marLeft w:val="0"/>
                                          <w:marRight w:val="0"/>
                                          <w:marTop w:val="0"/>
                                          <w:marBottom w:val="0"/>
                                          <w:divBdr>
                                            <w:top w:val="none" w:sz="0" w:space="0" w:color="auto"/>
                                            <w:left w:val="none" w:sz="0" w:space="0" w:color="auto"/>
                                            <w:bottom w:val="none" w:sz="0" w:space="0" w:color="auto"/>
                                            <w:right w:val="none" w:sz="0" w:space="0" w:color="auto"/>
                                          </w:divBdr>
                                          <w:divsChild>
                                            <w:div w:id="1376272291">
                                              <w:marLeft w:val="0"/>
                                              <w:marRight w:val="0"/>
                                              <w:marTop w:val="0"/>
                                              <w:marBottom w:val="0"/>
                                              <w:divBdr>
                                                <w:top w:val="none" w:sz="0" w:space="0" w:color="auto"/>
                                                <w:left w:val="none" w:sz="0" w:space="0" w:color="auto"/>
                                                <w:bottom w:val="none" w:sz="0" w:space="0" w:color="auto"/>
                                                <w:right w:val="none" w:sz="0" w:space="0" w:color="auto"/>
                                              </w:divBdr>
                                              <w:divsChild>
                                                <w:div w:id="303238357">
                                                  <w:marLeft w:val="0"/>
                                                  <w:marRight w:val="0"/>
                                                  <w:marTop w:val="0"/>
                                                  <w:marBottom w:val="0"/>
                                                  <w:divBdr>
                                                    <w:top w:val="none" w:sz="0" w:space="0" w:color="auto"/>
                                                    <w:left w:val="none" w:sz="0" w:space="0" w:color="auto"/>
                                                    <w:bottom w:val="none" w:sz="0" w:space="0" w:color="auto"/>
                                                    <w:right w:val="none" w:sz="0" w:space="0" w:color="auto"/>
                                                  </w:divBdr>
                                                  <w:divsChild>
                                                    <w:div w:id="104886417">
                                                      <w:marLeft w:val="0"/>
                                                      <w:marRight w:val="0"/>
                                                      <w:marTop w:val="0"/>
                                                      <w:marBottom w:val="0"/>
                                                      <w:divBdr>
                                                        <w:top w:val="none" w:sz="0" w:space="0" w:color="auto"/>
                                                        <w:left w:val="none" w:sz="0" w:space="0" w:color="auto"/>
                                                        <w:bottom w:val="none" w:sz="0" w:space="0" w:color="auto"/>
                                                        <w:right w:val="none" w:sz="0" w:space="0" w:color="auto"/>
                                                      </w:divBdr>
                                                      <w:divsChild>
                                                        <w:div w:id="1859005857">
                                                          <w:marLeft w:val="0"/>
                                                          <w:marRight w:val="0"/>
                                                          <w:marTop w:val="0"/>
                                                          <w:marBottom w:val="0"/>
                                                          <w:divBdr>
                                                            <w:top w:val="none" w:sz="0" w:space="0" w:color="auto"/>
                                                            <w:left w:val="none" w:sz="0" w:space="0" w:color="auto"/>
                                                            <w:bottom w:val="none" w:sz="0" w:space="0" w:color="auto"/>
                                                            <w:right w:val="none" w:sz="0" w:space="0" w:color="auto"/>
                                                          </w:divBdr>
                                                          <w:divsChild>
                                                            <w:div w:id="1569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1819497">
      <w:bodyDiv w:val="1"/>
      <w:marLeft w:val="0"/>
      <w:marRight w:val="0"/>
      <w:marTop w:val="0"/>
      <w:marBottom w:val="0"/>
      <w:divBdr>
        <w:top w:val="none" w:sz="0" w:space="0" w:color="auto"/>
        <w:left w:val="none" w:sz="0" w:space="0" w:color="auto"/>
        <w:bottom w:val="none" w:sz="0" w:space="0" w:color="auto"/>
        <w:right w:val="none" w:sz="0" w:space="0" w:color="auto"/>
      </w:divBdr>
      <w:divsChild>
        <w:div w:id="1136797236">
          <w:marLeft w:val="0"/>
          <w:marRight w:val="0"/>
          <w:marTop w:val="0"/>
          <w:marBottom w:val="0"/>
          <w:divBdr>
            <w:top w:val="none" w:sz="0" w:space="0" w:color="auto"/>
            <w:left w:val="none" w:sz="0" w:space="0" w:color="auto"/>
            <w:bottom w:val="none" w:sz="0" w:space="0" w:color="auto"/>
            <w:right w:val="none" w:sz="0" w:space="0" w:color="auto"/>
          </w:divBdr>
          <w:divsChild>
            <w:div w:id="679090243">
              <w:marLeft w:val="0"/>
              <w:marRight w:val="0"/>
              <w:marTop w:val="0"/>
              <w:marBottom w:val="0"/>
              <w:divBdr>
                <w:top w:val="none" w:sz="0" w:space="0" w:color="auto"/>
                <w:left w:val="none" w:sz="0" w:space="0" w:color="auto"/>
                <w:bottom w:val="none" w:sz="0" w:space="0" w:color="auto"/>
                <w:right w:val="none" w:sz="0" w:space="0" w:color="auto"/>
              </w:divBdr>
              <w:divsChild>
                <w:div w:id="827669986">
                  <w:marLeft w:val="0"/>
                  <w:marRight w:val="0"/>
                  <w:marTop w:val="0"/>
                  <w:marBottom w:val="0"/>
                  <w:divBdr>
                    <w:top w:val="none" w:sz="0" w:space="0" w:color="auto"/>
                    <w:left w:val="none" w:sz="0" w:space="0" w:color="auto"/>
                    <w:bottom w:val="none" w:sz="0" w:space="0" w:color="auto"/>
                    <w:right w:val="none" w:sz="0" w:space="0" w:color="auto"/>
                  </w:divBdr>
                  <w:divsChild>
                    <w:div w:id="1025670588">
                      <w:marLeft w:val="0"/>
                      <w:marRight w:val="0"/>
                      <w:marTop w:val="0"/>
                      <w:marBottom w:val="0"/>
                      <w:divBdr>
                        <w:top w:val="none" w:sz="0" w:space="0" w:color="auto"/>
                        <w:left w:val="none" w:sz="0" w:space="0" w:color="auto"/>
                        <w:bottom w:val="none" w:sz="0" w:space="0" w:color="auto"/>
                        <w:right w:val="none" w:sz="0" w:space="0" w:color="auto"/>
                      </w:divBdr>
                      <w:divsChild>
                        <w:div w:id="770006835">
                          <w:marLeft w:val="0"/>
                          <w:marRight w:val="0"/>
                          <w:marTop w:val="0"/>
                          <w:marBottom w:val="0"/>
                          <w:divBdr>
                            <w:top w:val="none" w:sz="0" w:space="0" w:color="auto"/>
                            <w:left w:val="none" w:sz="0" w:space="0" w:color="auto"/>
                            <w:bottom w:val="none" w:sz="0" w:space="0" w:color="auto"/>
                            <w:right w:val="none" w:sz="0" w:space="0" w:color="auto"/>
                          </w:divBdr>
                          <w:divsChild>
                            <w:div w:id="979000324">
                              <w:marLeft w:val="0"/>
                              <w:marRight w:val="0"/>
                              <w:marTop w:val="0"/>
                              <w:marBottom w:val="0"/>
                              <w:divBdr>
                                <w:top w:val="none" w:sz="0" w:space="0" w:color="auto"/>
                                <w:left w:val="none" w:sz="0" w:space="0" w:color="auto"/>
                                <w:bottom w:val="none" w:sz="0" w:space="0" w:color="auto"/>
                                <w:right w:val="none" w:sz="0" w:space="0" w:color="auto"/>
                              </w:divBdr>
                              <w:divsChild>
                                <w:div w:id="446004508">
                                  <w:marLeft w:val="0"/>
                                  <w:marRight w:val="0"/>
                                  <w:marTop w:val="0"/>
                                  <w:marBottom w:val="0"/>
                                  <w:divBdr>
                                    <w:top w:val="none" w:sz="0" w:space="0" w:color="auto"/>
                                    <w:left w:val="none" w:sz="0" w:space="0" w:color="auto"/>
                                    <w:bottom w:val="none" w:sz="0" w:space="0" w:color="auto"/>
                                    <w:right w:val="none" w:sz="0" w:space="0" w:color="auto"/>
                                  </w:divBdr>
                                  <w:divsChild>
                                    <w:div w:id="931357233">
                                      <w:marLeft w:val="0"/>
                                      <w:marRight w:val="0"/>
                                      <w:marTop w:val="0"/>
                                      <w:marBottom w:val="0"/>
                                      <w:divBdr>
                                        <w:top w:val="none" w:sz="0" w:space="0" w:color="auto"/>
                                        <w:left w:val="none" w:sz="0" w:space="0" w:color="auto"/>
                                        <w:bottom w:val="none" w:sz="0" w:space="0" w:color="auto"/>
                                        <w:right w:val="none" w:sz="0" w:space="0" w:color="auto"/>
                                      </w:divBdr>
                                      <w:divsChild>
                                        <w:div w:id="1300451395">
                                          <w:marLeft w:val="0"/>
                                          <w:marRight w:val="0"/>
                                          <w:marTop w:val="0"/>
                                          <w:marBottom w:val="0"/>
                                          <w:divBdr>
                                            <w:top w:val="none" w:sz="0" w:space="0" w:color="auto"/>
                                            <w:left w:val="none" w:sz="0" w:space="0" w:color="auto"/>
                                            <w:bottom w:val="none" w:sz="0" w:space="0" w:color="auto"/>
                                            <w:right w:val="none" w:sz="0" w:space="0" w:color="auto"/>
                                          </w:divBdr>
                                          <w:divsChild>
                                            <w:div w:id="1312517393">
                                              <w:marLeft w:val="0"/>
                                              <w:marRight w:val="0"/>
                                              <w:marTop w:val="0"/>
                                              <w:marBottom w:val="0"/>
                                              <w:divBdr>
                                                <w:top w:val="none" w:sz="0" w:space="0" w:color="auto"/>
                                                <w:left w:val="none" w:sz="0" w:space="0" w:color="auto"/>
                                                <w:bottom w:val="none" w:sz="0" w:space="0" w:color="auto"/>
                                                <w:right w:val="none" w:sz="0" w:space="0" w:color="auto"/>
                                              </w:divBdr>
                                              <w:divsChild>
                                                <w:div w:id="331761164">
                                                  <w:marLeft w:val="0"/>
                                                  <w:marRight w:val="0"/>
                                                  <w:marTop w:val="0"/>
                                                  <w:marBottom w:val="0"/>
                                                  <w:divBdr>
                                                    <w:top w:val="none" w:sz="0" w:space="0" w:color="auto"/>
                                                    <w:left w:val="none" w:sz="0" w:space="0" w:color="auto"/>
                                                    <w:bottom w:val="none" w:sz="0" w:space="0" w:color="auto"/>
                                                    <w:right w:val="none" w:sz="0" w:space="0" w:color="auto"/>
                                                  </w:divBdr>
                                                  <w:divsChild>
                                                    <w:div w:id="1689797067">
                                                      <w:marLeft w:val="0"/>
                                                      <w:marRight w:val="0"/>
                                                      <w:marTop w:val="0"/>
                                                      <w:marBottom w:val="0"/>
                                                      <w:divBdr>
                                                        <w:top w:val="none" w:sz="0" w:space="0" w:color="auto"/>
                                                        <w:left w:val="none" w:sz="0" w:space="0" w:color="auto"/>
                                                        <w:bottom w:val="none" w:sz="0" w:space="0" w:color="auto"/>
                                                        <w:right w:val="none" w:sz="0" w:space="0" w:color="auto"/>
                                                      </w:divBdr>
                                                      <w:divsChild>
                                                        <w:div w:id="1927810175">
                                                          <w:marLeft w:val="0"/>
                                                          <w:marRight w:val="0"/>
                                                          <w:marTop w:val="0"/>
                                                          <w:marBottom w:val="0"/>
                                                          <w:divBdr>
                                                            <w:top w:val="none" w:sz="0" w:space="0" w:color="auto"/>
                                                            <w:left w:val="none" w:sz="0" w:space="0" w:color="auto"/>
                                                            <w:bottom w:val="none" w:sz="0" w:space="0" w:color="auto"/>
                                                            <w:right w:val="none" w:sz="0" w:space="0" w:color="auto"/>
                                                          </w:divBdr>
                                                          <w:divsChild>
                                                            <w:div w:id="20452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2510735">
      <w:bodyDiv w:val="1"/>
      <w:marLeft w:val="0"/>
      <w:marRight w:val="0"/>
      <w:marTop w:val="0"/>
      <w:marBottom w:val="0"/>
      <w:divBdr>
        <w:top w:val="none" w:sz="0" w:space="0" w:color="auto"/>
        <w:left w:val="none" w:sz="0" w:space="0" w:color="auto"/>
        <w:bottom w:val="none" w:sz="0" w:space="0" w:color="auto"/>
        <w:right w:val="none" w:sz="0" w:space="0" w:color="auto"/>
      </w:divBdr>
      <w:divsChild>
        <w:div w:id="1418356791">
          <w:marLeft w:val="0"/>
          <w:marRight w:val="0"/>
          <w:marTop w:val="0"/>
          <w:marBottom w:val="0"/>
          <w:divBdr>
            <w:top w:val="none" w:sz="0" w:space="0" w:color="auto"/>
            <w:left w:val="none" w:sz="0" w:space="0" w:color="auto"/>
            <w:bottom w:val="none" w:sz="0" w:space="0" w:color="auto"/>
            <w:right w:val="none" w:sz="0" w:space="0" w:color="auto"/>
          </w:divBdr>
          <w:divsChild>
            <w:div w:id="489640718">
              <w:marLeft w:val="0"/>
              <w:marRight w:val="0"/>
              <w:marTop w:val="0"/>
              <w:marBottom w:val="0"/>
              <w:divBdr>
                <w:top w:val="none" w:sz="0" w:space="0" w:color="auto"/>
                <w:left w:val="none" w:sz="0" w:space="0" w:color="auto"/>
                <w:bottom w:val="none" w:sz="0" w:space="0" w:color="auto"/>
                <w:right w:val="none" w:sz="0" w:space="0" w:color="auto"/>
              </w:divBdr>
              <w:divsChild>
                <w:div w:id="1105734686">
                  <w:marLeft w:val="0"/>
                  <w:marRight w:val="0"/>
                  <w:marTop w:val="0"/>
                  <w:marBottom w:val="0"/>
                  <w:divBdr>
                    <w:top w:val="none" w:sz="0" w:space="0" w:color="auto"/>
                    <w:left w:val="none" w:sz="0" w:space="0" w:color="auto"/>
                    <w:bottom w:val="none" w:sz="0" w:space="0" w:color="auto"/>
                    <w:right w:val="none" w:sz="0" w:space="0" w:color="auto"/>
                  </w:divBdr>
                  <w:divsChild>
                    <w:div w:id="966085852">
                      <w:marLeft w:val="0"/>
                      <w:marRight w:val="0"/>
                      <w:marTop w:val="0"/>
                      <w:marBottom w:val="0"/>
                      <w:divBdr>
                        <w:top w:val="none" w:sz="0" w:space="0" w:color="auto"/>
                        <w:left w:val="none" w:sz="0" w:space="0" w:color="auto"/>
                        <w:bottom w:val="none" w:sz="0" w:space="0" w:color="auto"/>
                        <w:right w:val="none" w:sz="0" w:space="0" w:color="auto"/>
                      </w:divBdr>
                      <w:divsChild>
                        <w:div w:id="1385062638">
                          <w:marLeft w:val="0"/>
                          <w:marRight w:val="0"/>
                          <w:marTop w:val="0"/>
                          <w:marBottom w:val="0"/>
                          <w:divBdr>
                            <w:top w:val="none" w:sz="0" w:space="0" w:color="auto"/>
                            <w:left w:val="none" w:sz="0" w:space="0" w:color="auto"/>
                            <w:bottom w:val="none" w:sz="0" w:space="0" w:color="auto"/>
                            <w:right w:val="none" w:sz="0" w:space="0" w:color="auto"/>
                          </w:divBdr>
                          <w:divsChild>
                            <w:div w:id="1026365731">
                              <w:marLeft w:val="0"/>
                              <w:marRight w:val="0"/>
                              <w:marTop w:val="0"/>
                              <w:marBottom w:val="0"/>
                              <w:divBdr>
                                <w:top w:val="none" w:sz="0" w:space="0" w:color="auto"/>
                                <w:left w:val="none" w:sz="0" w:space="0" w:color="auto"/>
                                <w:bottom w:val="none" w:sz="0" w:space="0" w:color="auto"/>
                                <w:right w:val="none" w:sz="0" w:space="0" w:color="auto"/>
                              </w:divBdr>
                              <w:divsChild>
                                <w:div w:id="28339212">
                                  <w:marLeft w:val="0"/>
                                  <w:marRight w:val="0"/>
                                  <w:marTop w:val="0"/>
                                  <w:marBottom w:val="0"/>
                                  <w:divBdr>
                                    <w:top w:val="none" w:sz="0" w:space="0" w:color="auto"/>
                                    <w:left w:val="none" w:sz="0" w:space="0" w:color="auto"/>
                                    <w:bottom w:val="none" w:sz="0" w:space="0" w:color="auto"/>
                                    <w:right w:val="none" w:sz="0" w:space="0" w:color="auto"/>
                                  </w:divBdr>
                                  <w:divsChild>
                                    <w:div w:id="1718046559">
                                      <w:marLeft w:val="0"/>
                                      <w:marRight w:val="0"/>
                                      <w:marTop w:val="0"/>
                                      <w:marBottom w:val="0"/>
                                      <w:divBdr>
                                        <w:top w:val="none" w:sz="0" w:space="0" w:color="auto"/>
                                        <w:left w:val="none" w:sz="0" w:space="0" w:color="auto"/>
                                        <w:bottom w:val="none" w:sz="0" w:space="0" w:color="auto"/>
                                        <w:right w:val="none" w:sz="0" w:space="0" w:color="auto"/>
                                      </w:divBdr>
                                      <w:divsChild>
                                        <w:div w:id="311565517">
                                          <w:marLeft w:val="0"/>
                                          <w:marRight w:val="0"/>
                                          <w:marTop w:val="0"/>
                                          <w:marBottom w:val="0"/>
                                          <w:divBdr>
                                            <w:top w:val="none" w:sz="0" w:space="0" w:color="auto"/>
                                            <w:left w:val="none" w:sz="0" w:space="0" w:color="auto"/>
                                            <w:bottom w:val="none" w:sz="0" w:space="0" w:color="auto"/>
                                            <w:right w:val="none" w:sz="0" w:space="0" w:color="auto"/>
                                          </w:divBdr>
                                          <w:divsChild>
                                            <w:div w:id="2019309015">
                                              <w:marLeft w:val="0"/>
                                              <w:marRight w:val="0"/>
                                              <w:marTop w:val="0"/>
                                              <w:marBottom w:val="0"/>
                                              <w:divBdr>
                                                <w:top w:val="none" w:sz="0" w:space="0" w:color="auto"/>
                                                <w:left w:val="none" w:sz="0" w:space="0" w:color="auto"/>
                                                <w:bottom w:val="none" w:sz="0" w:space="0" w:color="auto"/>
                                                <w:right w:val="none" w:sz="0" w:space="0" w:color="auto"/>
                                              </w:divBdr>
                                              <w:divsChild>
                                                <w:div w:id="1787964983">
                                                  <w:marLeft w:val="0"/>
                                                  <w:marRight w:val="0"/>
                                                  <w:marTop w:val="0"/>
                                                  <w:marBottom w:val="0"/>
                                                  <w:divBdr>
                                                    <w:top w:val="none" w:sz="0" w:space="0" w:color="auto"/>
                                                    <w:left w:val="none" w:sz="0" w:space="0" w:color="auto"/>
                                                    <w:bottom w:val="none" w:sz="0" w:space="0" w:color="auto"/>
                                                    <w:right w:val="none" w:sz="0" w:space="0" w:color="auto"/>
                                                  </w:divBdr>
                                                  <w:divsChild>
                                                    <w:div w:id="2057387655">
                                                      <w:marLeft w:val="0"/>
                                                      <w:marRight w:val="0"/>
                                                      <w:marTop w:val="0"/>
                                                      <w:marBottom w:val="0"/>
                                                      <w:divBdr>
                                                        <w:top w:val="none" w:sz="0" w:space="0" w:color="auto"/>
                                                        <w:left w:val="none" w:sz="0" w:space="0" w:color="auto"/>
                                                        <w:bottom w:val="none" w:sz="0" w:space="0" w:color="auto"/>
                                                        <w:right w:val="none" w:sz="0" w:space="0" w:color="auto"/>
                                                      </w:divBdr>
                                                      <w:divsChild>
                                                        <w:div w:id="1685668291">
                                                          <w:marLeft w:val="0"/>
                                                          <w:marRight w:val="0"/>
                                                          <w:marTop w:val="0"/>
                                                          <w:marBottom w:val="0"/>
                                                          <w:divBdr>
                                                            <w:top w:val="none" w:sz="0" w:space="0" w:color="auto"/>
                                                            <w:left w:val="none" w:sz="0" w:space="0" w:color="auto"/>
                                                            <w:bottom w:val="none" w:sz="0" w:space="0" w:color="auto"/>
                                                            <w:right w:val="none" w:sz="0" w:space="0" w:color="auto"/>
                                                          </w:divBdr>
                                                          <w:divsChild>
                                                            <w:div w:id="28816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2269</Words>
  <Characters>12587</Characters>
  <Application>Microsoft Office Word</Application>
  <DocSecurity>0</DocSecurity>
  <Lines>511</Lines>
  <Paragraphs>231</Paragraphs>
  <ScaleCrop>false</ScaleCrop>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dc:creator>
  <cp:lastModifiedBy>y 杨 z</cp:lastModifiedBy>
  <cp:revision>3</cp:revision>
  <dcterms:created xsi:type="dcterms:W3CDTF">2024-06-20T08:37:00Z</dcterms:created>
  <dcterms:modified xsi:type="dcterms:W3CDTF">2024-06-20T08:40:00Z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7E29DE9A7B9E42C294C5AE728BBA140B_12</vt:lpwstr>
  </property>
  <property fmtid="{D5CDD505-2E9C-101B-9397-08002B2CF9AE}" pid="4" name="GrammarlyDocumentId">
    <vt:lpwstr>8b2e94d643f1eac8516dcf6f3eb3104bb1c230ded0d3ccc11a40fd66d6e83765</vt:lpwstr>
  </property>
</Properties>
</file>