
<file path=[Content_Types].xml><?xml version="1.0" encoding="utf-8"?>
<Types xmlns="http://schemas.openxmlformats.org/package/2006/content-types">
  <Default Extension="png" ContentType="image/png"/>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FE1B7BE" w14:textId="77777777" w:rsidR="0082399A" w:rsidRDefault="0082399A" w:rsidP="0082399A">
      <w:pPr>
        <w:jc w:val="both"/>
        <w:rPr>
          <w:b/>
          <w:bCs/>
          <w:color w:val="000000" w:themeColor="text1"/>
        </w:rPr>
      </w:pPr>
    </w:p>
    <w:p w14:paraId="142B80DE" w14:textId="77777777" w:rsidR="0082399A" w:rsidRDefault="0082399A" w:rsidP="0082399A">
      <w:pPr>
        <w:jc w:val="both"/>
        <w:rPr>
          <w:b/>
          <w:bCs/>
          <w:color w:val="000000" w:themeColor="text1"/>
        </w:rPr>
      </w:pPr>
    </w:p>
    <w:p w14:paraId="066D15C9" w14:textId="77777777" w:rsidR="0082399A" w:rsidRDefault="0082399A" w:rsidP="0082399A">
      <w:pPr>
        <w:jc w:val="both"/>
        <w:rPr>
          <w:b/>
          <w:bCs/>
          <w:color w:val="000000" w:themeColor="text1"/>
        </w:rPr>
      </w:pPr>
    </w:p>
    <w:p w14:paraId="145F7C8B" w14:textId="77777777" w:rsidR="0082399A" w:rsidRDefault="0082399A" w:rsidP="0082399A">
      <w:pPr>
        <w:jc w:val="both"/>
        <w:rPr>
          <w:b/>
          <w:bCs/>
          <w:color w:val="000000" w:themeColor="text1"/>
        </w:rPr>
      </w:pPr>
    </w:p>
    <w:p w14:paraId="41962E46" w14:textId="77777777" w:rsidR="0082399A" w:rsidRDefault="0082399A" w:rsidP="0082399A">
      <w:pPr>
        <w:jc w:val="both"/>
        <w:rPr>
          <w:b/>
          <w:bCs/>
          <w:color w:val="000000" w:themeColor="text1"/>
        </w:rPr>
      </w:pPr>
    </w:p>
    <w:p w14:paraId="17A1612B" w14:textId="77777777" w:rsidR="0082399A" w:rsidRDefault="0082399A" w:rsidP="0082399A">
      <w:pPr>
        <w:jc w:val="both"/>
        <w:rPr>
          <w:b/>
          <w:bCs/>
          <w:color w:val="000000" w:themeColor="text1"/>
        </w:rPr>
      </w:pPr>
    </w:p>
    <w:p w14:paraId="5A5C44AD" w14:textId="77777777" w:rsidR="0082399A" w:rsidRDefault="0082399A" w:rsidP="0082399A">
      <w:pPr>
        <w:jc w:val="both"/>
        <w:rPr>
          <w:b/>
          <w:bCs/>
          <w:color w:val="000000" w:themeColor="text1"/>
        </w:rPr>
      </w:pPr>
    </w:p>
    <w:p w14:paraId="05ED679F" w14:textId="77777777" w:rsidR="0082399A" w:rsidRDefault="0082399A" w:rsidP="0082399A">
      <w:pPr>
        <w:jc w:val="both"/>
        <w:rPr>
          <w:b/>
          <w:bCs/>
          <w:color w:val="000000" w:themeColor="text1"/>
        </w:rPr>
      </w:pPr>
    </w:p>
    <w:p w14:paraId="2AAA6AC1" w14:textId="77777777" w:rsidR="0082399A" w:rsidRDefault="0082399A" w:rsidP="0082399A">
      <w:pPr>
        <w:jc w:val="both"/>
        <w:rPr>
          <w:b/>
          <w:bCs/>
          <w:color w:val="000000" w:themeColor="text1"/>
        </w:rPr>
      </w:pPr>
    </w:p>
    <w:p w14:paraId="0FAE8FB7" w14:textId="77777777" w:rsidR="0082399A" w:rsidRDefault="0082399A" w:rsidP="0082399A">
      <w:pPr>
        <w:jc w:val="both"/>
        <w:rPr>
          <w:b/>
          <w:bCs/>
          <w:color w:val="000000" w:themeColor="text1"/>
        </w:rPr>
      </w:pPr>
    </w:p>
    <w:p w14:paraId="513BED6E" w14:textId="77777777" w:rsidR="0082399A" w:rsidRDefault="0082399A" w:rsidP="0082399A">
      <w:pPr>
        <w:jc w:val="both"/>
        <w:rPr>
          <w:b/>
          <w:bCs/>
          <w:color w:val="000000" w:themeColor="text1"/>
        </w:rPr>
      </w:pPr>
    </w:p>
    <w:p w14:paraId="28C23CC9" w14:textId="77777777" w:rsidR="0082399A" w:rsidRDefault="0082399A" w:rsidP="0082399A">
      <w:pPr>
        <w:jc w:val="both"/>
        <w:rPr>
          <w:b/>
          <w:bCs/>
          <w:color w:val="000000" w:themeColor="text1"/>
        </w:rPr>
      </w:pPr>
    </w:p>
    <w:p w14:paraId="00C6C9E2" w14:textId="77777777" w:rsidR="0082399A" w:rsidRDefault="0082399A" w:rsidP="0082399A">
      <w:pPr>
        <w:jc w:val="both"/>
        <w:rPr>
          <w:b/>
          <w:bCs/>
          <w:color w:val="000000" w:themeColor="text1"/>
        </w:rPr>
      </w:pPr>
    </w:p>
    <w:p w14:paraId="3A1ADCCB" w14:textId="77777777" w:rsidR="0082399A" w:rsidRDefault="0082399A" w:rsidP="0082399A">
      <w:pPr>
        <w:jc w:val="both"/>
        <w:rPr>
          <w:b/>
          <w:bCs/>
          <w:color w:val="000000" w:themeColor="text1"/>
        </w:rPr>
      </w:pPr>
    </w:p>
    <w:p w14:paraId="7C2C29B7" w14:textId="77777777" w:rsidR="0082399A" w:rsidRDefault="0082399A" w:rsidP="0082399A">
      <w:pPr>
        <w:jc w:val="both"/>
        <w:rPr>
          <w:b/>
          <w:bCs/>
          <w:color w:val="000000" w:themeColor="text1"/>
        </w:rPr>
      </w:pPr>
    </w:p>
    <w:p w14:paraId="274E49A7" w14:textId="77777777" w:rsidR="0082399A" w:rsidRDefault="0082399A" w:rsidP="0082399A">
      <w:pPr>
        <w:jc w:val="both"/>
        <w:rPr>
          <w:b/>
          <w:bCs/>
          <w:color w:val="000000" w:themeColor="text1"/>
        </w:rPr>
      </w:pPr>
    </w:p>
    <w:p w14:paraId="33FDFABD" w14:textId="77777777" w:rsidR="0082399A" w:rsidRDefault="0082399A" w:rsidP="0082399A">
      <w:pPr>
        <w:jc w:val="both"/>
        <w:rPr>
          <w:b/>
          <w:bCs/>
          <w:color w:val="000000" w:themeColor="text1"/>
        </w:rPr>
      </w:pPr>
    </w:p>
    <w:p w14:paraId="6F44F56C" w14:textId="77777777" w:rsidR="0082399A" w:rsidRDefault="0082399A" w:rsidP="0082399A">
      <w:pPr>
        <w:jc w:val="both"/>
        <w:rPr>
          <w:b/>
          <w:bCs/>
          <w:color w:val="000000" w:themeColor="text1"/>
        </w:rPr>
      </w:pPr>
    </w:p>
    <w:p w14:paraId="57C19C79" w14:textId="77777777" w:rsidR="0082399A" w:rsidRDefault="0082399A" w:rsidP="0082399A">
      <w:pPr>
        <w:jc w:val="both"/>
        <w:rPr>
          <w:b/>
          <w:bCs/>
          <w:color w:val="000000" w:themeColor="text1"/>
        </w:rPr>
      </w:pPr>
    </w:p>
    <w:p w14:paraId="4C14554E" w14:textId="77777777" w:rsidR="0082399A" w:rsidRDefault="0082399A" w:rsidP="0082399A">
      <w:pPr>
        <w:jc w:val="both"/>
        <w:rPr>
          <w:b/>
          <w:bCs/>
          <w:color w:val="000000" w:themeColor="text1"/>
        </w:rPr>
      </w:pPr>
    </w:p>
    <w:p w14:paraId="747B0BC5" w14:textId="77777777" w:rsidR="0082399A" w:rsidRDefault="0082399A" w:rsidP="0082399A">
      <w:pPr>
        <w:jc w:val="both"/>
        <w:rPr>
          <w:b/>
          <w:bCs/>
          <w:color w:val="000000" w:themeColor="text1"/>
        </w:rPr>
      </w:pPr>
    </w:p>
    <w:p w14:paraId="44E3F988" w14:textId="77777777" w:rsidR="007E41DB" w:rsidRDefault="007E41DB" w:rsidP="007E41DB">
      <w:pPr>
        <w:spacing w:line="276" w:lineRule="auto"/>
        <w:jc w:val="center"/>
        <w:rPr>
          <w:b/>
          <w:bCs/>
          <w:color w:val="000000" w:themeColor="text1"/>
          <w:sz w:val="22"/>
          <w:szCs w:val="22"/>
          <w:lang w:bidi="ar"/>
        </w:rPr>
      </w:pPr>
      <w:r w:rsidRPr="00192221">
        <w:rPr>
          <w:b/>
          <w:bCs/>
          <w:color w:val="000000" w:themeColor="text1"/>
          <w:sz w:val="22"/>
          <w:szCs w:val="22"/>
          <w:lang w:bidi="ar"/>
        </w:rPr>
        <w:t xml:space="preserve">The complete genome assembly of </w:t>
      </w:r>
      <w:bookmarkStart w:id="0" w:name="_Hlk155880576"/>
      <w:r w:rsidRPr="00192221">
        <w:rPr>
          <w:b/>
          <w:bCs/>
          <w:i/>
          <w:iCs/>
          <w:color w:val="000000" w:themeColor="text1"/>
          <w:sz w:val="22"/>
          <w:szCs w:val="22"/>
          <w:lang w:bidi="ar"/>
        </w:rPr>
        <w:t>Nicotiana benthamiana</w:t>
      </w:r>
      <w:r w:rsidRPr="00192221">
        <w:rPr>
          <w:b/>
          <w:bCs/>
          <w:color w:val="000000" w:themeColor="text1"/>
          <w:sz w:val="22"/>
          <w:szCs w:val="22"/>
          <w:lang w:bidi="ar"/>
        </w:rPr>
        <w:t xml:space="preserve"> </w:t>
      </w:r>
      <w:bookmarkEnd w:id="0"/>
      <w:r w:rsidRPr="00192221">
        <w:rPr>
          <w:b/>
          <w:bCs/>
          <w:color w:val="000000" w:themeColor="text1"/>
          <w:sz w:val="22"/>
          <w:szCs w:val="22"/>
          <w:lang w:bidi="ar"/>
        </w:rPr>
        <w:t xml:space="preserve">reveals </w:t>
      </w:r>
    </w:p>
    <w:p w14:paraId="246C98E1" w14:textId="490AF365" w:rsidR="007E41DB" w:rsidRPr="00192221" w:rsidRDefault="007E41DB" w:rsidP="007E41DB">
      <w:pPr>
        <w:spacing w:line="276" w:lineRule="auto"/>
        <w:jc w:val="center"/>
        <w:rPr>
          <w:b/>
          <w:bCs/>
          <w:color w:val="000000" w:themeColor="text1"/>
          <w:sz w:val="22"/>
          <w:szCs w:val="22"/>
          <w:lang w:bidi="ar"/>
        </w:rPr>
      </w:pPr>
      <w:r w:rsidRPr="00192221">
        <w:rPr>
          <w:b/>
          <w:bCs/>
          <w:color w:val="000000" w:themeColor="text1"/>
          <w:sz w:val="22"/>
          <w:szCs w:val="22"/>
          <w:lang w:bidi="ar"/>
        </w:rPr>
        <w:t xml:space="preserve">genetic and epigenetic </w:t>
      </w:r>
      <w:r w:rsidR="00647154" w:rsidRPr="00192221">
        <w:rPr>
          <w:b/>
          <w:bCs/>
          <w:color w:val="000000" w:themeColor="text1"/>
          <w:sz w:val="22"/>
          <w:szCs w:val="22"/>
          <w:lang w:bidi="ar"/>
        </w:rPr>
        <w:t>landscape</w:t>
      </w:r>
      <w:r w:rsidR="00647154">
        <w:rPr>
          <w:b/>
          <w:bCs/>
          <w:color w:val="000000" w:themeColor="text1"/>
          <w:sz w:val="22"/>
          <w:szCs w:val="22"/>
          <w:lang w:bidi="ar"/>
        </w:rPr>
        <w:t xml:space="preserve"> of</w:t>
      </w:r>
      <w:r w:rsidR="00647154" w:rsidRPr="00192221">
        <w:rPr>
          <w:b/>
          <w:bCs/>
          <w:color w:val="000000" w:themeColor="text1"/>
          <w:sz w:val="22"/>
          <w:szCs w:val="22"/>
          <w:lang w:bidi="ar"/>
        </w:rPr>
        <w:t xml:space="preserve"> </w:t>
      </w:r>
      <w:r w:rsidR="00010879" w:rsidRPr="00192221">
        <w:rPr>
          <w:b/>
          <w:bCs/>
          <w:color w:val="000000" w:themeColor="text1"/>
          <w:sz w:val="22"/>
          <w:szCs w:val="22"/>
          <w:lang w:bidi="ar"/>
        </w:rPr>
        <w:t>centromere</w:t>
      </w:r>
      <w:r w:rsidR="003F6594">
        <w:rPr>
          <w:b/>
          <w:bCs/>
          <w:color w:val="000000" w:themeColor="text1"/>
          <w:sz w:val="22"/>
          <w:szCs w:val="22"/>
          <w:lang w:bidi="ar"/>
        </w:rPr>
        <w:t>s</w:t>
      </w:r>
    </w:p>
    <w:p w14:paraId="2FB64912" w14:textId="77777777" w:rsidR="0082399A" w:rsidRDefault="0082399A" w:rsidP="0082399A">
      <w:pPr>
        <w:jc w:val="center"/>
        <w:rPr>
          <w:b/>
          <w:bCs/>
          <w:color w:val="000000" w:themeColor="text1"/>
        </w:rPr>
      </w:pPr>
    </w:p>
    <w:p w14:paraId="3BFE50E8" w14:textId="0578B450" w:rsidR="0082399A" w:rsidRPr="0082399A" w:rsidRDefault="0082399A" w:rsidP="0082399A">
      <w:pPr>
        <w:jc w:val="center"/>
        <w:rPr>
          <w:i/>
          <w:iCs/>
          <w:color w:val="000000" w:themeColor="text1"/>
        </w:rPr>
      </w:pPr>
      <w:r w:rsidRPr="0082399A">
        <w:rPr>
          <w:rFonts w:hint="eastAsia"/>
          <w:color w:val="000000" w:themeColor="text1"/>
          <w:lang w:eastAsia="zh-CN"/>
        </w:rPr>
        <w:t>Chen</w:t>
      </w:r>
      <w:r>
        <w:rPr>
          <w:b/>
          <w:bCs/>
          <w:color w:val="000000" w:themeColor="text1"/>
        </w:rPr>
        <w:t xml:space="preserve"> </w:t>
      </w:r>
      <w:r w:rsidRPr="0082399A">
        <w:rPr>
          <w:i/>
          <w:iCs/>
          <w:color w:val="000000" w:themeColor="text1"/>
        </w:rPr>
        <w:t>et al.</w:t>
      </w:r>
    </w:p>
    <w:p w14:paraId="2AD205DD" w14:textId="041D10EA" w:rsidR="00FF63EC" w:rsidRDefault="00FF63EC">
      <w:r>
        <w:br w:type="page"/>
      </w:r>
    </w:p>
    <w:p w14:paraId="6EE20233" w14:textId="12B513C3" w:rsidR="00EB0A51" w:rsidRPr="00793AA8" w:rsidRDefault="00EB0A51" w:rsidP="00E620D8">
      <w:pPr>
        <w:pStyle w:val="1"/>
        <w:spacing w:beforeLines="50" w:before="120" w:afterLines="50" w:after="120"/>
        <w:rPr>
          <w:lang w:bidi="ar"/>
        </w:rPr>
      </w:pPr>
      <w:r w:rsidRPr="00EB0A51">
        <w:rPr>
          <w:lang w:bidi="ar"/>
        </w:rPr>
        <w:lastRenderedPageBreak/>
        <w:t>Supplementary</w:t>
      </w:r>
      <w:r w:rsidRPr="00793AA8">
        <w:rPr>
          <w:lang w:bidi="ar"/>
        </w:rPr>
        <w:t xml:space="preserve"> Methods</w:t>
      </w:r>
      <w:r w:rsidRPr="00EB0A51">
        <w:t xml:space="preserve"> </w:t>
      </w:r>
    </w:p>
    <w:p w14:paraId="6F7B55F6" w14:textId="67E37929" w:rsidR="00EB0A51" w:rsidRPr="00702F70" w:rsidRDefault="00D92E87" w:rsidP="00E620D8">
      <w:pPr>
        <w:pStyle w:val="21"/>
        <w:spacing w:beforeLines="50" w:before="120" w:afterLines="50" w:after="120"/>
        <w:rPr>
          <w:b/>
          <w:bCs w:val="0"/>
        </w:rPr>
      </w:pPr>
      <w:r>
        <w:rPr>
          <w:rFonts w:eastAsiaTheme="minorEastAsia" w:hint="eastAsia"/>
          <w:b/>
          <w:bCs w:val="0"/>
          <w:lang w:eastAsia="zh-CN"/>
        </w:rPr>
        <w:t xml:space="preserve">Whole </w:t>
      </w:r>
      <w:r w:rsidR="00EB0A51" w:rsidRPr="00702F70">
        <w:rPr>
          <w:rFonts w:hint="eastAsia"/>
          <w:b/>
          <w:bCs w:val="0"/>
        </w:rPr>
        <w:t>g</w:t>
      </w:r>
      <w:r w:rsidR="00EB0A51" w:rsidRPr="00702F70">
        <w:rPr>
          <w:b/>
          <w:bCs w:val="0"/>
        </w:rPr>
        <w:t>enome sequencing</w:t>
      </w:r>
    </w:p>
    <w:p w14:paraId="45916DF7" w14:textId="2FE198FA" w:rsidR="006339E4" w:rsidRDefault="007F78E5" w:rsidP="006339E4">
      <w:pPr>
        <w:spacing w:afterLines="50" w:after="120" w:line="276" w:lineRule="auto"/>
        <w:jc w:val="both"/>
        <w:rPr>
          <w:lang w:eastAsia="zh-CN"/>
        </w:rPr>
      </w:pPr>
      <w:r>
        <w:rPr>
          <w:rFonts w:hint="eastAsia"/>
          <w:lang w:eastAsia="zh-CN"/>
        </w:rPr>
        <w:t>H</w:t>
      </w:r>
      <w:r w:rsidR="00DA5970">
        <w:rPr>
          <w:lang w:eastAsia="zh-CN"/>
        </w:rPr>
        <w:t xml:space="preserve">igh molecular weight (HMW) genomic DNA was </w:t>
      </w:r>
      <w:r>
        <w:rPr>
          <w:rFonts w:hint="eastAsia"/>
          <w:lang w:eastAsia="zh-CN"/>
        </w:rPr>
        <w:t>isolated</w:t>
      </w:r>
      <w:r w:rsidR="00DA5970">
        <w:rPr>
          <w:lang w:eastAsia="zh-CN"/>
        </w:rPr>
        <w:t xml:space="preserve"> using CTAB </w:t>
      </w:r>
      <w:r>
        <w:rPr>
          <w:lang w:eastAsia="zh-CN"/>
        </w:rPr>
        <w:t>method</w:t>
      </w:r>
      <w:r>
        <w:rPr>
          <w:rFonts w:hint="eastAsia"/>
          <w:lang w:eastAsia="zh-CN"/>
        </w:rPr>
        <w:t>,</w:t>
      </w:r>
      <w:r>
        <w:rPr>
          <w:lang w:eastAsia="zh-CN"/>
        </w:rPr>
        <w:t xml:space="preserve"> </w:t>
      </w:r>
      <w:r w:rsidRPr="007F78E5">
        <w:rPr>
          <w:lang w:eastAsia="zh-CN"/>
        </w:rPr>
        <w:t xml:space="preserve">followed by purification using a QIAGEN® </w:t>
      </w:r>
      <w:r w:rsidR="007257C5">
        <w:rPr>
          <w:rFonts w:hint="eastAsia"/>
          <w:lang w:eastAsia="zh-CN"/>
        </w:rPr>
        <w:t>G</w:t>
      </w:r>
      <w:r w:rsidRPr="007F78E5">
        <w:rPr>
          <w:lang w:eastAsia="zh-CN"/>
        </w:rPr>
        <w:t xml:space="preserve">enomic </w:t>
      </w:r>
      <w:r w:rsidR="007257C5">
        <w:rPr>
          <w:rFonts w:hint="eastAsia"/>
          <w:lang w:eastAsia="zh-CN"/>
        </w:rPr>
        <w:t>K</w:t>
      </w:r>
      <w:r w:rsidRPr="007F78E5">
        <w:rPr>
          <w:lang w:eastAsia="zh-CN"/>
        </w:rPr>
        <w:t xml:space="preserve">it (QIAGEN, CA, USA) according to </w:t>
      </w:r>
      <w:r w:rsidR="00182F58">
        <w:rPr>
          <w:rFonts w:hint="eastAsia"/>
          <w:lang w:eastAsia="zh-CN"/>
        </w:rPr>
        <w:t>previously reported</w:t>
      </w:r>
      <w:r w:rsidRPr="007F78E5">
        <w:rPr>
          <w:lang w:eastAsia="zh-CN"/>
        </w:rPr>
        <w:t xml:space="preserve"> procedure</w:t>
      </w:r>
      <w:r w:rsidR="00DF128B">
        <w:rPr>
          <w:color w:val="1E90FF"/>
          <w:szCs w:val="24"/>
          <w:vertAlign w:val="superscript"/>
        </w:rPr>
        <w:t>1</w:t>
      </w:r>
      <w:r w:rsidR="00FC667B">
        <w:rPr>
          <w:rFonts w:hint="eastAsia"/>
          <w:lang w:eastAsia="zh-CN"/>
        </w:rPr>
        <w:t xml:space="preserve">. </w:t>
      </w:r>
      <w:r w:rsidR="00DA2968">
        <w:rPr>
          <w:lang w:eastAsia="zh-CN"/>
        </w:rPr>
        <w:t xml:space="preserve">The </w:t>
      </w:r>
      <w:r w:rsidR="00DA2968">
        <w:rPr>
          <w:rFonts w:hint="eastAsia"/>
          <w:lang w:eastAsia="zh-CN"/>
        </w:rPr>
        <w:t>genomic</w:t>
      </w:r>
      <w:r w:rsidR="00DA2968">
        <w:rPr>
          <w:lang w:eastAsia="zh-CN"/>
        </w:rPr>
        <w:t xml:space="preserve"> DNA was checked using Qubit (Thermo Fisher Inc.)</w:t>
      </w:r>
      <w:r w:rsidR="00DA2968">
        <w:rPr>
          <w:rFonts w:hint="eastAsia"/>
          <w:lang w:eastAsia="zh-CN"/>
        </w:rPr>
        <w:t xml:space="preserve"> and used for construction of </w:t>
      </w:r>
      <w:r w:rsidR="00DA2968" w:rsidRPr="00DA2968">
        <w:rPr>
          <w:lang w:eastAsia="zh-CN"/>
        </w:rPr>
        <w:t>both PacBio HiFi</w:t>
      </w:r>
      <w:r w:rsidR="00DA2968">
        <w:rPr>
          <w:rFonts w:hint="eastAsia"/>
          <w:lang w:eastAsia="zh-CN"/>
        </w:rPr>
        <w:t xml:space="preserve"> and </w:t>
      </w:r>
      <w:r w:rsidR="00DA2968">
        <w:rPr>
          <w:lang w:eastAsia="zh-CN"/>
        </w:rPr>
        <w:t>Illumina</w:t>
      </w:r>
      <w:r w:rsidR="00DA2968">
        <w:rPr>
          <w:rFonts w:hint="eastAsia"/>
          <w:lang w:eastAsia="zh-CN"/>
        </w:rPr>
        <w:t xml:space="preserve"> sequencing </w:t>
      </w:r>
      <w:r w:rsidR="00DA2968">
        <w:rPr>
          <w:lang w:eastAsia="zh-CN"/>
        </w:rPr>
        <w:t>libraries</w:t>
      </w:r>
      <w:r w:rsidR="00DA2968">
        <w:rPr>
          <w:rFonts w:hint="eastAsia"/>
          <w:lang w:eastAsia="zh-CN"/>
        </w:rPr>
        <w:t xml:space="preserve">. </w:t>
      </w:r>
      <w:r w:rsidR="00DA2968">
        <w:rPr>
          <w:lang w:eastAsia="zh-CN"/>
        </w:rPr>
        <w:t>Illumina paired-end sequencing library was prepared using NEB Next® Ultra™ DNA Library Prep Kit for Illumina (NEB, USA) following its standard protocol. Briefly, 5 µg HMW DNA sample was fragmented by sonication to a size of 350 bp.</w:t>
      </w:r>
      <w:r w:rsidR="00DA2968">
        <w:rPr>
          <w:rFonts w:hint="eastAsia"/>
          <w:lang w:eastAsia="zh-CN"/>
        </w:rPr>
        <w:t xml:space="preserve"> </w:t>
      </w:r>
      <w:r w:rsidR="00DA2968">
        <w:rPr>
          <w:lang w:eastAsia="zh-CN"/>
        </w:rPr>
        <w:t>DNA fragments were then end-polished, A-tailed, and ligated with the full-length Illumina sequencing adapters. A total of 3</w:t>
      </w:r>
      <w:r w:rsidR="00DA2968">
        <w:rPr>
          <w:rFonts w:hint="eastAsia"/>
          <w:lang w:eastAsia="zh-CN"/>
        </w:rPr>
        <w:t>97</w:t>
      </w:r>
      <w:r w:rsidR="00DA2968">
        <w:rPr>
          <w:lang w:eastAsia="zh-CN"/>
        </w:rPr>
        <w:t>.</w:t>
      </w:r>
      <w:r w:rsidR="00DA2968">
        <w:rPr>
          <w:rFonts w:hint="eastAsia"/>
          <w:lang w:eastAsia="zh-CN"/>
        </w:rPr>
        <w:t>7</w:t>
      </w:r>
      <w:r w:rsidR="00DA2968">
        <w:rPr>
          <w:lang w:eastAsia="zh-CN"/>
        </w:rPr>
        <w:t xml:space="preserve"> Gb (~1</w:t>
      </w:r>
      <w:r w:rsidR="00DA2968">
        <w:rPr>
          <w:rFonts w:hint="eastAsia"/>
          <w:lang w:eastAsia="zh-CN"/>
        </w:rPr>
        <w:t>39.5</w:t>
      </w:r>
      <w:r w:rsidR="00DA2968">
        <w:rPr>
          <w:lang w:eastAsia="zh-CN"/>
        </w:rPr>
        <w:t xml:space="preserve"> × genome coverage) 150 bp paired-end reads were produced using Illumina Novoseq 6000 platform by Novogene Biotechnologies Inc. (Tianjin, China).</w:t>
      </w:r>
      <w:r w:rsidR="00DA2968">
        <w:rPr>
          <w:rFonts w:hint="eastAsia"/>
          <w:lang w:eastAsia="zh-CN"/>
        </w:rPr>
        <w:t xml:space="preserve"> </w:t>
      </w:r>
      <w:r w:rsidR="00DA2968">
        <w:rPr>
          <w:lang w:eastAsia="zh-CN"/>
        </w:rPr>
        <w:t>To generate PacBio HiFi reads, a total of 15 µg HMW DNA was sheared by gTUBEs (Covaris, MA, USA), and was used to construct a standard PacBio SMRTbell library using PacBio SMRTbell Express Template Prep Kit 2.0 (PacBio, CA, USA). The resultant library was separated on BluePippin (Sage Science, MA, USA) with 15 kb cutoff to remove short DNA fragments. Then a total of 3</w:t>
      </w:r>
      <w:r w:rsidR="005B6BD0">
        <w:rPr>
          <w:rFonts w:hint="eastAsia"/>
          <w:lang w:eastAsia="zh-CN"/>
        </w:rPr>
        <w:t>32.6</w:t>
      </w:r>
      <w:r w:rsidR="00DA2968">
        <w:rPr>
          <w:lang w:eastAsia="zh-CN"/>
        </w:rPr>
        <w:t xml:space="preserve"> Gb </w:t>
      </w:r>
      <w:r w:rsidR="005B6BD0">
        <w:rPr>
          <w:rFonts w:hint="eastAsia"/>
          <w:lang w:eastAsia="zh-CN"/>
        </w:rPr>
        <w:t>(</w:t>
      </w:r>
      <w:r w:rsidR="005B6BD0">
        <w:rPr>
          <w:lang w:eastAsia="zh-CN"/>
        </w:rPr>
        <w:t>~1</w:t>
      </w:r>
      <w:r w:rsidR="005B6BD0">
        <w:rPr>
          <w:rFonts w:hint="eastAsia"/>
          <w:lang w:eastAsia="zh-CN"/>
        </w:rPr>
        <w:t>16.7</w:t>
      </w:r>
      <w:r w:rsidR="005B6BD0">
        <w:rPr>
          <w:lang w:eastAsia="zh-CN"/>
        </w:rPr>
        <w:t xml:space="preserve"> × genome coverag</w:t>
      </w:r>
      <w:r w:rsidR="005B6BD0">
        <w:rPr>
          <w:rFonts w:hint="eastAsia"/>
          <w:lang w:eastAsia="zh-CN"/>
        </w:rPr>
        <w:t xml:space="preserve">e) </w:t>
      </w:r>
      <w:r w:rsidR="00DA2968">
        <w:rPr>
          <w:lang w:eastAsia="zh-CN"/>
        </w:rPr>
        <w:t xml:space="preserve">HiFi reads with N50 length of </w:t>
      </w:r>
      <w:r w:rsidR="005B6BD0">
        <w:rPr>
          <w:rFonts w:hint="eastAsia"/>
          <w:lang w:eastAsia="zh-CN"/>
        </w:rPr>
        <w:t>17.9</w:t>
      </w:r>
      <w:r w:rsidR="00DA2968">
        <w:rPr>
          <w:lang w:eastAsia="zh-CN"/>
        </w:rPr>
        <w:t xml:space="preserve"> kb were generated using </w:t>
      </w:r>
      <w:r w:rsidR="005B6BD0">
        <w:rPr>
          <w:rFonts w:hint="eastAsia"/>
          <w:lang w:eastAsia="zh-CN"/>
        </w:rPr>
        <w:t xml:space="preserve">the </w:t>
      </w:r>
      <w:r w:rsidR="00DA2968">
        <w:rPr>
          <w:lang w:eastAsia="zh-CN"/>
        </w:rPr>
        <w:t>PacBio Sequel II system at Novogene Biotechnologies Inc. (Tianjin, China).</w:t>
      </w:r>
    </w:p>
    <w:p w14:paraId="5E11276A" w14:textId="3ECC07E7" w:rsidR="00DA2968" w:rsidRDefault="0084353A" w:rsidP="006339E4">
      <w:pPr>
        <w:spacing w:afterLines="50" w:after="120" w:line="276" w:lineRule="auto"/>
        <w:jc w:val="both"/>
        <w:rPr>
          <w:lang w:eastAsia="zh-CN"/>
        </w:rPr>
      </w:pPr>
      <w:r>
        <w:rPr>
          <w:lang w:eastAsia="zh-CN"/>
        </w:rPr>
        <w:t>HMW genomic DNA</w:t>
      </w:r>
      <w:r>
        <w:rPr>
          <w:rFonts w:hint="eastAsia"/>
          <w:lang w:eastAsia="zh-CN"/>
        </w:rPr>
        <w:t xml:space="preserve"> </w:t>
      </w:r>
      <w:r>
        <w:rPr>
          <w:lang w:eastAsia="zh-CN"/>
        </w:rPr>
        <w:t>prepared by the nuclei method</w:t>
      </w:r>
      <w:r w:rsidR="00DF128B">
        <w:rPr>
          <w:color w:val="1E90FF"/>
          <w:szCs w:val="24"/>
          <w:vertAlign w:val="superscript"/>
        </w:rPr>
        <w:t>2</w:t>
      </w:r>
      <w:r>
        <w:rPr>
          <w:lang w:eastAsia="zh-CN"/>
        </w:rPr>
        <w:t xml:space="preserve"> was used for the construction of</w:t>
      </w:r>
      <w:r>
        <w:rPr>
          <w:rFonts w:hint="eastAsia"/>
          <w:lang w:eastAsia="zh-CN"/>
        </w:rPr>
        <w:t xml:space="preserve"> </w:t>
      </w:r>
      <w:r>
        <w:rPr>
          <w:lang w:eastAsia="zh-CN"/>
        </w:rPr>
        <w:t>ONT ultralong sequencing librar</w:t>
      </w:r>
      <w:r>
        <w:rPr>
          <w:rFonts w:hint="eastAsia"/>
          <w:lang w:eastAsia="zh-CN"/>
        </w:rPr>
        <w:t>y</w:t>
      </w:r>
      <w:r>
        <w:rPr>
          <w:lang w:eastAsia="zh-CN"/>
        </w:rPr>
        <w:t>.</w:t>
      </w:r>
      <w:r>
        <w:rPr>
          <w:rFonts w:hint="eastAsia"/>
          <w:lang w:eastAsia="zh-CN"/>
        </w:rPr>
        <w:t xml:space="preserve"> </w:t>
      </w:r>
      <w:r w:rsidR="00C52563">
        <w:rPr>
          <w:lang w:eastAsia="zh-CN"/>
        </w:rPr>
        <w:t xml:space="preserve">The </w:t>
      </w:r>
      <w:r w:rsidR="00C52563">
        <w:rPr>
          <w:rFonts w:hint="eastAsia"/>
          <w:lang w:eastAsia="zh-CN"/>
        </w:rPr>
        <w:t>quality of HMW genomic</w:t>
      </w:r>
      <w:r w:rsidR="00C52563">
        <w:rPr>
          <w:lang w:eastAsia="zh-CN"/>
        </w:rPr>
        <w:t xml:space="preserve"> DNA</w:t>
      </w:r>
      <w:r w:rsidR="00C52563">
        <w:rPr>
          <w:rFonts w:hint="eastAsia"/>
          <w:lang w:eastAsia="zh-CN"/>
        </w:rPr>
        <w:t xml:space="preserve"> was checked using</w:t>
      </w:r>
      <w:r w:rsidR="00C52563" w:rsidRPr="00C52563">
        <w:rPr>
          <w:lang w:eastAsia="zh-CN"/>
        </w:rPr>
        <w:t xml:space="preserve"> </w:t>
      </w:r>
      <w:r w:rsidR="00C52563">
        <w:rPr>
          <w:lang w:eastAsia="zh-CN"/>
        </w:rPr>
        <w:t>a pulse field gel electrophoresis apparatus (BioRad) following manufacturer's recommendation.</w:t>
      </w:r>
      <w:r w:rsidR="00C52563">
        <w:rPr>
          <w:rFonts w:hint="eastAsia"/>
          <w:lang w:eastAsia="zh-CN"/>
        </w:rPr>
        <w:t xml:space="preserve"> Then </w:t>
      </w:r>
      <w:r w:rsidR="00C52563">
        <w:rPr>
          <w:lang w:eastAsia="zh-CN"/>
        </w:rPr>
        <w:t>the long DNA fragments were size-selected and processed following the Ligation Sequencing SQK-LSK109 Kit (Oxford Nanopore Technologies, Oxford, UK) protocol. Briefly, DNA ends were FFPE (Formalin-Fixed and Parrffin Embedded) repaired and end-prepped/dA-tailed using the NEBNext End Repair/dA-tailing module (New England Biolabs, UK). Then sequencing adapters were ligated onto the prepared ends using the NEBNext Quick Ligation module (New England Biolabs, UK). The final DNA library was sequenced using the GridION</w:t>
      </w:r>
      <w:r w:rsidR="00C52563">
        <w:rPr>
          <w:rFonts w:hint="eastAsia"/>
          <w:lang w:eastAsia="zh-CN"/>
        </w:rPr>
        <w:t xml:space="preserve"> </w:t>
      </w:r>
      <w:r w:rsidR="00C52563">
        <w:rPr>
          <w:lang w:eastAsia="zh-CN"/>
        </w:rPr>
        <w:t xml:space="preserve">X5/PromethION sequencer (Oxford Nanopore Technologies, Oxford, UK) </w:t>
      </w:r>
      <w:r w:rsidR="00C10A4B">
        <w:rPr>
          <w:rFonts w:hint="eastAsia"/>
          <w:lang w:eastAsia="zh-CN"/>
        </w:rPr>
        <w:t>at</w:t>
      </w:r>
      <w:r w:rsidR="00C10A4B" w:rsidRPr="00C10A4B">
        <w:t xml:space="preserve"> </w:t>
      </w:r>
      <w:r w:rsidR="00C10A4B" w:rsidRPr="00C10A4B">
        <w:rPr>
          <w:lang w:eastAsia="zh-CN"/>
        </w:rPr>
        <w:t>Anoroad Gene Technology</w:t>
      </w:r>
      <w:r w:rsidR="00C52563">
        <w:rPr>
          <w:lang w:eastAsia="zh-CN"/>
        </w:rPr>
        <w:t xml:space="preserve"> (</w:t>
      </w:r>
      <w:r w:rsidR="00C10A4B">
        <w:rPr>
          <w:rFonts w:hint="eastAsia"/>
          <w:lang w:eastAsia="zh-CN"/>
        </w:rPr>
        <w:t>Beijing</w:t>
      </w:r>
      <w:r w:rsidR="00C52563">
        <w:rPr>
          <w:lang w:eastAsia="zh-CN"/>
        </w:rPr>
        <w:t xml:space="preserve">, China). A total of </w:t>
      </w:r>
      <w:r w:rsidR="00C60818">
        <w:rPr>
          <w:rFonts w:hint="eastAsia"/>
          <w:lang w:eastAsia="zh-CN"/>
        </w:rPr>
        <w:t>136</w:t>
      </w:r>
      <w:r w:rsidR="00C52563">
        <w:rPr>
          <w:lang w:eastAsia="zh-CN"/>
        </w:rPr>
        <w:t xml:space="preserve">.5 Gb </w:t>
      </w:r>
      <w:r w:rsidR="006339E4">
        <w:rPr>
          <w:rFonts w:hint="eastAsia"/>
          <w:lang w:eastAsia="zh-CN"/>
        </w:rPr>
        <w:t>(</w:t>
      </w:r>
      <w:r w:rsidR="006339E4">
        <w:rPr>
          <w:lang w:eastAsia="zh-CN"/>
        </w:rPr>
        <w:t>~</w:t>
      </w:r>
      <w:r w:rsidR="006339E4">
        <w:rPr>
          <w:rFonts w:hint="eastAsia"/>
          <w:lang w:eastAsia="zh-CN"/>
        </w:rPr>
        <w:t>47.9</w:t>
      </w:r>
      <w:r w:rsidR="006339E4">
        <w:rPr>
          <w:lang w:eastAsia="zh-CN"/>
        </w:rPr>
        <w:t xml:space="preserve"> × genome coverag</w:t>
      </w:r>
      <w:r w:rsidR="006339E4">
        <w:rPr>
          <w:rFonts w:hint="eastAsia"/>
          <w:lang w:eastAsia="zh-CN"/>
        </w:rPr>
        <w:t xml:space="preserve">e) </w:t>
      </w:r>
      <w:r w:rsidR="00C52563">
        <w:rPr>
          <w:lang w:eastAsia="zh-CN"/>
        </w:rPr>
        <w:t xml:space="preserve">ultra-long </w:t>
      </w:r>
      <w:r w:rsidR="006339E4">
        <w:rPr>
          <w:rFonts w:hint="eastAsia"/>
          <w:lang w:eastAsia="zh-CN"/>
        </w:rPr>
        <w:t xml:space="preserve">ONT </w:t>
      </w:r>
      <w:r w:rsidR="00C52563">
        <w:rPr>
          <w:lang w:eastAsia="zh-CN"/>
        </w:rPr>
        <w:t xml:space="preserve">reads were generated with read </w:t>
      </w:r>
      <w:r w:rsidR="00C60818">
        <w:rPr>
          <w:lang w:eastAsia="zh-CN"/>
        </w:rPr>
        <w:t xml:space="preserve">N50 </w:t>
      </w:r>
      <w:r w:rsidR="00C52563">
        <w:rPr>
          <w:lang w:eastAsia="zh-CN"/>
        </w:rPr>
        <w:t xml:space="preserve">length of </w:t>
      </w:r>
      <w:r w:rsidR="00C60818">
        <w:rPr>
          <w:rFonts w:hint="eastAsia"/>
          <w:lang w:eastAsia="zh-CN"/>
        </w:rPr>
        <w:t>92</w:t>
      </w:r>
      <w:r w:rsidR="00C52563">
        <w:rPr>
          <w:lang w:eastAsia="zh-CN"/>
        </w:rPr>
        <w:t xml:space="preserve"> kb.</w:t>
      </w:r>
    </w:p>
    <w:p w14:paraId="71C4CEBC" w14:textId="45EE5B5F" w:rsidR="00C70739" w:rsidRDefault="00C70739" w:rsidP="000F158C">
      <w:pPr>
        <w:spacing w:afterLines="50" w:after="120" w:line="276" w:lineRule="auto"/>
        <w:jc w:val="both"/>
        <w:rPr>
          <w:lang w:eastAsia="zh-CN"/>
        </w:rPr>
      </w:pPr>
      <w:r>
        <w:rPr>
          <w:lang w:eastAsia="zh-CN"/>
        </w:rPr>
        <w:t xml:space="preserve">The Hi-C library was prepared from cross-linked chromatins of </w:t>
      </w:r>
      <w:r>
        <w:rPr>
          <w:rFonts w:hint="eastAsia"/>
          <w:lang w:eastAsia="zh-CN"/>
        </w:rPr>
        <w:t>young fresh</w:t>
      </w:r>
      <w:r>
        <w:rPr>
          <w:lang w:eastAsia="zh-CN"/>
        </w:rPr>
        <w:t xml:space="preserve"> leaves </w:t>
      </w:r>
      <w:r w:rsidR="003E2EB8">
        <w:rPr>
          <w:rFonts w:hint="eastAsia"/>
          <w:lang w:eastAsia="zh-CN"/>
        </w:rPr>
        <w:t xml:space="preserve">according to the </w:t>
      </w:r>
      <w:r>
        <w:rPr>
          <w:lang w:eastAsia="zh-CN"/>
        </w:rPr>
        <w:t>standard protocol</w:t>
      </w:r>
      <w:r w:rsidR="00DF128B">
        <w:rPr>
          <w:color w:val="1E90FF"/>
          <w:szCs w:val="24"/>
          <w:vertAlign w:val="superscript"/>
        </w:rPr>
        <w:t>3</w:t>
      </w:r>
      <w:r>
        <w:rPr>
          <w:lang w:eastAsia="zh-CN"/>
        </w:rPr>
        <w:t xml:space="preserve">. </w:t>
      </w:r>
      <w:r w:rsidR="000F158C">
        <w:rPr>
          <w:rFonts w:hint="eastAsia"/>
          <w:lang w:eastAsia="zh-CN"/>
        </w:rPr>
        <w:t>The c</w:t>
      </w:r>
      <w:r w:rsidR="000F158C">
        <w:rPr>
          <w:lang w:eastAsia="zh-CN"/>
        </w:rPr>
        <w:t xml:space="preserve">ells </w:t>
      </w:r>
      <w:r w:rsidR="000F158C">
        <w:rPr>
          <w:rFonts w:hint="eastAsia"/>
          <w:lang w:eastAsia="zh-CN"/>
        </w:rPr>
        <w:t xml:space="preserve">were </w:t>
      </w:r>
      <w:r w:rsidR="000F158C">
        <w:rPr>
          <w:lang w:eastAsia="zh-CN"/>
        </w:rPr>
        <w:t>lysed and subjected</w:t>
      </w:r>
      <w:r w:rsidR="000F158C">
        <w:rPr>
          <w:rFonts w:hint="eastAsia"/>
          <w:lang w:eastAsia="zh-CN"/>
        </w:rPr>
        <w:t xml:space="preserve"> </w:t>
      </w:r>
      <w:r w:rsidR="000F158C">
        <w:rPr>
          <w:lang w:eastAsia="zh-CN"/>
        </w:rPr>
        <w:t xml:space="preserve">to </w:t>
      </w:r>
      <w:r w:rsidR="000F158C">
        <w:rPr>
          <w:rFonts w:hint="eastAsia"/>
          <w:lang w:eastAsia="zh-CN"/>
        </w:rPr>
        <w:t xml:space="preserve">DpnII </w:t>
      </w:r>
      <w:r w:rsidR="000F158C">
        <w:rPr>
          <w:lang w:eastAsia="zh-CN"/>
        </w:rPr>
        <w:t>restriction enzyme digestion,</w:t>
      </w:r>
      <w:r w:rsidR="000F158C">
        <w:rPr>
          <w:rFonts w:hint="eastAsia"/>
          <w:lang w:eastAsia="zh-CN"/>
        </w:rPr>
        <w:t xml:space="preserve"> followed by ligation with biotin. </w:t>
      </w:r>
      <w:r>
        <w:rPr>
          <w:lang w:eastAsia="zh-CN"/>
        </w:rPr>
        <w:t>Then the</w:t>
      </w:r>
      <w:r w:rsidR="000F158C">
        <w:rPr>
          <w:rFonts w:hint="eastAsia"/>
          <w:lang w:eastAsia="zh-CN"/>
        </w:rPr>
        <w:t xml:space="preserve"> final</w:t>
      </w:r>
      <w:r>
        <w:rPr>
          <w:lang w:eastAsia="zh-CN"/>
        </w:rPr>
        <w:t xml:space="preserve"> library was sequenced using Illumina NovaSeq 6000 to obtain 2×150 bp paired-end reads at Novogene Biotechnologies Inc. (Tianjin, China). A total of </w:t>
      </w:r>
      <w:r w:rsidR="00E90E56">
        <w:rPr>
          <w:rFonts w:hint="eastAsia"/>
          <w:lang w:eastAsia="zh-CN"/>
        </w:rPr>
        <w:t>442</w:t>
      </w:r>
      <w:r>
        <w:rPr>
          <w:lang w:eastAsia="zh-CN"/>
        </w:rPr>
        <w:t>.2 Gb of Hi-C data with ~1</w:t>
      </w:r>
      <w:r w:rsidR="00E90E56">
        <w:rPr>
          <w:rFonts w:hint="eastAsia"/>
          <w:lang w:eastAsia="zh-CN"/>
        </w:rPr>
        <w:t>55</w:t>
      </w:r>
      <w:r>
        <w:rPr>
          <w:lang w:eastAsia="zh-CN"/>
        </w:rPr>
        <w:t xml:space="preserve"> × coverage was generated, and classified as valid or invalid interactions using HiC-Pro </w:t>
      </w:r>
      <w:r w:rsidR="007969D1">
        <w:rPr>
          <w:rFonts w:hint="eastAsia"/>
          <w:lang w:eastAsia="zh-CN"/>
        </w:rPr>
        <w:t>(</w:t>
      </w:r>
      <w:r>
        <w:rPr>
          <w:lang w:eastAsia="zh-CN"/>
        </w:rPr>
        <w:t>v3.1.049</w:t>
      </w:r>
      <w:r w:rsidR="007969D1">
        <w:rPr>
          <w:rFonts w:hint="eastAsia"/>
          <w:lang w:eastAsia="zh-CN"/>
        </w:rPr>
        <w:t>)</w:t>
      </w:r>
      <w:r w:rsidR="00DF128B">
        <w:rPr>
          <w:color w:val="1E90FF"/>
          <w:szCs w:val="24"/>
          <w:vertAlign w:val="superscript"/>
        </w:rPr>
        <w:t>4</w:t>
      </w:r>
      <w:r>
        <w:rPr>
          <w:lang w:eastAsia="zh-CN"/>
        </w:rPr>
        <w:t>, and only valid interaction pairs were retained for subsequent analysis.</w:t>
      </w:r>
    </w:p>
    <w:p w14:paraId="00DCDFCF" w14:textId="4231E0E6" w:rsidR="00E620D8" w:rsidRPr="00702F70" w:rsidRDefault="00E620D8" w:rsidP="00E620D8">
      <w:pPr>
        <w:pStyle w:val="21"/>
        <w:spacing w:beforeLines="50" w:before="120" w:afterLines="50" w:after="120"/>
        <w:rPr>
          <w:b/>
          <w:bCs w:val="0"/>
        </w:rPr>
      </w:pPr>
      <w:r>
        <w:rPr>
          <w:rFonts w:eastAsiaTheme="minorEastAsia" w:hint="eastAsia"/>
          <w:b/>
          <w:bCs w:val="0"/>
          <w:lang w:eastAsia="zh-CN"/>
        </w:rPr>
        <w:lastRenderedPageBreak/>
        <w:t>Transcriptome</w:t>
      </w:r>
      <w:r w:rsidRPr="00702F70">
        <w:rPr>
          <w:b/>
          <w:bCs w:val="0"/>
        </w:rPr>
        <w:t xml:space="preserve"> sequencing</w:t>
      </w:r>
    </w:p>
    <w:p w14:paraId="5DE7B6B3" w14:textId="77777777" w:rsidR="00A129D1" w:rsidRDefault="00DA5970" w:rsidP="00AC6B47">
      <w:pPr>
        <w:spacing w:line="276" w:lineRule="auto"/>
        <w:jc w:val="both"/>
        <w:rPr>
          <w:lang w:eastAsia="zh-CN"/>
        </w:rPr>
      </w:pPr>
      <w:r>
        <w:rPr>
          <w:lang w:eastAsia="zh-CN"/>
        </w:rPr>
        <w:t xml:space="preserve">The isolation of total RNA was conducted using Trizol RNA extraction reagent (Thermo Fisher Inc.) following recommended protocol. The extracted RNA was assessed using RNA Nano 6000 Assay Kit of the Bioanalyzer 2100 system (Agilent Technologies, CA). RNA samples with a RIN (RNA integrity number) value &gt; 6.0 were proceeded to downstream library construction </w:t>
      </w:r>
      <w:r w:rsidR="00AC6B47" w:rsidRPr="004F56D6">
        <w:rPr>
          <w:lang w:eastAsia="zh-CN"/>
        </w:rPr>
        <w:t xml:space="preserve">using Illumina True-seq </w:t>
      </w:r>
      <w:r w:rsidR="007257C5">
        <w:rPr>
          <w:rFonts w:hint="eastAsia"/>
          <w:lang w:eastAsia="zh-CN"/>
        </w:rPr>
        <w:t>T</w:t>
      </w:r>
      <w:r w:rsidR="00AC6B47" w:rsidRPr="004F56D6">
        <w:rPr>
          <w:lang w:eastAsia="zh-CN"/>
        </w:rPr>
        <w:t xml:space="preserve">ranscriptome </w:t>
      </w:r>
      <w:r w:rsidR="007257C5">
        <w:rPr>
          <w:rFonts w:hint="eastAsia"/>
          <w:lang w:eastAsia="zh-CN"/>
        </w:rPr>
        <w:t>K</w:t>
      </w:r>
      <w:r w:rsidR="00AC6B47" w:rsidRPr="004F56D6">
        <w:rPr>
          <w:lang w:eastAsia="zh-CN"/>
        </w:rPr>
        <w:t>it (Illumina, CA).</w:t>
      </w:r>
      <w:r w:rsidR="00AC6B47">
        <w:rPr>
          <w:rFonts w:hint="eastAsia"/>
          <w:lang w:eastAsia="zh-CN"/>
        </w:rPr>
        <w:t xml:space="preserve"> </w:t>
      </w:r>
      <w:r w:rsidR="00AC6B47" w:rsidRPr="004F56D6">
        <w:rPr>
          <w:lang w:eastAsia="zh-CN"/>
        </w:rPr>
        <w:t>The libraries were then sequenced using Illumina Novaseq 6000 platform at Biomarker Technologies Corporation (QingDao, China) to generate 150 bp paired-end reads.</w:t>
      </w:r>
      <w:r w:rsidR="00AC6B47">
        <w:rPr>
          <w:rFonts w:hint="eastAsia"/>
          <w:lang w:eastAsia="zh-CN"/>
        </w:rPr>
        <w:t xml:space="preserve"> </w:t>
      </w:r>
    </w:p>
    <w:p w14:paraId="70679F87" w14:textId="74DB3E3F" w:rsidR="00385FFE" w:rsidRDefault="004F56D6" w:rsidP="00A129D1">
      <w:pPr>
        <w:spacing w:beforeLines="50" w:before="120" w:line="276" w:lineRule="auto"/>
        <w:jc w:val="both"/>
        <w:rPr>
          <w:lang w:eastAsia="zh-CN"/>
        </w:rPr>
      </w:pPr>
      <w:r w:rsidRPr="004F56D6">
        <w:rPr>
          <w:lang w:eastAsia="zh-CN"/>
        </w:rPr>
        <w:t>For full-length transcriptome sequencing, about 5 µg mRNA was reverse-transcribed into full-length cDNA molecules with SMARTer™ PCR cDNA Synthesis Kit (Clontech, CA, USA)</w:t>
      </w:r>
      <w:r w:rsidR="00AC6B47">
        <w:rPr>
          <w:rFonts w:hint="eastAsia"/>
          <w:lang w:eastAsia="zh-CN"/>
        </w:rPr>
        <w:t>,</w:t>
      </w:r>
      <w:r w:rsidRPr="004F56D6">
        <w:rPr>
          <w:lang w:eastAsia="zh-CN"/>
        </w:rPr>
        <w:t xml:space="preserve"> and the cDNA was </w:t>
      </w:r>
      <w:r w:rsidR="00AC6B47">
        <w:rPr>
          <w:rFonts w:hint="eastAsia"/>
          <w:lang w:eastAsia="zh-CN"/>
        </w:rPr>
        <w:t>then</w:t>
      </w:r>
      <w:r w:rsidR="00AC6B47" w:rsidRPr="00AC6B47">
        <w:rPr>
          <w:lang w:eastAsia="zh-CN"/>
        </w:rPr>
        <w:t xml:space="preserve"> </w:t>
      </w:r>
      <w:r w:rsidR="00AC6B47" w:rsidRPr="004F56D6">
        <w:rPr>
          <w:lang w:eastAsia="zh-CN"/>
        </w:rPr>
        <w:t>PCR</w:t>
      </w:r>
      <w:r w:rsidRPr="004F56D6">
        <w:rPr>
          <w:lang w:eastAsia="zh-CN"/>
        </w:rPr>
        <w:t xml:space="preserve"> amplified</w:t>
      </w:r>
      <w:r w:rsidR="00AC6B47">
        <w:rPr>
          <w:rFonts w:hint="eastAsia"/>
          <w:lang w:eastAsia="zh-CN"/>
        </w:rPr>
        <w:t>,</w:t>
      </w:r>
      <w:r w:rsidRPr="004F56D6">
        <w:rPr>
          <w:lang w:eastAsia="zh-CN"/>
        </w:rPr>
        <w:t xml:space="preserve"> </w:t>
      </w:r>
      <w:r w:rsidR="00AC6B47">
        <w:rPr>
          <w:rFonts w:hint="eastAsia"/>
          <w:lang w:eastAsia="zh-CN"/>
        </w:rPr>
        <w:t>e</w:t>
      </w:r>
      <w:r w:rsidRPr="004F56D6">
        <w:rPr>
          <w:lang w:eastAsia="zh-CN"/>
        </w:rPr>
        <w:t>nd repair</w:t>
      </w:r>
      <w:r w:rsidR="00AC6B47">
        <w:rPr>
          <w:rFonts w:hint="eastAsia"/>
          <w:lang w:eastAsia="zh-CN"/>
        </w:rPr>
        <w:t xml:space="preserve">ed and </w:t>
      </w:r>
      <w:r w:rsidRPr="004F56D6">
        <w:rPr>
          <w:lang w:eastAsia="zh-CN"/>
        </w:rPr>
        <w:t>adapter ligat</w:t>
      </w:r>
      <w:r w:rsidR="00AC6B47">
        <w:rPr>
          <w:rFonts w:hint="eastAsia"/>
          <w:lang w:eastAsia="zh-CN"/>
        </w:rPr>
        <w:t>ed</w:t>
      </w:r>
      <w:r w:rsidRPr="004F56D6">
        <w:rPr>
          <w:lang w:eastAsia="zh-CN"/>
        </w:rPr>
        <w:t xml:space="preserve">. The ligation products </w:t>
      </w:r>
      <w:r w:rsidR="00AC6B47">
        <w:rPr>
          <w:rFonts w:hint="eastAsia"/>
          <w:lang w:eastAsia="zh-CN"/>
        </w:rPr>
        <w:t>were</w:t>
      </w:r>
      <w:r w:rsidRPr="004F56D6">
        <w:rPr>
          <w:lang w:eastAsia="zh-CN"/>
        </w:rPr>
        <w:t xml:space="preserve"> further treated by exonuclease to degrade failed ones</w:t>
      </w:r>
      <w:r w:rsidR="00AC6B47">
        <w:rPr>
          <w:rFonts w:hint="eastAsia"/>
          <w:lang w:eastAsia="zh-CN"/>
        </w:rPr>
        <w:t>. Finally,</w:t>
      </w:r>
      <w:r w:rsidRPr="004F56D6">
        <w:rPr>
          <w:lang w:eastAsia="zh-CN"/>
        </w:rPr>
        <w:t xml:space="preserve"> the Iso-</w:t>
      </w:r>
      <w:r w:rsidR="00A129D1">
        <w:rPr>
          <w:rFonts w:hint="eastAsia"/>
          <w:lang w:eastAsia="zh-CN"/>
        </w:rPr>
        <w:t>S</w:t>
      </w:r>
      <w:r w:rsidRPr="004F56D6">
        <w:rPr>
          <w:lang w:eastAsia="zh-CN"/>
        </w:rPr>
        <w:t>eq library was sequenced using PacBio Sequal IIe instrument at Biomarker Technologies Corporation (QingDao, China). Full-length transcripts were assembled using the SMRTlink pipeline and used for guiding gene annotation.</w:t>
      </w:r>
    </w:p>
    <w:p w14:paraId="73A69F21" w14:textId="12AE7542" w:rsidR="007257C5" w:rsidRPr="00EA5BB8" w:rsidRDefault="00A10B5A" w:rsidP="007257C5">
      <w:pPr>
        <w:pStyle w:val="21"/>
        <w:spacing w:beforeLines="50" w:before="120" w:afterLines="50" w:after="120"/>
        <w:rPr>
          <w:rFonts w:eastAsiaTheme="minorEastAsia"/>
          <w:b/>
          <w:bCs w:val="0"/>
          <w:lang w:eastAsia="zh-CN"/>
        </w:rPr>
      </w:pPr>
      <w:r>
        <w:rPr>
          <w:rFonts w:eastAsiaTheme="minorEastAsia" w:hint="eastAsia"/>
          <w:b/>
          <w:bCs w:val="0"/>
          <w:lang w:eastAsia="zh-CN"/>
        </w:rPr>
        <w:t>A</w:t>
      </w:r>
      <w:r w:rsidR="00EA5BB8" w:rsidRPr="00EA5BB8">
        <w:rPr>
          <w:rFonts w:eastAsiaTheme="minorEastAsia"/>
          <w:b/>
          <w:bCs w:val="0"/>
          <w:lang w:eastAsia="zh-CN"/>
        </w:rPr>
        <w:t xml:space="preserve">ssembly of </w:t>
      </w:r>
      <w:bookmarkStart w:id="1" w:name="_Hlk167784034"/>
      <w:r w:rsidR="00EA5BB8" w:rsidRPr="00EA5BB8">
        <w:rPr>
          <w:rFonts w:eastAsiaTheme="minorEastAsia"/>
          <w:b/>
          <w:bCs w:val="0"/>
          <w:lang w:eastAsia="zh-CN"/>
        </w:rPr>
        <w:t>45S rDNA arrays</w:t>
      </w:r>
      <w:bookmarkEnd w:id="1"/>
    </w:p>
    <w:p w14:paraId="184B62B0" w14:textId="7F6ABAC3" w:rsidR="00EB0A51" w:rsidRPr="00C10777" w:rsidRDefault="00170F9E" w:rsidP="00170F9E">
      <w:pPr>
        <w:spacing w:line="276" w:lineRule="auto"/>
        <w:jc w:val="both"/>
        <w:rPr>
          <w:color w:val="000000" w:themeColor="text1"/>
          <w:lang w:eastAsia="zh-CN" w:bidi="ar"/>
        </w:rPr>
      </w:pPr>
      <w:r w:rsidRPr="00793AA8">
        <w:rPr>
          <w:color w:val="000000" w:themeColor="text1"/>
          <w:lang w:bidi="ar"/>
        </w:rPr>
        <w:t xml:space="preserve">To assemble the 45S rDNA arrays, we first estimated the 45S rDNA copy number of the whole genome based on HiFi reads, then deducted the 45S rDNAs in other regions, and obtained its copy number of ~1,200 in NOR regions. </w:t>
      </w:r>
      <w:r>
        <w:rPr>
          <w:rFonts w:hint="eastAsia"/>
          <w:color w:val="000000" w:themeColor="text1"/>
          <w:lang w:eastAsia="zh-CN" w:bidi="ar"/>
        </w:rPr>
        <w:t>Then</w:t>
      </w:r>
      <w:r w:rsidRPr="00170F9E">
        <w:rPr>
          <w:color w:val="000000" w:themeColor="text1"/>
          <w:lang w:eastAsia="zh-CN" w:bidi="ar"/>
        </w:rPr>
        <w:t xml:space="preserve"> Hifiasm (v0.19.5)</w:t>
      </w:r>
      <w:r w:rsidR="00DF128B">
        <w:rPr>
          <w:color w:val="1E90FF"/>
          <w:szCs w:val="24"/>
          <w:vertAlign w:val="superscript"/>
        </w:rPr>
        <w:t>5</w:t>
      </w:r>
      <w:r w:rsidRPr="00170F9E">
        <w:rPr>
          <w:color w:val="000000" w:themeColor="text1"/>
          <w:lang w:eastAsia="zh-CN" w:bidi="ar"/>
        </w:rPr>
        <w:t xml:space="preserve"> was employed</w:t>
      </w:r>
      <w:r>
        <w:rPr>
          <w:rFonts w:hint="eastAsia"/>
          <w:color w:val="000000" w:themeColor="text1"/>
          <w:lang w:eastAsia="zh-CN" w:bidi="ar"/>
        </w:rPr>
        <w:t xml:space="preserve"> to </w:t>
      </w:r>
      <w:r w:rsidRPr="00170F9E">
        <w:rPr>
          <w:color w:val="000000" w:themeColor="text1"/>
          <w:lang w:eastAsia="zh-CN" w:bidi="ar"/>
        </w:rPr>
        <w:t>assemble the HiFi reads with the parameters of “-l 0 --n-hap 2 --hom-cov=111”</w:t>
      </w:r>
      <w:r>
        <w:rPr>
          <w:rFonts w:hint="eastAsia"/>
          <w:color w:val="000000" w:themeColor="text1"/>
          <w:lang w:eastAsia="zh-CN" w:bidi="ar"/>
        </w:rPr>
        <w:t xml:space="preserve">, generating </w:t>
      </w:r>
      <w:r w:rsidRPr="00170F9E">
        <w:rPr>
          <w:color w:val="000000" w:themeColor="text1"/>
          <w:lang w:eastAsia="zh-CN" w:bidi="ar"/>
        </w:rPr>
        <w:t>a HiFi</w:t>
      </w:r>
      <w:r w:rsidR="003B336C">
        <w:rPr>
          <w:rFonts w:hint="eastAsia"/>
          <w:color w:val="000000" w:themeColor="text1"/>
          <w:lang w:eastAsia="zh-CN" w:bidi="ar"/>
        </w:rPr>
        <w:t>-based</w:t>
      </w:r>
      <w:r w:rsidRPr="00170F9E">
        <w:rPr>
          <w:color w:val="000000" w:themeColor="text1"/>
          <w:lang w:eastAsia="zh-CN" w:bidi="ar"/>
        </w:rPr>
        <w:t xml:space="preserve"> assembly in 2.86 Gb with contig N50 of 92.8 Mb.</w:t>
      </w:r>
      <w:r>
        <w:rPr>
          <w:rFonts w:hint="eastAsia"/>
          <w:color w:val="000000" w:themeColor="text1"/>
          <w:lang w:eastAsia="zh-CN" w:bidi="ar"/>
        </w:rPr>
        <w:t xml:space="preserve"> </w:t>
      </w:r>
      <w:r w:rsidR="00DF6135" w:rsidRPr="00793AA8">
        <w:rPr>
          <w:color w:val="000000" w:themeColor="text1"/>
          <w:lang w:bidi="ar"/>
        </w:rPr>
        <w:t>B</w:t>
      </w:r>
      <w:r w:rsidR="00DF6135" w:rsidRPr="00793AA8">
        <w:rPr>
          <w:lang w:bidi="ar"/>
        </w:rPr>
        <w:t>arrnap v0.9 (</w:t>
      </w:r>
      <w:r w:rsidR="00DF6135" w:rsidRPr="00793AA8">
        <w:rPr>
          <w:color w:val="0070C0"/>
          <w:lang w:bidi="ar"/>
        </w:rPr>
        <w:t>https://github.com/tseemann/barrnap</w:t>
      </w:r>
      <w:r w:rsidR="00DF6135" w:rsidRPr="00793AA8">
        <w:rPr>
          <w:lang w:bidi="ar"/>
        </w:rPr>
        <w:t>) was used to predict the 45S rDNA arrays in HiFi assembly.</w:t>
      </w:r>
      <w:r w:rsidR="00DF6135">
        <w:rPr>
          <w:rFonts w:hint="eastAsia"/>
          <w:lang w:eastAsia="zh-CN" w:bidi="ar"/>
        </w:rPr>
        <w:t xml:space="preserve"> </w:t>
      </w:r>
      <w:r w:rsidRPr="00793AA8">
        <w:rPr>
          <w:color w:val="000000" w:themeColor="text1"/>
          <w:lang w:bidi="ar"/>
        </w:rPr>
        <w:t xml:space="preserve">We found the unit of 45S rDNA were mainly divided into two major groups: the shorter monomer in length of 9,731~9,744 bp and the longer monomer of 10,076~10,088 bp in a proportion of 1: 3.5, which mainly corresponding to two 45S rDNA arrays in </w:t>
      </w:r>
      <w:r w:rsidR="00C10777">
        <w:rPr>
          <w:rFonts w:hint="eastAsia"/>
          <w:color w:val="000000" w:themeColor="text1"/>
          <w:lang w:eastAsia="zh-CN" w:bidi="ar"/>
        </w:rPr>
        <w:t>Chr</w:t>
      </w:r>
      <w:r w:rsidRPr="00793AA8">
        <w:rPr>
          <w:color w:val="000000" w:themeColor="text1"/>
          <w:lang w:bidi="ar"/>
        </w:rPr>
        <w:t xml:space="preserve">06 and </w:t>
      </w:r>
      <w:r w:rsidR="00C10777">
        <w:rPr>
          <w:rFonts w:hint="eastAsia"/>
          <w:color w:val="000000" w:themeColor="text1"/>
          <w:lang w:eastAsia="zh-CN" w:bidi="ar"/>
        </w:rPr>
        <w:t>Chr</w:t>
      </w:r>
      <w:r w:rsidRPr="00793AA8">
        <w:rPr>
          <w:color w:val="000000" w:themeColor="text1"/>
          <w:lang w:bidi="ar"/>
        </w:rPr>
        <w:t>19, respectively (</w:t>
      </w:r>
      <w:bookmarkStart w:id="2" w:name="_Hlk155363597"/>
      <w:r w:rsidRPr="00793AA8">
        <w:rPr>
          <w:color w:val="000000" w:themeColor="text1"/>
          <w:lang w:bidi="ar"/>
        </w:rPr>
        <w:t xml:space="preserve">Supplementary </w:t>
      </w:r>
      <w:bookmarkEnd w:id="2"/>
      <w:r w:rsidRPr="00793AA8">
        <w:rPr>
          <w:color w:val="000000" w:themeColor="text1"/>
          <w:lang w:bidi="ar"/>
        </w:rPr>
        <w:t>Fig. 4). W</w:t>
      </w:r>
      <w:r w:rsidRPr="00793AA8">
        <w:rPr>
          <w:lang w:bidi="ar"/>
        </w:rPr>
        <w:t>e connected the</w:t>
      </w:r>
      <w:r w:rsidRPr="00793AA8">
        <w:rPr>
          <w:color w:val="000000" w:themeColor="text1"/>
          <w:lang w:bidi="ar"/>
        </w:rPr>
        <w:t xml:space="preserve"> corresponding</w:t>
      </w:r>
      <w:r w:rsidRPr="00793AA8">
        <w:rPr>
          <w:lang w:bidi="ar"/>
        </w:rPr>
        <w:t xml:space="preserve"> contigs in each group to a single sequence,</w:t>
      </w:r>
      <w:r w:rsidR="00646837">
        <w:rPr>
          <w:rFonts w:hint="eastAsia"/>
          <w:lang w:eastAsia="zh-CN" w:bidi="ar"/>
        </w:rPr>
        <w:t xml:space="preserve"> 3.23 Mb in NOR06 and 11.76 Mb in NOR19,</w:t>
      </w:r>
      <w:r w:rsidR="009557F9">
        <w:rPr>
          <w:rFonts w:hint="eastAsia"/>
          <w:lang w:eastAsia="zh-CN" w:bidi="ar"/>
        </w:rPr>
        <w:t xml:space="preserve"> respectively,</w:t>
      </w:r>
      <w:r w:rsidRPr="00793AA8">
        <w:rPr>
          <w:lang w:bidi="ar"/>
        </w:rPr>
        <w:t xml:space="preserve"> and </w:t>
      </w:r>
      <w:r w:rsidR="00646837">
        <w:rPr>
          <w:rFonts w:hint="eastAsia"/>
          <w:lang w:eastAsia="zh-CN" w:bidi="ar"/>
        </w:rPr>
        <w:t xml:space="preserve">finally we </w:t>
      </w:r>
      <w:r w:rsidRPr="00793AA8">
        <w:rPr>
          <w:lang w:bidi="ar"/>
        </w:rPr>
        <w:t>added these two 45S rDNA arrays</w:t>
      </w:r>
      <w:r w:rsidR="009557F9">
        <w:rPr>
          <w:rFonts w:hint="eastAsia"/>
          <w:lang w:eastAsia="zh-CN" w:bidi="ar"/>
        </w:rPr>
        <w:t xml:space="preserve"> </w:t>
      </w:r>
      <w:r w:rsidRPr="00793AA8">
        <w:rPr>
          <w:lang w:bidi="ar"/>
        </w:rPr>
        <w:t>to the contigs of Chr06 and Chr19, generating two telomere-to-telomere chromosomes.</w:t>
      </w:r>
      <w:r w:rsidR="009557F9" w:rsidRPr="00793AA8">
        <w:rPr>
          <w:lang w:bidi="ar"/>
        </w:rPr>
        <w:t xml:space="preserve"> </w:t>
      </w:r>
      <w:r w:rsidR="009557F9">
        <w:rPr>
          <w:rFonts w:hint="eastAsia"/>
          <w:lang w:eastAsia="zh-CN" w:bidi="ar"/>
        </w:rPr>
        <w:t xml:space="preserve">Thus, the </w:t>
      </w:r>
      <w:r w:rsidR="000F5509">
        <w:rPr>
          <w:rFonts w:hint="eastAsia"/>
          <w:lang w:eastAsia="zh-CN" w:bidi="ar"/>
        </w:rPr>
        <w:t xml:space="preserve">assembles </w:t>
      </w:r>
      <w:r w:rsidR="000F5509" w:rsidRPr="000F5509">
        <w:rPr>
          <w:lang w:eastAsia="zh-CN" w:bidi="ar"/>
        </w:rPr>
        <w:t>45S rDNA arrays</w:t>
      </w:r>
      <w:r w:rsidR="000F5509">
        <w:rPr>
          <w:rFonts w:hint="eastAsia"/>
          <w:lang w:eastAsia="zh-CN" w:bidi="ar"/>
        </w:rPr>
        <w:t xml:space="preserve"> here were regarded as two </w:t>
      </w:r>
      <w:r w:rsidR="009557F9" w:rsidRPr="00793AA8">
        <w:rPr>
          <w:lang w:bidi="ar"/>
        </w:rPr>
        <w:t xml:space="preserve">issue </w:t>
      </w:r>
      <w:r w:rsidR="000F5509">
        <w:rPr>
          <w:rFonts w:hint="eastAsia"/>
          <w:lang w:eastAsia="zh-CN" w:bidi="ar"/>
        </w:rPr>
        <w:t xml:space="preserve">regions due to high similarity of their </w:t>
      </w:r>
      <w:r w:rsidR="000F5509" w:rsidRPr="000F5509">
        <w:rPr>
          <w:lang w:eastAsia="zh-CN" w:bidi="ar"/>
        </w:rPr>
        <w:t>45S rDNA</w:t>
      </w:r>
      <w:r w:rsidR="000F5509">
        <w:rPr>
          <w:rFonts w:hint="eastAsia"/>
          <w:lang w:eastAsia="zh-CN" w:bidi="ar"/>
        </w:rPr>
        <w:t xml:space="preserve"> monomers and will be updated in the future with the development of sequencing technology and </w:t>
      </w:r>
      <w:r w:rsidR="000F5509" w:rsidRPr="000F5509">
        <w:rPr>
          <w:lang w:eastAsia="zh-CN" w:bidi="ar"/>
        </w:rPr>
        <w:t>assembly algorithm</w:t>
      </w:r>
      <w:r w:rsidR="000F5509">
        <w:rPr>
          <w:rFonts w:hint="eastAsia"/>
          <w:lang w:eastAsia="zh-CN" w:bidi="ar"/>
        </w:rPr>
        <w:t xml:space="preserve">. </w:t>
      </w:r>
    </w:p>
    <w:p w14:paraId="7F2ED6AB" w14:textId="2B4532A2" w:rsidR="00DD73BA" w:rsidRPr="00EA5BB8" w:rsidRDefault="00566CFF" w:rsidP="00DD73BA">
      <w:pPr>
        <w:pStyle w:val="21"/>
        <w:spacing w:beforeLines="50" w:before="120" w:afterLines="50" w:after="120"/>
        <w:rPr>
          <w:rFonts w:eastAsiaTheme="minorEastAsia"/>
          <w:b/>
          <w:bCs w:val="0"/>
          <w:lang w:eastAsia="zh-CN"/>
        </w:rPr>
      </w:pPr>
      <w:r w:rsidRPr="00566CFF">
        <w:rPr>
          <w:rFonts w:eastAsiaTheme="minorEastAsia"/>
          <w:b/>
          <w:bCs w:val="0"/>
          <w:lang w:eastAsia="zh-CN"/>
        </w:rPr>
        <w:t xml:space="preserve">Chromosome </w:t>
      </w:r>
      <w:r w:rsidR="009557F9">
        <w:rPr>
          <w:rFonts w:eastAsiaTheme="minorEastAsia" w:hint="eastAsia"/>
          <w:b/>
          <w:bCs w:val="0"/>
          <w:lang w:eastAsia="zh-CN"/>
        </w:rPr>
        <w:t>anchoring</w:t>
      </w:r>
    </w:p>
    <w:p w14:paraId="1E2501F9" w14:textId="4015D22B" w:rsidR="007257C5" w:rsidRDefault="00BF620B" w:rsidP="00BF620B">
      <w:pPr>
        <w:spacing w:line="276" w:lineRule="auto"/>
        <w:jc w:val="both"/>
        <w:rPr>
          <w:lang w:eastAsia="zh-CN"/>
        </w:rPr>
      </w:pPr>
      <w:r>
        <w:rPr>
          <w:rFonts w:hint="eastAsia"/>
          <w:lang w:eastAsia="zh-CN"/>
        </w:rPr>
        <w:t>Since the HiFi and ONT reads had already generated chromosome-level contigs,</w:t>
      </w:r>
      <w:r w:rsidR="009B05F4">
        <w:rPr>
          <w:rFonts w:hint="eastAsia"/>
          <w:lang w:eastAsia="zh-CN"/>
        </w:rPr>
        <w:t xml:space="preserve"> </w:t>
      </w:r>
      <w:r>
        <w:rPr>
          <w:rFonts w:hint="eastAsia"/>
          <w:lang w:eastAsia="zh-CN"/>
        </w:rPr>
        <w:t>the</w:t>
      </w:r>
      <w:r w:rsidR="009B05F4">
        <w:rPr>
          <w:rFonts w:hint="eastAsia"/>
          <w:lang w:eastAsia="zh-CN"/>
        </w:rPr>
        <w:t xml:space="preserve"> Hi-C </w:t>
      </w:r>
      <w:r w:rsidR="009B05F4">
        <w:rPr>
          <w:lang w:eastAsia="zh-CN"/>
        </w:rPr>
        <w:t>sequencing</w:t>
      </w:r>
      <w:r w:rsidR="009B05F4">
        <w:rPr>
          <w:rFonts w:hint="eastAsia"/>
          <w:lang w:eastAsia="zh-CN"/>
        </w:rPr>
        <w:t xml:space="preserve"> and </w:t>
      </w:r>
      <w:r w:rsidR="009B05F4" w:rsidRPr="009B05F4">
        <w:rPr>
          <w:lang w:eastAsia="zh-CN"/>
        </w:rPr>
        <w:t>optical map</w:t>
      </w:r>
      <w:r w:rsidR="009B05F4">
        <w:rPr>
          <w:rFonts w:hint="eastAsia"/>
          <w:lang w:eastAsia="zh-CN"/>
        </w:rPr>
        <w:t xml:space="preserve">ping </w:t>
      </w:r>
      <w:r>
        <w:rPr>
          <w:rFonts w:hint="eastAsia"/>
          <w:lang w:eastAsia="zh-CN"/>
        </w:rPr>
        <w:t xml:space="preserve">data were </w:t>
      </w:r>
      <w:r>
        <w:rPr>
          <w:lang w:eastAsia="zh-CN"/>
        </w:rPr>
        <w:t>mainly</w:t>
      </w:r>
      <w:r>
        <w:rPr>
          <w:rFonts w:hint="eastAsia"/>
          <w:lang w:eastAsia="zh-CN"/>
        </w:rPr>
        <w:t xml:space="preserve"> used </w:t>
      </w:r>
      <w:r w:rsidR="009B05F4">
        <w:rPr>
          <w:rFonts w:hint="eastAsia"/>
          <w:lang w:eastAsia="zh-CN"/>
        </w:rPr>
        <w:t xml:space="preserve">to validate the </w:t>
      </w:r>
      <w:r w:rsidR="008D014C">
        <w:rPr>
          <w:rFonts w:hint="eastAsia"/>
          <w:lang w:eastAsia="zh-CN"/>
        </w:rPr>
        <w:t>NB.</w:t>
      </w:r>
      <w:r w:rsidR="009B05F4">
        <w:rPr>
          <w:rFonts w:hint="eastAsia"/>
          <w:lang w:eastAsia="zh-CN"/>
        </w:rPr>
        <w:t xml:space="preserve">T2T </w:t>
      </w:r>
      <w:r w:rsidR="009B05F4">
        <w:rPr>
          <w:lang w:eastAsia="zh-CN"/>
        </w:rPr>
        <w:t>assembly</w:t>
      </w:r>
      <w:r w:rsidR="009B05F4">
        <w:rPr>
          <w:rFonts w:hint="eastAsia"/>
          <w:lang w:eastAsia="zh-CN"/>
        </w:rPr>
        <w:t>:</w:t>
      </w:r>
    </w:p>
    <w:p w14:paraId="2841B260" w14:textId="60616022" w:rsidR="00BF620B" w:rsidRPr="00E024E5" w:rsidRDefault="003C75D7" w:rsidP="00427055">
      <w:pPr>
        <w:spacing w:beforeLines="50" w:before="120" w:line="276" w:lineRule="auto"/>
        <w:jc w:val="both"/>
        <w:rPr>
          <w:lang w:eastAsia="zh-CN"/>
        </w:rPr>
      </w:pPr>
      <w:r>
        <w:rPr>
          <w:rFonts w:hint="eastAsia"/>
          <w:lang w:eastAsia="zh-CN"/>
        </w:rPr>
        <w:t xml:space="preserve">(1) A total of </w:t>
      </w:r>
      <w:r w:rsidRPr="003C75D7">
        <w:rPr>
          <w:lang w:eastAsia="zh-CN"/>
        </w:rPr>
        <w:t>1</w:t>
      </w:r>
      <w:r>
        <w:rPr>
          <w:rFonts w:hint="eastAsia"/>
          <w:lang w:eastAsia="zh-CN"/>
        </w:rPr>
        <w:t>,</w:t>
      </w:r>
      <w:r w:rsidRPr="003C75D7">
        <w:rPr>
          <w:lang w:eastAsia="zh-CN"/>
        </w:rPr>
        <w:t>520.5 Gb</w:t>
      </w:r>
      <w:r>
        <w:rPr>
          <w:rFonts w:hint="eastAsia"/>
          <w:lang w:eastAsia="zh-CN"/>
        </w:rPr>
        <w:t xml:space="preserve"> </w:t>
      </w:r>
      <w:r w:rsidRPr="003C75D7">
        <w:rPr>
          <w:lang w:eastAsia="zh-CN"/>
        </w:rPr>
        <w:t>Bio</w:t>
      </w:r>
      <w:r>
        <w:rPr>
          <w:rFonts w:hint="eastAsia"/>
          <w:lang w:eastAsia="zh-CN"/>
        </w:rPr>
        <w:t>N</w:t>
      </w:r>
      <w:r w:rsidRPr="003C75D7">
        <w:rPr>
          <w:lang w:eastAsia="zh-CN"/>
        </w:rPr>
        <w:t>ano</w:t>
      </w:r>
      <w:r>
        <w:rPr>
          <w:rFonts w:hint="eastAsia"/>
          <w:lang w:eastAsia="zh-CN"/>
        </w:rPr>
        <w:t xml:space="preserve"> molecules </w:t>
      </w:r>
      <w:r w:rsidR="00F75AEF">
        <w:rPr>
          <w:rFonts w:hint="eastAsia"/>
          <w:lang w:eastAsia="zh-CN"/>
        </w:rPr>
        <w:t xml:space="preserve">(&gt; 150 kb) </w:t>
      </w:r>
      <w:r>
        <w:rPr>
          <w:rFonts w:hint="eastAsia"/>
          <w:lang w:eastAsia="zh-CN"/>
        </w:rPr>
        <w:t xml:space="preserve">were obtained, among which </w:t>
      </w:r>
      <w:r w:rsidRPr="003C75D7">
        <w:rPr>
          <w:lang w:eastAsia="zh-CN"/>
        </w:rPr>
        <w:t>62.4%</w:t>
      </w:r>
      <w:r>
        <w:rPr>
          <w:rFonts w:hint="eastAsia"/>
          <w:lang w:eastAsia="zh-CN"/>
        </w:rPr>
        <w:t xml:space="preserve"> could be aligned to the </w:t>
      </w:r>
      <w:r w:rsidRPr="003C75D7">
        <w:rPr>
          <w:lang w:eastAsia="zh-CN"/>
        </w:rPr>
        <w:t>reference</w:t>
      </w:r>
      <w:r>
        <w:rPr>
          <w:rFonts w:hint="eastAsia"/>
          <w:lang w:eastAsia="zh-CN"/>
        </w:rPr>
        <w:t xml:space="preserve"> genome. We firstly filtered the </w:t>
      </w:r>
      <w:r w:rsidR="00B823C4">
        <w:rPr>
          <w:rFonts w:hint="eastAsia"/>
          <w:lang w:eastAsia="zh-CN"/>
        </w:rPr>
        <w:t xml:space="preserve">raw </w:t>
      </w:r>
      <w:r>
        <w:rPr>
          <w:rFonts w:hint="eastAsia"/>
          <w:lang w:eastAsia="zh-CN"/>
        </w:rPr>
        <w:t xml:space="preserve">data using </w:t>
      </w:r>
      <w:r w:rsidRPr="003C75D7">
        <w:rPr>
          <w:lang w:eastAsia="zh-CN"/>
        </w:rPr>
        <w:t>filter_SNR_dynamic.pl script with</w:t>
      </w:r>
      <w:r>
        <w:rPr>
          <w:rFonts w:hint="eastAsia"/>
          <w:lang w:eastAsia="zh-CN"/>
        </w:rPr>
        <w:t>in</w:t>
      </w:r>
      <w:r w:rsidRPr="003C75D7">
        <w:rPr>
          <w:lang w:eastAsia="zh-CN"/>
        </w:rPr>
        <w:t xml:space="preserve"> the Solve </w:t>
      </w:r>
      <w:r w:rsidR="00F75AEF">
        <w:rPr>
          <w:rFonts w:hint="eastAsia"/>
          <w:lang w:eastAsia="zh-CN"/>
        </w:rPr>
        <w:t>(</w:t>
      </w:r>
      <w:r w:rsidR="00F75AEF" w:rsidRPr="00793AA8">
        <w:t>v3.7</w:t>
      </w:r>
      <w:r w:rsidR="00F75AEF">
        <w:rPr>
          <w:rFonts w:hint="eastAsia"/>
          <w:lang w:eastAsia="zh-CN"/>
        </w:rPr>
        <w:t xml:space="preserve">) </w:t>
      </w:r>
      <w:r w:rsidRPr="003C75D7">
        <w:rPr>
          <w:lang w:eastAsia="zh-CN"/>
        </w:rPr>
        <w:t>workflow with default parameters</w:t>
      </w:r>
      <w:r w:rsidR="00F75AEF">
        <w:rPr>
          <w:rFonts w:hint="eastAsia"/>
          <w:lang w:eastAsia="zh-CN"/>
        </w:rPr>
        <w:t xml:space="preserve">, and </w:t>
      </w:r>
      <w:r w:rsidR="00F75AEF" w:rsidRPr="00F75AEF">
        <w:rPr>
          <w:lang w:eastAsia="zh-CN"/>
        </w:rPr>
        <w:t xml:space="preserve">generated the reference CMAP for the </w:t>
      </w:r>
      <w:r w:rsidR="008D014C">
        <w:rPr>
          <w:rFonts w:hint="eastAsia"/>
          <w:lang w:eastAsia="zh-CN"/>
        </w:rPr>
        <w:t>NB.</w:t>
      </w:r>
      <w:r w:rsidR="00F75AEF">
        <w:rPr>
          <w:rFonts w:hint="eastAsia"/>
          <w:lang w:eastAsia="zh-CN"/>
        </w:rPr>
        <w:t>T2T</w:t>
      </w:r>
      <w:r w:rsidR="00F75AEF" w:rsidRPr="00F75AEF">
        <w:rPr>
          <w:lang w:eastAsia="zh-CN"/>
        </w:rPr>
        <w:t xml:space="preserve"> </w:t>
      </w:r>
      <w:r w:rsidR="00F75AEF">
        <w:rPr>
          <w:rFonts w:hint="eastAsia"/>
          <w:lang w:eastAsia="zh-CN"/>
        </w:rPr>
        <w:t>assembly</w:t>
      </w:r>
      <w:r w:rsidR="00F75AEF" w:rsidRPr="00F75AEF">
        <w:rPr>
          <w:lang w:eastAsia="zh-CN"/>
        </w:rPr>
        <w:t xml:space="preserve"> using fa2cmap_multi_color.pl (specifying DLE1 as the enzyme)</w:t>
      </w:r>
      <w:r w:rsidR="00F75AEF">
        <w:rPr>
          <w:rFonts w:hint="eastAsia"/>
          <w:lang w:eastAsia="zh-CN"/>
        </w:rPr>
        <w:t xml:space="preserve">. </w:t>
      </w:r>
      <w:r w:rsidR="00F75AEF">
        <w:rPr>
          <w:rFonts w:hint="eastAsia"/>
          <w:lang w:eastAsia="zh-CN"/>
        </w:rPr>
        <w:lastRenderedPageBreak/>
        <w:t>Then g</w:t>
      </w:r>
      <w:r w:rsidR="00F75AEF" w:rsidRPr="00F75AEF">
        <w:rPr>
          <w:lang w:eastAsia="zh-CN"/>
        </w:rPr>
        <w:t>enome map</w:t>
      </w:r>
      <w:r w:rsidR="00F75AEF">
        <w:rPr>
          <w:rFonts w:hint="eastAsia"/>
          <w:lang w:eastAsia="zh-CN"/>
        </w:rPr>
        <w:t>s</w:t>
      </w:r>
      <w:r w:rsidR="00F75AEF" w:rsidRPr="00F75AEF">
        <w:rPr>
          <w:lang w:eastAsia="zh-CN"/>
        </w:rPr>
        <w:t xml:space="preserve"> </w:t>
      </w:r>
      <w:r w:rsidR="00F75AEF">
        <w:rPr>
          <w:rFonts w:hint="eastAsia"/>
          <w:lang w:eastAsia="zh-CN"/>
        </w:rPr>
        <w:t xml:space="preserve">were </w:t>
      </w:r>
      <w:r w:rsidR="00F75AEF" w:rsidRPr="00F75AEF">
        <w:rPr>
          <w:lang w:eastAsia="zh-CN"/>
        </w:rPr>
        <w:t>assembl</w:t>
      </w:r>
      <w:r w:rsidR="00F75AEF">
        <w:rPr>
          <w:rFonts w:hint="eastAsia"/>
          <w:lang w:eastAsia="zh-CN"/>
        </w:rPr>
        <w:t xml:space="preserve">ed using the </w:t>
      </w:r>
      <w:r w:rsidR="00F75AEF">
        <w:rPr>
          <w:lang w:eastAsia="zh-CN"/>
        </w:rPr>
        <w:t>pipelineCL.py</w:t>
      </w:r>
      <w:r w:rsidR="00F75AEF">
        <w:rPr>
          <w:rFonts w:hint="eastAsia"/>
          <w:lang w:eastAsia="zh-CN"/>
        </w:rPr>
        <w:t xml:space="preserve"> script with the settings of </w:t>
      </w:r>
      <w:r w:rsidR="00F75AEF">
        <w:rPr>
          <w:lang w:eastAsia="zh-CN"/>
        </w:rPr>
        <w:t>“</w:t>
      </w:r>
      <w:r w:rsidR="00BF620B">
        <w:rPr>
          <w:lang w:eastAsia="zh-CN"/>
        </w:rPr>
        <w:t>-N 4 -f 0.2 -i 5 -W 1 -c 1 -F 1 -y</w:t>
      </w:r>
      <w:r w:rsidR="00F75AEF">
        <w:rPr>
          <w:lang w:eastAsia="zh-CN"/>
        </w:rPr>
        <w:t>”</w:t>
      </w:r>
      <w:r w:rsidR="00F75AEF">
        <w:rPr>
          <w:rFonts w:hint="eastAsia"/>
          <w:lang w:eastAsia="zh-CN"/>
        </w:rPr>
        <w:t xml:space="preserve">. </w:t>
      </w:r>
      <w:r w:rsidR="00E024E5" w:rsidRPr="00E024E5">
        <w:rPr>
          <w:lang w:eastAsia="zh-CN"/>
        </w:rPr>
        <w:t xml:space="preserve">The resulting </w:t>
      </w:r>
      <w:r w:rsidR="00321451">
        <w:rPr>
          <w:rFonts w:hint="eastAsia"/>
          <w:lang w:eastAsia="zh-CN"/>
        </w:rPr>
        <w:t xml:space="preserve">alignment </w:t>
      </w:r>
      <w:r w:rsidR="00E024E5">
        <w:rPr>
          <w:rFonts w:hint="eastAsia"/>
          <w:lang w:eastAsia="zh-CN"/>
        </w:rPr>
        <w:t>files</w:t>
      </w:r>
      <w:r w:rsidR="00E024E5" w:rsidRPr="00E024E5">
        <w:rPr>
          <w:lang w:eastAsia="zh-CN"/>
        </w:rPr>
        <w:t xml:space="preserve"> were imported into the Access (</w:t>
      </w:r>
      <w:r w:rsidR="00E024E5" w:rsidRPr="00793AA8">
        <w:t>1.7.1</w:t>
      </w:r>
      <w:r w:rsidR="00E024E5" w:rsidRPr="00E024E5">
        <w:rPr>
          <w:lang w:eastAsia="zh-CN"/>
        </w:rPr>
        <w:t xml:space="preserve">) </w:t>
      </w:r>
      <w:r w:rsidR="00E024E5">
        <w:rPr>
          <w:rFonts w:hint="eastAsia"/>
          <w:lang w:eastAsia="zh-CN"/>
        </w:rPr>
        <w:t xml:space="preserve">website to </w:t>
      </w:r>
      <w:r w:rsidR="00E024E5">
        <w:rPr>
          <w:lang w:eastAsia="zh-CN"/>
        </w:rPr>
        <w:t>visualize</w:t>
      </w:r>
      <w:r w:rsidR="00E024E5">
        <w:rPr>
          <w:rFonts w:hint="eastAsia"/>
          <w:lang w:eastAsia="zh-CN"/>
        </w:rPr>
        <w:t xml:space="preserve"> the </w:t>
      </w:r>
      <w:r w:rsidR="00E024E5">
        <w:rPr>
          <w:lang w:eastAsia="zh-CN"/>
        </w:rPr>
        <w:t>comparisons</w:t>
      </w:r>
      <w:r w:rsidR="00E024E5">
        <w:rPr>
          <w:rFonts w:hint="eastAsia"/>
          <w:lang w:eastAsia="zh-CN"/>
        </w:rPr>
        <w:t xml:space="preserve"> of </w:t>
      </w:r>
      <w:r w:rsidR="00E024E5" w:rsidRPr="00E024E5">
        <w:rPr>
          <w:rFonts w:hint="eastAsia"/>
          <w:i/>
          <w:iCs/>
          <w:lang w:eastAsia="zh-CN"/>
        </w:rPr>
        <w:t>i</w:t>
      </w:r>
      <w:r w:rsidR="00E024E5" w:rsidRPr="00E024E5">
        <w:rPr>
          <w:i/>
          <w:iCs/>
          <w:lang w:eastAsia="zh-CN"/>
        </w:rPr>
        <w:t>n silico</w:t>
      </w:r>
      <w:r w:rsidR="00E024E5">
        <w:rPr>
          <w:rFonts w:hint="eastAsia"/>
          <w:lang w:eastAsia="zh-CN"/>
        </w:rPr>
        <w:t xml:space="preserve"> </w:t>
      </w:r>
      <w:r w:rsidR="00E024E5">
        <w:rPr>
          <w:lang w:eastAsia="zh-CN"/>
        </w:rPr>
        <w:t>digested</w:t>
      </w:r>
      <w:r w:rsidR="00E024E5">
        <w:rPr>
          <w:rFonts w:hint="eastAsia"/>
          <w:lang w:eastAsia="zh-CN"/>
        </w:rPr>
        <w:t xml:space="preserve"> maps </w:t>
      </w:r>
      <w:r w:rsidR="00A10B5A">
        <w:rPr>
          <w:rFonts w:hint="eastAsia"/>
          <w:lang w:eastAsia="zh-CN"/>
        </w:rPr>
        <w:t>with the</w:t>
      </w:r>
      <w:r w:rsidR="00E024E5">
        <w:rPr>
          <w:rFonts w:hint="eastAsia"/>
          <w:lang w:eastAsia="zh-CN"/>
        </w:rPr>
        <w:t xml:space="preserve"> </w:t>
      </w:r>
      <w:r w:rsidR="00E024E5">
        <w:rPr>
          <w:lang w:eastAsia="zh-CN"/>
        </w:rPr>
        <w:t>assembled</w:t>
      </w:r>
      <w:r w:rsidR="00E024E5">
        <w:rPr>
          <w:rFonts w:hint="eastAsia"/>
          <w:lang w:eastAsia="zh-CN"/>
        </w:rPr>
        <w:t xml:space="preserve"> optical maps.</w:t>
      </w:r>
    </w:p>
    <w:p w14:paraId="23CC6066" w14:textId="7DE47594" w:rsidR="00E7012F" w:rsidRPr="00E7012F" w:rsidRDefault="00E024E5" w:rsidP="00427055">
      <w:pPr>
        <w:spacing w:beforeLines="50" w:before="120" w:line="276" w:lineRule="auto"/>
        <w:jc w:val="both"/>
        <w:rPr>
          <w:lang w:eastAsia="zh-CN"/>
        </w:rPr>
      </w:pPr>
      <w:r>
        <w:rPr>
          <w:rFonts w:hint="eastAsia"/>
          <w:lang w:eastAsia="zh-CN"/>
        </w:rPr>
        <w:t xml:space="preserve">(2) </w:t>
      </w:r>
      <w:r w:rsidR="00E018C3">
        <w:rPr>
          <w:rFonts w:hint="eastAsia"/>
          <w:lang w:eastAsia="zh-CN"/>
        </w:rPr>
        <w:t xml:space="preserve">The Hi-C reads were processed </w:t>
      </w:r>
      <w:r w:rsidR="00E018C3">
        <w:rPr>
          <w:lang w:eastAsia="zh-CN"/>
        </w:rPr>
        <w:t>with</w:t>
      </w:r>
      <w:r w:rsidR="00E018C3">
        <w:rPr>
          <w:rFonts w:hint="eastAsia"/>
          <w:lang w:eastAsia="zh-CN"/>
        </w:rPr>
        <w:t xml:space="preserve"> the pipeline of </w:t>
      </w:r>
      <w:r w:rsidR="00E018C3" w:rsidRPr="00E018C3">
        <w:rPr>
          <w:lang w:eastAsia="zh-CN"/>
        </w:rPr>
        <w:t>Juicer (v1.5)</w:t>
      </w:r>
      <w:r w:rsidR="00DF128B">
        <w:rPr>
          <w:color w:val="1E90FF"/>
          <w:szCs w:val="24"/>
          <w:vertAlign w:val="superscript"/>
        </w:rPr>
        <w:t>6</w:t>
      </w:r>
      <w:r w:rsidR="00E018C3">
        <w:rPr>
          <w:rFonts w:hint="eastAsia"/>
          <w:lang w:eastAsia="zh-CN"/>
        </w:rPr>
        <w:t>,</w:t>
      </w:r>
      <w:r w:rsidR="00E018C3" w:rsidRPr="00E018C3">
        <w:rPr>
          <w:lang w:eastAsia="zh-CN"/>
        </w:rPr>
        <w:t xml:space="preserve"> 3D-DNA (v180419)</w:t>
      </w:r>
      <w:r w:rsidR="00DF128B">
        <w:rPr>
          <w:color w:val="1E90FF"/>
          <w:szCs w:val="24"/>
          <w:vertAlign w:val="superscript"/>
        </w:rPr>
        <w:t>7</w:t>
      </w:r>
      <w:r w:rsidR="00E018C3" w:rsidRPr="00E018C3">
        <w:rPr>
          <w:lang w:eastAsia="zh-CN"/>
        </w:rPr>
        <w:t xml:space="preserve"> and</w:t>
      </w:r>
      <w:r w:rsidR="00E018C3" w:rsidRPr="00E018C3">
        <w:t xml:space="preserve"> </w:t>
      </w:r>
      <w:r w:rsidR="00E018C3" w:rsidRPr="00E018C3">
        <w:rPr>
          <w:lang w:eastAsia="zh-CN"/>
        </w:rPr>
        <w:t>Juicebox (v1.11.08)</w:t>
      </w:r>
      <w:r w:rsidR="00DF128B">
        <w:rPr>
          <w:color w:val="1E90FF"/>
          <w:szCs w:val="24"/>
          <w:vertAlign w:val="superscript"/>
        </w:rPr>
        <w:t>8</w:t>
      </w:r>
      <w:r w:rsidR="00E018C3" w:rsidRPr="00E018C3">
        <w:rPr>
          <w:lang w:eastAsia="zh-CN"/>
        </w:rPr>
        <w:t>.</w:t>
      </w:r>
      <w:r w:rsidR="00E018C3">
        <w:rPr>
          <w:rFonts w:hint="eastAsia"/>
          <w:lang w:eastAsia="zh-CN"/>
        </w:rPr>
        <w:t xml:space="preserve"> </w:t>
      </w:r>
      <w:r w:rsidR="00D0424C">
        <w:rPr>
          <w:rFonts w:hint="eastAsia"/>
          <w:lang w:eastAsia="zh-CN"/>
        </w:rPr>
        <w:t xml:space="preserve">Briefly, </w:t>
      </w:r>
      <w:r w:rsidR="00321451">
        <w:rPr>
          <w:rFonts w:hint="eastAsia"/>
          <w:lang w:eastAsia="zh-CN"/>
        </w:rPr>
        <w:t xml:space="preserve">the Hi-C reads were aligned to the </w:t>
      </w:r>
      <w:r w:rsidR="00321451">
        <w:rPr>
          <w:lang w:eastAsia="zh-CN"/>
        </w:rPr>
        <w:t>reference</w:t>
      </w:r>
      <w:r w:rsidR="00321451">
        <w:rPr>
          <w:rFonts w:hint="eastAsia"/>
          <w:lang w:eastAsia="zh-CN"/>
        </w:rPr>
        <w:t xml:space="preserve"> genome using BWA</w:t>
      </w:r>
      <w:r w:rsidR="00321451" w:rsidRPr="00793AA8">
        <w:rPr>
          <w:lang w:bidi="ar"/>
        </w:rPr>
        <w:t xml:space="preserve"> (v0.7.17)</w:t>
      </w:r>
      <w:r w:rsidR="00DF128B">
        <w:rPr>
          <w:color w:val="1E90FF"/>
          <w:szCs w:val="24"/>
          <w:vertAlign w:val="superscript"/>
        </w:rPr>
        <w:t>9</w:t>
      </w:r>
      <w:r w:rsidR="00321451">
        <w:rPr>
          <w:rFonts w:hint="eastAsia"/>
          <w:lang w:eastAsia="zh-CN" w:bidi="ar"/>
        </w:rPr>
        <w:t xml:space="preserve"> </w:t>
      </w:r>
      <w:r w:rsidR="00E7012F">
        <w:rPr>
          <w:rFonts w:hint="eastAsia"/>
          <w:lang w:eastAsia="zh-CN" w:bidi="ar"/>
        </w:rPr>
        <w:t xml:space="preserve">within the </w:t>
      </w:r>
      <w:r w:rsidR="00321451">
        <w:rPr>
          <w:rFonts w:hint="eastAsia"/>
          <w:lang w:eastAsia="zh-CN" w:bidi="ar"/>
        </w:rPr>
        <w:t xml:space="preserve">Juicer workflow. </w:t>
      </w:r>
      <w:r w:rsidR="00E7012F">
        <w:rPr>
          <w:rFonts w:hint="eastAsia"/>
          <w:lang w:eastAsia="zh-CN" w:bidi="ar"/>
        </w:rPr>
        <w:t xml:space="preserve">The produced </w:t>
      </w:r>
      <w:r w:rsidR="00E7012F" w:rsidRPr="00E7012F">
        <w:rPr>
          <w:lang w:eastAsia="zh-CN"/>
        </w:rPr>
        <w:t>merged_nodups.txt</w:t>
      </w:r>
      <w:r w:rsidR="00E7012F">
        <w:rPr>
          <w:rFonts w:hint="eastAsia"/>
          <w:lang w:eastAsia="zh-CN"/>
        </w:rPr>
        <w:t xml:space="preserve"> were </w:t>
      </w:r>
      <w:r w:rsidR="00E7012F" w:rsidRPr="00E7012F">
        <w:rPr>
          <w:lang w:eastAsia="zh-CN"/>
        </w:rPr>
        <w:t>import</w:t>
      </w:r>
      <w:r w:rsidR="00E7012F">
        <w:rPr>
          <w:rFonts w:hint="eastAsia"/>
          <w:lang w:eastAsia="zh-CN"/>
        </w:rPr>
        <w:t>ed to</w:t>
      </w:r>
      <w:r w:rsidR="00E7012F" w:rsidRPr="00E7012F">
        <w:rPr>
          <w:lang w:eastAsia="zh-CN"/>
        </w:rPr>
        <w:t xml:space="preserve"> </w:t>
      </w:r>
      <w:r w:rsidR="00E7012F" w:rsidRPr="00E018C3">
        <w:rPr>
          <w:lang w:eastAsia="zh-CN"/>
        </w:rPr>
        <w:t>3D-DNA</w:t>
      </w:r>
      <w:r w:rsidR="00E7012F">
        <w:rPr>
          <w:rFonts w:hint="eastAsia"/>
          <w:lang w:eastAsia="zh-CN"/>
        </w:rPr>
        <w:t xml:space="preserve"> with </w:t>
      </w:r>
      <w:r w:rsidR="00E7012F">
        <w:rPr>
          <w:lang w:eastAsia="zh-CN"/>
        </w:rPr>
        <w:t>parameters</w:t>
      </w:r>
      <w:r w:rsidR="00E7012F">
        <w:rPr>
          <w:rFonts w:hint="eastAsia"/>
          <w:lang w:eastAsia="zh-CN"/>
        </w:rPr>
        <w:t xml:space="preserve"> of </w:t>
      </w:r>
      <w:r w:rsidR="00E7012F">
        <w:rPr>
          <w:lang w:eastAsia="zh-CN"/>
        </w:rPr>
        <w:t>“</w:t>
      </w:r>
      <w:r w:rsidR="00E7012F" w:rsidRPr="00E7012F">
        <w:rPr>
          <w:lang w:eastAsia="zh-CN"/>
        </w:rPr>
        <w:t>-r 0 -q 0 --editor-repeat-coverage 10</w:t>
      </w:r>
      <w:r w:rsidR="00E7012F">
        <w:rPr>
          <w:lang w:eastAsia="zh-CN"/>
        </w:rPr>
        <w:t>”</w:t>
      </w:r>
      <w:r w:rsidR="00E7012F">
        <w:rPr>
          <w:rFonts w:hint="eastAsia"/>
          <w:lang w:eastAsia="zh-CN"/>
        </w:rPr>
        <w:t xml:space="preserve">. Finally, the </w:t>
      </w:r>
      <w:r w:rsidR="00E7012F">
        <w:rPr>
          <w:lang w:eastAsia="zh-CN"/>
        </w:rPr>
        <w:t>produced</w:t>
      </w:r>
      <w:r w:rsidR="00E7012F">
        <w:rPr>
          <w:rFonts w:hint="eastAsia"/>
          <w:lang w:eastAsia="zh-CN"/>
        </w:rPr>
        <w:t xml:space="preserve"> *.hic and </w:t>
      </w:r>
      <w:r w:rsidR="00E7012F">
        <w:rPr>
          <w:lang w:eastAsia="zh-CN"/>
        </w:rPr>
        <w:t>*.assembly</w:t>
      </w:r>
      <w:r w:rsidR="00E7012F">
        <w:rPr>
          <w:rFonts w:hint="eastAsia"/>
          <w:lang w:eastAsia="zh-CN"/>
        </w:rPr>
        <w:t xml:space="preserve"> files were </w:t>
      </w:r>
      <w:r w:rsidR="00E7012F" w:rsidRPr="00E7012F">
        <w:rPr>
          <w:lang w:eastAsia="zh-CN"/>
        </w:rPr>
        <w:t>import</w:t>
      </w:r>
      <w:r w:rsidR="00E7012F">
        <w:rPr>
          <w:rFonts w:hint="eastAsia"/>
          <w:lang w:eastAsia="zh-CN"/>
        </w:rPr>
        <w:t xml:space="preserve">ed to </w:t>
      </w:r>
      <w:r w:rsidR="00E7012F" w:rsidRPr="00E018C3">
        <w:rPr>
          <w:lang w:eastAsia="zh-CN"/>
        </w:rPr>
        <w:t>Juicebox</w:t>
      </w:r>
      <w:r w:rsidR="00E7012F">
        <w:rPr>
          <w:rFonts w:hint="eastAsia"/>
          <w:lang w:eastAsia="zh-CN"/>
        </w:rPr>
        <w:t xml:space="preserve"> to </w:t>
      </w:r>
      <w:r w:rsidR="00E7012F">
        <w:rPr>
          <w:lang w:eastAsia="zh-CN"/>
        </w:rPr>
        <w:t>manually</w:t>
      </w:r>
      <w:r w:rsidR="00E7012F">
        <w:rPr>
          <w:rFonts w:hint="eastAsia"/>
          <w:lang w:eastAsia="zh-CN"/>
        </w:rPr>
        <w:t xml:space="preserve"> check the </w:t>
      </w:r>
      <w:r w:rsidR="00E7012F">
        <w:rPr>
          <w:lang w:eastAsia="zh-CN"/>
        </w:rPr>
        <w:t>assembly</w:t>
      </w:r>
      <w:r w:rsidR="00E7012F">
        <w:rPr>
          <w:rFonts w:hint="eastAsia"/>
          <w:lang w:eastAsia="zh-CN"/>
        </w:rPr>
        <w:t xml:space="preserve"> quality based on the</w:t>
      </w:r>
      <w:r w:rsidR="00E7012F" w:rsidRPr="00E7012F">
        <w:rPr>
          <w:lang w:eastAsia="zh-CN"/>
        </w:rPr>
        <w:t xml:space="preserve"> for Hi-C </w:t>
      </w:r>
      <w:r w:rsidR="00E7012F">
        <w:rPr>
          <w:rFonts w:hint="eastAsia"/>
          <w:lang w:eastAsia="zh-CN"/>
        </w:rPr>
        <w:t>interaction</w:t>
      </w:r>
      <w:r w:rsidR="00E7012F" w:rsidRPr="00E7012F">
        <w:rPr>
          <w:lang w:eastAsia="zh-CN"/>
        </w:rPr>
        <w:t xml:space="preserve"> </w:t>
      </w:r>
      <w:r w:rsidR="00E7012F">
        <w:rPr>
          <w:rFonts w:hint="eastAsia"/>
          <w:lang w:eastAsia="zh-CN"/>
        </w:rPr>
        <w:t>m</w:t>
      </w:r>
      <w:r w:rsidR="00E7012F" w:rsidRPr="00E7012F">
        <w:rPr>
          <w:lang w:eastAsia="zh-CN"/>
        </w:rPr>
        <w:t>aps</w:t>
      </w:r>
      <w:r w:rsidR="00E7012F">
        <w:rPr>
          <w:rFonts w:hint="eastAsia"/>
          <w:lang w:eastAsia="zh-CN"/>
        </w:rPr>
        <w:t>. The mis-</w:t>
      </w:r>
      <w:r w:rsidR="00E7012F">
        <w:rPr>
          <w:lang w:eastAsia="zh-CN"/>
        </w:rPr>
        <w:t>assemblies</w:t>
      </w:r>
      <w:r w:rsidR="00E7012F">
        <w:rPr>
          <w:rFonts w:hint="eastAsia"/>
          <w:lang w:eastAsia="zh-CN"/>
        </w:rPr>
        <w:t xml:space="preserve"> were corrected in </w:t>
      </w:r>
      <w:r w:rsidR="00E7012F" w:rsidRPr="00E018C3">
        <w:rPr>
          <w:lang w:eastAsia="zh-CN"/>
        </w:rPr>
        <w:t>Juicebox</w:t>
      </w:r>
      <w:r w:rsidR="00E7012F">
        <w:rPr>
          <w:rFonts w:hint="eastAsia"/>
          <w:lang w:eastAsia="zh-CN"/>
        </w:rPr>
        <w:t xml:space="preserve"> and </w:t>
      </w:r>
      <w:r w:rsidR="00E7012F">
        <w:rPr>
          <w:lang w:eastAsia="zh-CN"/>
        </w:rPr>
        <w:t>checked</w:t>
      </w:r>
      <w:r w:rsidR="00E7012F">
        <w:rPr>
          <w:rFonts w:hint="eastAsia"/>
          <w:lang w:eastAsia="zh-CN"/>
        </w:rPr>
        <w:t xml:space="preserve"> one by one in IGv</w:t>
      </w:r>
      <w:r w:rsidR="00DF128B">
        <w:rPr>
          <w:color w:val="1E90FF"/>
          <w:szCs w:val="24"/>
          <w:vertAlign w:val="superscript"/>
        </w:rPr>
        <w:t>10</w:t>
      </w:r>
      <w:r w:rsidR="00E7012F">
        <w:rPr>
          <w:rFonts w:hint="eastAsia"/>
          <w:lang w:eastAsia="zh-CN"/>
        </w:rPr>
        <w:t xml:space="preserve"> windows.</w:t>
      </w:r>
    </w:p>
    <w:p w14:paraId="078428B1" w14:textId="77777777" w:rsidR="007C4F87" w:rsidRPr="00E7012F" w:rsidRDefault="007C4F87" w:rsidP="003C75D7">
      <w:pPr>
        <w:spacing w:line="276" w:lineRule="auto"/>
        <w:jc w:val="both"/>
        <w:rPr>
          <w:lang w:eastAsia="zh-CN"/>
        </w:rPr>
      </w:pPr>
    </w:p>
    <w:p w14:paraId="26EC4BE4" w14:textId="4A7E6CAC" w:rsidR="00DA5970" w:rsidRDefault="00DA5970" w:rsidP="007F78E5">
      <w:pPr>
        <w:spacing w:line="276" w:lineRule="auto"/>
        <w:rPr>
          <w:lang w:eastAsia="zh-CN"/>
        </w:rPr>
      </w:pPr>
      <w:r>
        <w:rPr>
          <w:lang w:eastAsia="zh-CN"/>
        </w:rPr>
        <w:br w:type="page"/>
      </w:r>
    </w:p>
    <w:p w14:paraId="7DA01F67" w14:textId="43C7F5A5" w:rsidR="00DA5970" w:rsidRPr="00793AA8" w:rsidRDefault="00DA5970" w:rsidP="00DA5970">
      <w:pPr>
        <w:pStyle w:val="14"/>
        <w:spacing w:afterLines="50" w:after="120" w:line="276" w:lineRule="auto"/>
        <w:jc w:val="left"/>
        <w:rPr>
          <w:sz w:val="24"/>
          <w:szCs w:val="24"/>
          <w:lang w:bidi="ar"/>
        </w:rPr>
      </w:pPr>
      <w:r w:rsidRPr="00EB0A51">
        <w:rPr>
          <w:sz w:val="24"/>
          <w:szCs w:val="24"/>
          <w:lang w:bidi="ar"/>
        </w:rPr>
        <w:lastRenderedPageBreak/>
        <w:t>Supplementary</w:t>
      </w:r>
      <w:r w:rsidRPr="00793AA8">
        <w:rPr>
          <w:sz w:val="24"/>
          <w:szCs w:val="24"/>
          <w:lang w:bidi="ar"/>
        </w:rPr>
        <w:t xml:space="preserve"> </w:t>
      </w:r>
      <w:r>
        <w:rPr>
          <w:rFonts w:eastAsiaTheme="minorEastAsia" w:hint="eastAsia"/>
          <w:sz w:val="24"/>
          <w:szCs w:val="24"/>
          <w:lang w:bidi="ar"/>
        </w:rPr>
        <w:t>Figures</w:t>
      </w:r>
      <w:r w:rsidRPr="00EB0A51">
        <w:t xml:space="preserve"> </w:t>
      </w:r>
    </w:p>
    <w:p w14:paraId="6F1BE0E4" w14:textId="77777777" w:rsidR="00EB0A51" w:rsidRPr="00DE4401" w:rsidRDefault="00EB0A51" w:rsidP="00DE4401">
      <w:pPr>
        <w:rPr>
          <w:lang w:eastAsia="zh-CN"/>
        </w:rPr>
      </w:pPr>
    </w:p>
    <w:p w14:paraId="4DC7D156" w14:textId="2C67C9DB" w:rsidR="00A72981" w:rsidRDefault="00E5469D" w:rsidP="00157E1D">
      <w:pPr>
        <w:pStyle w:val="SMcaption"/>
        <w:jc w:val="center"/>
      </w:pPr>
      <w:r>
        <w:rPr>
          <w:noProof/>
        </w:rPr>
        <w:drawing>
          <wp:inline distT="0" distB="0" distL="0" distR="0" wp14:anchorId="24B79B45" wp14:editId="27ACCA4A">
            <wp:extent cx="3948236" cy="3240000"/>
            <wp:effectExtent l="0" t="0" r="0" b="0"/>
            <wp:docPr id="1532249669"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32249669" name="图片 1532249669"/>
                    <pic:cNvPicPr/>
                  </pic:nvPicPr>
                  <pic:blipFill>
                    <a:blip r:embed="rId8" cstate="print">
                      <a:extLst>
                        <a:ext uri="{28A0092B-C50C-407E-A947-70E740481C1C}">
                          <a14:useLocalDpi xmlns:a14="http://schemas.microsoft.com/office/drawing/2010/main" val="0"/>
                        </a:ext>
                      </a:extLst>
                    </a:blip>
                    <a:stretch>
                      <a:fillRect/>
                    </a:stretch>
                  </pic:blipFill>
                  <pic:spPr>
                    <a:xfrm>
                      <a:off x="0" y="0"/>
                      <a:ext cx="3948236" cy="3240000"/>
                    </a:xfrm>
                    <a:prstGeom prst="rect">
                      <a:avLst/>
                    </a:prstGeom>
                  </pic:spPr>
                </pic:pic>
              </a:graphicData>
            </a:graphic>
          </wp:inline>
        </w:drawing>
      </w:r>
    </w:p>
    <w:p w14:paraId="39B6C560" w14:textId="266E2A01" w:rsidR="002C3C0B" w:rsidRDefault="00EF0BCA" w:rsidP="00B80557">
      <w:pPr>
        <w:pStyle w:val="21"/>
        <w:rPr>
          <w:rFonts w:eastAsiaTheme="minorEastAsia"/>
          <w:lang w:eastAsia="zh-CN"/>
        </w:rPr>
      </w:pPr>
      <w:r w:rsidRPr="00552555">
        <w:rPr>
          <w:b/>
          <w:bCs w:val="0"/>
        </w:rPr>
        <w:t>Supplementary Fig.</w:t>
      </w:r>
      <w:r w:rsidR="00A72981" w:rsidRPr="00552555">
        <w:rPr>
          <w:b/>
          <w:bCs w:val="0"/>
        </w:rPr>
        <w:t xml:space="preserve"> </w:t>
      </w:r>
      <w:r w:rsidR="006B274A">
        <w:rPr>
          <w:rFonts w:eastAsiaTheme="minorEastAsia" w:hint="eastAsia"/>
          <w:b/>
          <w:bCs w:val="0"/>
          <w:lang w:eastAsia="zh-CN"/>
        </w:rPr>
        <w:t>1</w:t>
      </w:r>
      <w:r w:rsidR="00A72981" w:rsidRPr="00552555">
        <w:rPr>
          <w:b/>
          <w:bCs w:val="0"/>
        </w:rPr>
        <w:t xml:space="preserve">. </w:t>
      </w:r>
      <w:bookmarkStart w:id="3" w:name="_Hlk150939557"/>
      <w:r w:rsidR="005B3ACE" w:rsidRPr="00552555">
        <w:rPr>
          <w:b/>
          <w:bCs w:val="0"/>
        </w:rPr>
        <w:t xml:space="preserve">The </w:t>
      </w:r>
      <w:r w:rsidR="00A74BA2" w:rsidRPr="00552555">
        <w:rPr>
          <w:b/>
          <w:bCs w:val="0"/>
        </w:rPr>
        <w:t>pipeline</w:t>
      </w:r>
      <w:r w:rsidR="005B3ACE" w:rsidRPr="00552555">
        <w:rPr>
          <w:b/>
          <w:bCs w:val="0"/>
        </w:rPr>
        <w:t xml:space="preserve"> of</w:t>
      </w:r>
      <w:r w:rsidR="00A74BA2" w:rsidRPr="00552555">
        <w:rPr>
          <w:b/>
          <w:bCs w:val="0"/>
        </w:rPr>
        <w:t xml:space="preserve"> the telomere-to-telomere (T2T) genome assembly</w:t>
      </w:r>
      <w:bookmarkEnd w:id="3"/>
      <w:r w:rsidR="00A74BA2" w:rsidRPr="00552555">
        <w:t>.</w:t>
      </w:r>
      <w:r w:rsidR="00A72981" w:rsidRPr="00552555">
        <w:t xml:space="preserve"> </w:t>
      </w:r>
      <w:r w:rsidR="00A74BA2" w:rsidRPr="00552555">
        <w:t xml:space="preserve">The primary </w:t>
      </w:r>
      <w:r w:rsidR="00261D18" w:rsidRPr="00552555">
        <w:t xml:space="preserve">hybrid </w:t>
      </w:r>
      <w:r w:rsidR="00A74BA2" w:rsidRPr="00552555">
        <w:t xml:space="preserve">assembly was conducted using Hifiasm combing HiFi and ultralong ONT reads, then the HiFi assembly and the de novo assembled Bionano optical maps were used to validate the hybrid assembly. </w:t>
      </w:r>
    </w:p>
    <w:p w14:paraId="59E787B1" w14:textId="77777777" w:rsidR="00552555" w:rsidRPr="00552555" w:rsidRDefault="00552555" w:rsidP="00552555">
      <w:pPr>
        <w:rPr>
          <w:lang w:eastAsia="zh-CN"/>
        </w:rPr>
      </w:pPr>
    </w:p>
    <w:p w14:paraId="421745DA" w14:textId="2A14320C" w:rsidR="00CB3B85" w:rsidRDefault="002C3C0B" w:rsidP="00552555">
      <w:r w:rsidRPr="00552555">
        <w:br w:type="page"/>
      </w:r>
      <w:r w:rsidR="00CB3B85" w:rsidRPr="00552555">
        <w:rPr>
          <w:noProof/>
        </w:rPr>
        <w:lastRenderedPageBreak/>
        <w:drawing>
          <wp:inline distT="0" distB="0" distL="0" distR="0" wp14:anchorId="22DA7440" wp14:editId="2AA61DC2">
            <wp:extent cx="5400000" cy="5400000"/>
            <wp:effectExtent l="0" t="0" r="0" b="0"/>
            <wp:docPr id="2048637244" name="图片 20486372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48637244" name="图片 2048637244"/>
                    <pic:cNvPicPr/>
                  </pic:nvPicPr>
                  <pic:blipFill>
                    <a:blip r:embed="rId9" cstate="print">
                      <a:extLst>
                        <a:ext uri="{28A0092B-C50C-407E-A947-70E740481C1C}">
                          <a14:useLocalDpi xmlns:a14="http://schemas.microsoft.com/office/drawing/2010/main" val="0"/>
                        </a:ext>
                      </a:extLst>
                    </a:blip>
                    <a:stretch>
                      <a:fillRect/>
                    </a:stretch>
                  </pic:blipFill>
                  <pic:spPr>
                    <a:xfrm>
                      <a:off x="0" y="0"/>
                      <a:ext cx="5400000" cy="5400000"/>
                    </a:xfrm>
                    <a:prstGeom prst="rect">
                      <a:avLst/>
                    </a:prstGeom>
                  </pic:spPr>
                </pic:pic>
              </a:graphicData>
            </a:graphic>
          </wp:inline>
        </w:drawing>
      </w:r>
    </w:p>
    <w:p w14:paraId="11DFA2C6" w14:textId="77777777" w:rsidR="00CB3B85" w:rsidRDefault="00CB3B85" w:rsidP="00CB3B85">
      <w:pPr>
        <w:pStyle w:val="SMcaption"/>
      </w:pPr>
    </w:p>
    <w:p w14:paraId="4C768B77" w14:textId="2F946D03" w:rsidR="00BE7BCA" w:rsidRDefault="00EF0BCA" w:rsidP="00B80557">
      <w:pPr>
        <w:pStyle w:val="21"/>
        <w:rPr>
          <w:b/>
        </w:rPr>
      </w:pPr>
      <w:r w:rsidRPr="00552555">
        <w:rPr>
          <w:b/>
          <w:bCs w:val="0"/>
        </w:rPr>
        <w:t>Supplementary Fig.</w:t>
      </w:r>
      <w:r w:rsidR="00CB3B85" w:rsidRPr="00552555">
        <w:rPr>
          <w:b/>
          <w:bCs w:val="0"/>
        </w:rPr>
        <w:t xml:space="preserve"> </w:t>
      </w:r>
      <w:r w:rsidR="006B274A">
        <w:rPr>
          <w:rFonts w:eastAsiaTheme="minorEastAsia" w:hint="eastAsia"/>
          <w:b/>
          <w:bCs w:val="0"/>
          <w:lang w:eastAsia="zh-CN"/>
        </w:rPr>
        <w:t>2</w:t>
      </w:r>
      <w:r w:rsidR="00CB3B85" w:rsidRPr="00552555">
        <w:rPr>
          <w:b/>
          <w:bCs w:val="0"/>
        </w:rPr>
        <w:t xml:space="preserve">. Alignment of the </w:t>
      </w:r>
      <w:r w:rsidR="00261D18" w:rsidRPr="00552555">
        <w:rPr>
          <w:b/>
          <w:bCs w:val="0"/>
        </w:rPr>
        <w:t>hybrid (</w:t>
      </w:r>
      <w:r w:rsidR="00CB3B85" w:rsidRPr="00552555">
        <w:rPr>
          <w:b/>
          <w:bCs w:val="0"/>
        </w:rPr>
        <w:t>HiFi &amp; ONT</w:t>
      </w:r>
      <w:r w:rsidR="00261D18" w:rsidRPr="00552555">
        <w:rPr>
          <w:b/>
          <w:bCs w:val="0"/>
        </w:rPr>
        <w:t>)</w:t>
      </w:r>
      <w:r w:rsidR="00CB3B85" w:rsidRPr="00552555">
        <w:rPr>
          <w:b/>
          <w:bCs w:val="0"/>
        </w:rPr>
        <w:t xml:space="preserve"> assembly with the final T2T assembly.</w:t>
      </w:r>
      <w:r w:rsidR="00CB3B85">
        <w:t xml:space="preserve"> </w:t>
      </w:r>
      <w:r w:rsidR="00CB3B85" w:rsidRPr="007C1B03">
        <w:t xml:space="preserve">The </w:t>
      </w:r>
      <w:r w:rsidR="00261D18">
        <w:t>hybrid</w:t>
      </w:r>
      <w:r w:rsidR="00CB3B85" w:rsidRPr="005B7AA1">
        <w:t xml:space="preserve"> assembly </w:t>
      </w:r>
      <w:r w:rsidR="00CB3B85">
        <w:t>was assembled using</w:t>
      </w:r>
      <w:r w:rsidR="00CB3B85" w:rsidRPr="005B7AA1">
        <w:t xml:space="preserve"> </w:t>
      </w:r>
      <w:r w:rsidR="00CB3B85" w:rsidRPr="007C1B03">
        <w:t xml:space="preserve">Hifiasm </w:t>
      </w:r>
      <w:r w:rsidR="00CB3B85">
        <w:t>combining the HiFi and ultra long ONT reads</w:t>
      </w:r>
      <w:r w:rsidR="00CB3B85" w:rsidRPr="007C1B03">
        <w:t>.</w:t>
      </w:r>
      <w:r w:rsidR="00CB3B85">
        <w:t xml:space="preserve"> </w:t>
      </w:r>
      <w:r w:rsidR="00CB3B85" w:rsidRPr="007C1B03">
        <w:t xml:space="preserve">The </w:t>
      </w:r>
      <w:r w:rsidR="00CB3B85">
        <w:t>red and blue circles represent two assembly gap</w:t>
      </w:r>
      <w:r w:rsidR="00CB3B85" w:rsidRPr="007C1B03">
        <w:t xml:space="preserve">s </w:t>
      </w:r>
      <w:r w:rsidR="00CB3B85">
        <w:t xml:space="preserve">due to a nuclear </w:t>
      </w:r>
      <w:r w:rsidR="006C69D8">
        <w:t>plastid</w:t>
      </w:r>
      <w:r w:rsidR="00CB3B85">
        <w:t xml:space="preserve"> DNA </w:t>
      </w:r>
      <w:r w:rsidR="006C69D8">
        <w:t>segment</w:t>
      </w:r>
      <w:r w:rsidR="00CB3B85">
        <w:t xml:space="preserve"> and a mis-assembly</w:t>
      </w:r>
      <w:r w:rsidR="00CB3B85" w:rsidRPr="007C1B03">
        <w:t>.</w:t>
      </w:r>
    </w:p>
    <w:p w14:paraId="4642C5A1" w14:textId="77777777" w:rsidR="00A74BA2" w:rsidRPr="00A74BA2" w:rsidRDefault="00A74BA2" w:rsidP="00A74BA2"/>
    <w:p w14:paraId="2BEA11CD" w14:textId="77777777" w:rsidR="00A74BA2" w:rsidRDefault="00BE7BCA" w:rsidP="00A74BA2">
      <w:pPr>
        <w:jc w:val="center"/>
      </w:pPr>
      <w:r w:rsidRPr="00C53D66">
        <w:br w:type="page"/>
      </w:r>
      <w:r w:rsidR="00A74BA2">
        <w:rPr>
          <w:noProof/>
        </w:rPr>
        <w:lastRenderedPageBreak/>
        <w:drawing>
          <wp:inline distT="0" distB="0" distL="0" distR="0" wp14:anchorId="2BD6D484" wp14:editId="48B0A2EE">
            <wp:extent cx="5040000" cy="6482528"/>
            <wp:effectExtent l="0" t="0" r="8255" b="0"/>
            <wp:docPr id="100276200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2762005" name="图片 5"/>
                    <pic:cNvPicPr/>
                  </pic:nvPicPr>
                  <pic:blipFill>
                    <a:blip r:embed="rId10" cstate="print">
                      <a:extLst>
                        <a:ext uri="{28A0092B-C50C-407E-A947-70E740481C1C}">
                          <a14:useLocalDpi xmlns:a14="http://schemas.microsoft.com/office/drawing/2010/main" val="0"/>
                        </a:ext>
                      </a:extLst>
                    </a:blip>
                    <a:stretch>
                      <a:fillRect/>
                    </a:stretch>
                  </pic:blipFill>
                  <pic:spPr>
                    <a:xfrm>
                      <a:off x="0" y="0"/>
                      <a:ext cx="5040000" cy="6482528"/>
                    </a:xfrm>
                    <a:prstGeom prst="rect">
                      <a:avLst/>
                    </a:prstGeom>
                  </pic:spPr>
                </pic:pic>
              </a:graphicData>
            </a:graphic>
          </wp:inline>
        </w:drawing>
      </w:r>
    </w:p>
    <w:p w14:paraId="4DB9BDF6" w14:textId="001F82B3" w:rsidR="00A74BA2" w:rsidRDefault="00EF0BCA" w:rsidP="00B80557">
      <w:pPr>
        <w:pStyle w:val="21"/>
        <w:rPr>
          <w:b/>
        </w:rPr>
      </w:pPr>
      <w:r w:rsidRPr="00D166F0">
        <w:rPr>
          <w:b/>
          <w:bCs w:val="0"/>
        </w:rPr>
        <w:t>Supplementary Fig.</w:t>
      </w:r>
      <w:r w:rsidR="00A74BA2" w:rsidRPr="00D166F0">
        <w:rPr>
          <w:b/>
          <w:bCs w:val="0"/>
        </w:rPr>
        <w:t xml:space="preserve"> </w:t>
      </w:r>
      <w:r w:rsidR="006B274A">
        <w:rPr>
          <w:rFonts w:eastAsiaTheme="minorEastAsia" w:hint="eastAsia"/>
          <w:b/>
          <w:bCs w:val="0"/>
          <w:lang w:eastAsia="zh-CN"/>
        </w:rPr>
        <w:t>3</w:t>
      </w:r>
      <w:r w:rsidR="00A74BA2" w:rsidRPr="00D166F0">
        <w:rPr>
          <w:b/>
          <w:bCs w:val="0"/>
        </w:rPr>
        <w:t xml:space="preserve">. Overview of the </w:t>
      </w:r>
      <w:bookmarkStart w:id="4" w:name="_Hlk150868388"/>
      <w:r w:rsidR="00A74BA2" w:rsidRPr="00D166F0">
        <w:rPr>
          <w:b/>
          <w:bCs w:val="0"/>
        </w:rPr>
        <w:t>45S rDNA arrays</w:t>
      </w:r>
      <w:bookmarkEnd w:id="4"/>
      <w:r w:rsidR="00A74BA2" w:rsidRPr="00D166F0">
        <w:rPr>
          <w:b/>
          <w:bCs w:val="0"/>
        </w:rPr>
        <w:t xml:space="preserve"> in the </w:t>
      </w:r>
      <w:r w:rsidR="007766CA" w:rsidRPr="00D166F0">
        <w:rPr>
          <w:b/>
          <w:bCs w:val="0"/>
        </w:rPr>
        <w:t>NOR</w:t>
      </w:r>
      <w:r w:rsidR="00A74BA2" w:rsidRPr="00D166F0">
        <w:rPr>
          <w:b/>
          <w:bCs w:val="0"/>
        </w:rPr>
        <w:t xml:space="preserve"> regions of Chr06 and Chr19.</w:t>
      </w:r>
      <w:r w:rsidR="00A74BA2">
        <w:t xml:space="preserve"> </w:t>
      </w:r>
      <w:r w:rsidR="00A74BA2" w:rsidRPr="00A74BA2">
        <w:t>(</w:t>
      </w:r>
      <w:r w:rsidR="00A74BA2" w:rsidRPr="005B5252">
        <w:rPr>
          <w:b/>
          <w:bCs w:val="0"/>
        </w:rPr>
        <w:t>a</w:t>
      </w:r>
      <w:r w:rsidR="00A74BA2" w:rsidRPr="00A74BA2">
        <w:t xml:space="preserve">) </w:t>
      </w:r>
      <w:r w:rsidR="00A74BA2" w:rsidRPr="007C1B03">
        <w:t xml:space="preserve">The </w:t>
      </w:r>
      <w:r w:rsidR="00A74BA2">
        <w:t>comparisons of 45S rDNA copies in three datasets: estimated based on HiFi and ONT</w:t>
      </w:r>
      <w:r w:rsidR="00A74BA2" w:rsidRPr="005B7AA1">
        <w:t xml:space="preserve"> </w:t>
      </w:r>
      <w:r w:rsidR="00A74BA2">
        <w:t>reads, and counted from the final T2T assembly. (</w:t>
      </w:r>
      <w:r w:rsidR="00A74BA2" w:rsidRPr="005B5252">
        <w:rPr>
          <w:b/>
          <w:bCs w:val="0"/>
        </w:rPr>
        <w:t>b</w:t>
      </w:r>
      <w:r w:rsidR="00A74BA2">
        <w:t>)</w:t>
      </w:r>
      <w:r w:rsidR="00A74BA2" w:rsidRPr="005B7AA1">
        <w:t xml:space="preserve"> </w:t>
      </w:r>
      <w:r w:rsidR="007766CA">
        <w:t>Top:</w:t>
      </w:r>
      <w:r w:rsidR="007766CA" w:rsidRPr="007766CA">
        <w:t xml:space="preserve"> Frequency of</w:t>
      </w:r>
      <w:r w:rsidR="007766CA">
        <w:t xml:space="preserve"> SNP</w:t>
      </w:r>
      <w:r w:rsidR="007766CA" w:rsidRPr="007766CA">
        <w:t xml:space="preserve"> across the monomer sequence of 45S rDNA</w:t>
      </w:r>
      <w:r w:rsidR="007766CA">
        <w:t xml:space="preserve"> </w:t>
      </w:r>
      <w:r w:rsidR="007766CA" w:rsidRPr="007766CA">
        <w:t>array based on HiFi reads.</w:t>
      </w:r>
      <w:r w:rsidR="007766CA">
        <w:t xml:space="preserve"> Bottom: Alignments of t</w:t>
      </w:r>
      <w:r w:rsidR="00A74BA2">
        <w:t>wo types of 45S rDNA monomer with different length</w:t>
      </w:r>
      <w:r w:rsidR="007766CA">
        <w:t>. The v</w:t>
      </w:r>
      <w:r w:rsidR="00324AF3">
        <w:t xml:space="preserve">ariation </w:t>
      </w:r>
      <w:r w:rsidR="007766CA">
        <w:t>mainly resulted from two insertions or deletions in</w:t>
      </w:r>
      <w:r w:rsidR="00A74BA2">
        <w:t xml:space="preserve"> ‘22-32 bp satellite </w:t>
      </w:r>
      <w:r w:rsidR="00324AF3">
        <w:t>repeat’</w:t>
      </w:r>
      <w:r w:rsidR="0084461C">
        <w:t>.</w:t>
      </w:r>
      <w:r w:rsidR="00324AF3">
        <w:t xml:space="preserve"> (</w:t>
      </w:r>
      <w:r w:rsidR="00324AF3" w:rsidRPr="005B5252">
        <w:rPr>
          <w:b/>
          <w:bCs w:val="0"/>
        </w:rPr>
        <w:t>c</w:t>
      </w:r>
      <w:r w:rsidR="00324AF3">
        <w:t xml:space="preserve">) </w:t>
      </w:r>
      <w:r w:rsidR="00324AF3" w:rsidRPr="00324AF3">
        <w:t xml:space="preserve">StainedGlass heatmaps showed sequence identity between </w:t>
      </w:r>
      <w:r w:rsidR="000957D6">
        <w:t>10</w:t>
      </w:r>
      <w:r w:rsidR="00324AF3" w:rsidRPr="00324AF3">
        <w:t xml:space="preserve"> kb sequences within two 45S rDNA arrays</w:t>
      </w:r>
      <w:r w:rsidR="00324AF3">
        <w:t xml:space="preserve"> (named NOR6 and NOR19)</w:t>
      </w:r>
      <w:r w:rsidR="00A74BA2" w:rsidRPr="007C1B03">
        <w:t>.</w:t>
      </w:r>
    </w:p>
    <w:p w14:paraId="2C558B15" w14:textId="0A708354" w:rsidR="001900D5" w:rsidRDefault="001900D5">
      <w:pPr>
        <w:rPr>
          <w:kern w:val="32"/>
          <w:szCs w:val="24"/>
        </w:rPr>
      </w:pPr>
      <w:r>
        <w:rPr>
          <w:kern w:val="32"/>
          <w:szCs w:val="24"/>
        </w:rPr>
        <w:br w:type="page"/>
      </w:r>
    </w:p>
    <w:p w14:paraId="3EA075C2" w14:textId="77777777" w:rsidR="001900D5" w:rsidRPr="001900D5" w:rsidRDefault="001900D5" w:rsidP="001900D5">
      <w:pPr>
        <w:jc w:val="center"/>
        <w:rPr>
          <w:kern w:val="32"/>
          <w:szCs w:val="24"/>
          <w:lang w:eastAsia="zh-CN"/>
        </w:rPr>
      </w:pPr>
    </w:p>
    <w:p w14:paraId="1DC6CECD" w14:textId="77777777" w:rsidR="00A7451D" w:rsidRDefault="00A7451D" w:rsidP="00A7451D">
      <w:pPr>
        <w:pStyle w:val="SMcaption"/>
        <w:jc w:val="center"/>
      </w:pPr>
      <w:r>
        <w:rPr>
          <w:noProof/>
        </w:rPr>
        <w:drawing>
          <wp:inline distT="0" distB="0" distL="0" distR="0" wp14:anchorId="4967E683" wp14:editId="5FB71A29">
            <wp:extent cx="4319999" cy="3753633"/>
            <wp:effectExtent l="0" t="0" r="4445" b="0"/>
            <wp:docPr id="293951965"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3951965" name="图片 3"/>
                    <pic:cNvPicPr/>
                  </pic:nvPicPr>
                  <pic:blipFill>
                    <a:blip r:embed="rId11" cstate="print">
                      <a:extLst>
                        <a:ext uri="{28A0092B-C50C-407E-A947-70E740481C1C}">
                          <a14:useLocalDpi xmlns:a14="http://schemas.microsoft.com/office/drawing/2010/main" val="0"/>
                        </a:ext>
                      </a:extLst>
                    </a:blip>
                    <a:stretch>
                      <a:fillRect/>
                    </a:stretch>
                  </pic:blipFill>
                  <pic:spPr>
                    <a:xfrm>
                      <a:off x="0" y="0"/>
                      <a:ext cx="4319999" cy="3753633"/>
                    </a:xfrm>
                    <a:prstGeom prst="rect">
                      <a:avLst/>
                    </a:prstGeom>
                  </pic:spPr>
                </pic:pic>
              </a:graphicData>
            </a:graphic>
          </wp:inline>
        </w:drawing>
      </w:r>
    </w:p>
    <w:p w14:paraId="62046F6F" w14:textId="79D5DE95" w:rsidR="001140D4" w:rsidRDefault="00EF0BCA" w:rsidP="00B80557">
      <w:pPr>
        <w:pStyle w:val="21"/>
        <w:rPr>
          <w:b/>
        </w:rPr>
      </w:pPr>
      <w:r w:rsidRPr="00D166F0">
        <w:rPr>
          <w:b/>
          <w:bCs w:val="0"/>
        </w:rPr>
        <w:t>Supplementary Fig.</w:t>
      </w:r>
      <w:r w:rsidR="00A7451D" w:rsidRPr="00D166F0">
        <w:rPr>
          <w:b/>
          <w:bCs w:val="0"/>
        </w:rPr>
        <w:t xml:space="preserve"> </w:t>
      </w:r>
      <w:r w:rsidR="00E4211D">
        <w:rPr>
          <w:rFonts w:eastAsiaTheme="minorEastAsia" w:hint="eastAsia"/>
          <w:b/>
          <w:bCs w:val="0"/>
          <w:lang w:eastAsia="zh-CN"/>
        </w:rPr>
        <w:t>4</w:t>
      </w:r>
      <w:r w:rsidR="00A7451D" w:rsidRPr="00D166F0">
        <w:rPr>
          <w:b/>
          <w:bCs w:val="0"/>
        </w:rPr>
        <w:t>. The pipeline of the genome annotation.</w:t>
      </w:r>
      <w:r w:rsidR="00A7451D">
        <w:t xml:space="preserve"> </w:t>
      </w:r>
      <w:r w:rsidR="00D23B5E" w:rsidRPr="00D23B5E">
        <w:t xml:space="preserve">Gene </w:t>
      </w:r>
      <w:r w:rsidR="00D23B5E">
        <w:t>models</w:t>
      </w:r>
      <w:r w:rsidR="00D23B5E" w:rsidRPr="00D23B5E">
        <w:t xml:space="preserve"> was </w:t>
      </w:r>
      <w:r w:rsidR="00D23B5E">
        <w:t>annotated</w:t>
      </w:r>
      <w:r w:rsidR="00D23B5E" w:rsidRPr="00D23B5E">
        <w:t xml:space="preserve"> using</w:t>
      </w:r>
      <w:r w:rsidR="00D23B5E">
        <w:t xml:space="preserve"> MAKER pipeline </w:t>
      </w:r>
      <w:r w:rsidR="00D23B5E" w:rsidRPr="00D23B5E">
        <w:t>with evidence</w:t>
      </w:r>
      <w:r w:rsidR="000C448C">
        <w:t>s</w:t>
      </w:r>
      <w:r w:rsidR="00D23B5E" w:rsidRPr="00D23B5E">
        <w:t xml:space="preserve"> from transcriptomic data</w:t>
      </w:r>
      <w:r w:rsidR="00D23B5E">
        <w:t>,</w:t>
      </w:r>
      <w:r w:rsidR="00D23B5E" w:rsidRPr="00D23B5E">
        <w:t xml:space="preserve"> homolog</w:t>
      </w:r>
      <w:r w:rsidR="00D23B5E">
        <w:t>ous</w:t>
      </w:r>
      <w:r w:rsidR="00D23B5E" w:rsidRPr="00D23B5E">
        <w:t xml:space="preserve"> protein</w:t>
      </w:r>
      <w:r w:rsidR="00D23B5E">
        <w:t xml:space="preserve">s, and </w:t>
      </w:r>
      <w:r w:rsidR="00D23B5E" w:rsidRPr="00D23B5E">
        <w:rPr>
          <w:i/>
        </w:rPr>
        <w:t>ab initio</w:t>
      </w:r>
      <w:r w:rsidR="00D23B5E">
        <w:rPr>
          <w:rFonts w:hint="eastAsia"/>
          <w:lang w:eastAsia="zh-CN"/>
        </w:rPr>
        <w:t xml:space="preserve"> </w:t>
      </w:r>
      <w:r w:rsidR="00D23B5E" w:rsidRPr="00D23B5E">
        <w:t>prediction</w:t>
      </w:r>
      <w:r w:rsidR="00BE3692" w:rsidRPr="00D166F0">
        <w:t>s</w:t>
      </w:r>
      <w:r w:rsidR="00D23B5E" w:rsidRPr="00D166F0">
        <w:t>.</w:t>
      </w:r>
      <w:r w:rsidR="00A7451D" w:rsidRPr="00D166F0">
        <w:t xml:space="preserve"> </w:t>
      </w:r>
      <w:r w:rsidR="000C448C" w:rsidRPr="00B80557">
        <w:t xml:space="preserve">Then </w:t>
      </w:r>
      <w:r w:rsidR="00B80557">
        <w:rPr>
          <w:rFonts w:eastAsiaTheme="minorEastAsia" w:hint="eastAsia"/>
          <w:lang w:eastAsia="zh-CN"/>
        </w:rPr>
        <w:t>we</w:t>
      </w:r>
      <w:r w:rsidR="00B80557" w:rsidRPr="00B80557">
        <w:t xml:space="preserve"> compared</w:t>
      </w:r>
      <w:r w:rsidR="00B80557">
        <w:rPr>
          <w:rFonts w:eastAsiaTheme="minorEastAsia" w:hint="eastAsia"/>
          <w:lang w:eastAsia="zh-CN"/>
        </w:rPr>
        <w:t xml:space="preserve"> </w:t>
      </w:r>
      <w:r w:rsidR="000C448C" w:rsidRPr="00B80557">
        <w:t>the gene sets</w:t>
      </w:r>
      <w:r w:rsidR="00D166F0" w:rsidRPr="00B80557">
        <w:rPr>
          <w:rFonts w:hint="eastAsia"/>
          <w:lang w:eastAsia="zh-CN"/>
        </w:rPr>
        <w:t xml:space="preserve"> </w:t>
      </w:r>
      <w:r w:rsidR="000C448C" w:rsidRPr="00B80557">
        <w:t xml:space="preserve">with previous published gene models, corrected the discrepant gene structures using </w:t>
      </w:r>
      <w:r w:rsidR="00B80557" w:rsidRPr="00B80557">
        <w:t>IGV-GSAman</w:t>
      </w:r>
      <w:r w:rsidR="000C448C" w:rsidRPr="00B80557">
        <w:t>, and finally obtained the final gene sets.</w:t>
      </w:r>
    </w:p>
    <w:p w14:paraId="27E0AFA5" w14:textId="77777777" w:rsidR="001140D4" w:rsidRDefault="001140D4">
      <w:pPr>
        <w:rPr>
          <w:kern w:val="32"/>
          <w:szCs w:val="24"/>
        </w:rPr>
      </w:pPr>
      <w:r>
        <w:rPr>
          <w:b/>
          <w:bCs/>
        </w:rPr>
        <w:br w:type="page"/>
      </w:r>
    </w:p>
    <w:p w14:paraId="146F2B25" w14:textId="2A071E97" w:rsidR="001140D4" w:rsidRDefault="00A440B7" w:rsidP="00A440B7">
      <w:pPr>
        <w:pStyle w:val="SMcaption"/>
        <w:jc w:val="center"/>
        <w:rPr>
          <w:lang w:eastAsia="zh-CN"/>
        </w:rPr>
      </w:pPr>
      <w:r>
        <w:rPr>
          <w:noProof/>
        </w:rPr>
        <w:lastRenderedPageBreak/>
        <w:drawing>
          <wp:inline distT="0" distB="0" distL="0" distR="0" wp14:anchorId="6E2D5ED2" wp14:editId="5E59E0CB">
            <wp:extent cx="4726389" cy="5400000"/>
            <wp:effectExtent l="0" t="0" r="0" b="0"/>
            <wp:docPr id="874839200"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74839200" name="图片 874839200"/>
                    <pic:cNvPicPr/>
                  </pic:nvPicPr>
                  <pic:blipFill>
                    <a:blip r:embed="rId12" cstate="print">
                      <a:extLst>
                        <a:ext uri="{28A0092B-C50C-407E-A947-70E740481C1C}">
                          <a14:useLocalDpi xmlns:a14="http://schemas.microsoft.com/office/drawing/2010/main" val="0"/>
                        </a:ext>
                      </a:extLst>
                    </a:blip>
                    <a:stretch>
                      <a:fillRect/>
                    </a:stretch>
                  </pic:blipFill>
                  <pic:spPr>
                    <a:xfrm>
                      <a:off x="0" y="0"/>
                      <a:ext cx="4726389" cy="5400000"/>
                    </a:xfrm>
                    <a:prstGeom prst="rect">
                      <a:avLst/>
                    </a:prstGeom>
                  </pic:spPr>
                </pic:pic>
              </a:graphicData>
            </a:graphic>
          </wp:inline>
        </w:drawing>
      </w:r>
    </w:p>
    <w:p w14:paraId="056EF0A2" w14:textId="58A05924" w:rsidR="00A440B7" w:rsidRDefault="00A440B7" w:rsidP="00A440B7">
      <w:pPr>
        <w:pStyle w:val="21"/>
        <w:rPr>
          <w:b/>
        </w:rPr>
      </w:pPr>
      <w:r w:rsidRPr="00D166F0">
        <w:rPr>
          <w:b/>
          <w:bCs w:val="0"/>
        </w:rPr>
        <w:t xml:space="preserve">Supplementary Fig. 5. </w:t>
      </w:r>
      <w:r>
        <w:rPr>
          <w:rFonts w:eastAsiaTheme="minorEastAsia"/>
          <w:b/>
          <w:bCs w:val="0"/>
          <w:lang w:eastAsia="zh-CN"/>
        </w:rPr>
        <w:t>Comparisons</w:t>
      </w:r>
      <w:r>
        <w:rPr>
          <w:rFonts w:eastAsiaTheme="minorEastAsia" w:hint="eastAsia"/>
          <w:b/>
          <w:bCs w:val="0"/>
          <w:lang w:eastAsia="zh-CN"/>
        </w:rPr>
        <w:t xml:space="preserve"> of </w:t>
      </w:r>
      <w:bookmarkStart w:id="5" w:name="_Hlk163422162"/>
      <w:r>
        <w:rPr>
          <w:rFonts w:eastAsiaTheme="minorEastAsia" w:hint="eastAsia"/>
          <w:b/>
          <w:bCs w:val="0"/>
          <w:lang w:eastAsia="zh-CN"/>
        </w:rPr>
        <w:t xml:space="preserve">three versions of </w:t>
      </w:r>
      <w:bookmarkStart w:id="6" w:name="_Hlk163422169"/>
      <w:bookmarkEnd w:id="5"/>
      <w:r w:rsidRPr="00A440B7">
        <w:rPr>
          <w:rFonts w:eastAsiaTheme="minorEastAsia" w:hint="eastAsia"/>
          <w:b/>
          <w:bCs w:val="0"/>
          <w:i/>
          <w:iCs w:val="0"/>
          <w:lang w:eastAsia="zh-CN"/>
        </w:rPr>
        <w:t>N. benthamiana</w:t>
      </w:r>
      <w:bookmarkEnd w:id="6"/>
      <w:r>
        <w:rPr>
          <w:rFonts w:eastAsiaTheme="minorEastAsia" w:hint="eastAsia"/>
          <w:b/>
          <w:bCs w:val="0"/>
          <w:lang w:eastAsia="zh-CN"/>
        </w:rPr>
        <w:t xml:space="preserve"> </w:t>
      </w:r>
      <w:r w:rsidRPr="00D166F0">
        <w:rPr>
          <w:b/>
          <w:bCs w:val="0"/>
        </w:rPr>
        <w:t>genome annotation.</w:t>
      </w:r>
      <w:r>
        <w:t xml:space="preserve"> </w:t>
      </w:r>
      <w:r w:rsidR="005B5252">
        <w:rPr>
          <w:rFonts w:eastAsiaTheme="minorEastAsia" w:hint="eastAsia"/>
          <w:lang w:eastAsia="zh-CN"/>
        </w:rPr>
        <w:t>(</w:t>
      </w:r>
      <w:r w:rsidRPr="005B5252">
        <w:rPr>
          <w:rFonts w:eastAsiaTheme="minorEastAsia" w:hint="eastAsia"/>
          <w:b/>
          <w:bCs w:val="0"/>
          <w:lang w:eastAsia="zh-CN"/>
        </w:rPr>
        <w:t>a</w:t>
      </w:r>
      <w:r w:rsidR="005B5252">
        <w:rPr>
          <w:rFonts w:eastAsiaTheme="minorEastAsia" w:hint="eastAsia"/>
          <w:lang w:eastAsia="zh-CN"/>
        </w:rPr>
        <w:t xml:space="preserve">) The </w:t>
      </w:r>
      <w:r w:rsidRPr="00A440B7">
        <w:t xml:space="preserve">OMArk </w:t>
      </w:r>
      <w:r w:rsidR="005B5252">
        <w:rPr>
          <w:rFonts w:eastAsiaTheme="minorEastAsia" w:hint="eastAsia"/>
          <w:lang w:eastAsia="zh-CN"/>
        </w:rPr>
        <w:t>assessment</w:t>
      </w:r>
      <w:r w:rsidRPr="00A440B7">
        <w:t xml:space="preserve"> for three versions of</w:t>
      </w:r>
      <w:r>
        <w:rPr>
          <w:rFonts w:eastAsiaTheme="minorEastAsia" w:hint="eastAsia"/>
          <w:lang w:eastAsia="zh-CN"/>
        </w:rPr>
        <w:t xml:space="preserve"> </w:t>
      </w:r>
      <w:r w:rsidRPr="00A440B7">
        <w:rPr>
          <w:rFonts w:eastAsiaTheme="minorEastAsia"/>
          <w:i/>
          <w:iCs w:val="0"/>
          <w:lang w:eastAsia="zh-CN"/>
        </w:rPr>
        <w:t>N. benthamiana</w:t>
      </w:r>
      <w:r w:rsidRPr="00A440B7">
        <w:t xml:space="preserve"> proteomes. </w:t>
      </w:r>
      <w:r w:rsidR="005B5252">
        <w:rPr>
          <w:rFonts w:eastAsiaTheme="minorEastAsia" w:hint="eastAsia"/>
          <w:lang w:eastAsia="zh-CN"/>
        </w:rPr>
        <w:t>(</w:t>
      </w:r>
      <w:r w:rsidRPr="005B5252">
        <w:rPr>
          <w:rFonts w:eastAsiaTheme="minorEastAsia" w:hint="eastAsia"/>
          <w:b/>
          <w:bCs w:val="0"/>
          <w:lang w:eastAsia="zh-CN"/>
        </w:rPr>
        <w:t>b</w:t>
      </w:r>
      <w:r w:rsidR="005B5252">
        <w:rPr>
          <w:rFonts w:eastAsiaTheme="minorEastAsia" w:hint="eastAsia"/>
          <w:lang w:eastAsia="zh-CN"/>
        </w:rPr>
        <w:t>)</w:t>
      </w:r>
      <w:r>
        <w:rPr>
          <w:rFonts w:eastAsiaTheme="minorEastAsia" w:hint="eastAsia"/>
          <w:lang w:eastAsia="zh-CN"/>
        </w:rPr>
        <w:t xml:space="preserve"> Venn diagram of orthogroups in </w:t>
      </w:r>
      <w:r w:rsidRPr="00A440B7">
        <w:rPr>
          <w:rFonts w:eastAsiaTheme="minorEastAsia"/>
          <w:lang w:eastAsia="zh-CN"/>
        </w:rPr>
        <w:t>three versions of</w:t>
      </w:r>
      <w:r>
        <w:rPr>
          <w:rFonts w:eastAsiaTheme="minorEastAsia" w:hint="eastAsia"/>
          <w:lang w:eastAsia="zh-CN"/>
        </w:rPr>
        <w:t xml:space="preserve"> </w:t>
      </w:r>
      <w:r w:rsidRPr="00A440B7">
        <w:rPr>
          <w:rFonts w:eastAsiaTheme="minorEastAsia"/>
          <w:i/>
          <w:iCs w:val="0"/>
          <w:lang w:eastAsia="zh-CN"/>
        </w:rPr>
        <w:t>N. benthamiana</w:t>
      </w:r>
      <w:r w:rsidRPr="00A440B7">
        <w:t xml:space="preserve"> proteomes</w:t>
      </w:r>
      <w:r w:rsidRPr="00B80557">
        <w:t>.</w:t>
      </w:r>
    </w:p>
    <w:p w14:paraId="335E69D6" w14:textId="77777777" w:rsidR="00A440B7" w:rsidRPr="00A440B7" w:rsidRDefault="00A440B7" w:rsidP="00A440B7">
      <w:pPr>
        <w:pStyle w:val="SMcaption"/>
        <w:rPr>
          <w:lang w:eastAsia="zh-CN"/>
        </w:rPr>
      </w:pPr>
    </w:p>
    <w:p w14:paraId="5A5F6989" w14:textId="77777777" w:rsidR="00A440B7" w:rsidRDefault="00A440B7" w:rsidP="00E3047F">
      <w:pPr>
        <w:pStyle w:val="SMcaption"/>
        <w:jc w:val="center"/>
        <w:rPr>
          <w:lang w:eastAsia="zh-CN"/>
        </w:rPr>
      </w:pPr>
    </w:p>
    <w:p w14:paraId="16815276" w14:textId="342068C0" w:rsidR="00670299" w:rsidRDefault="005B7AA1" w:rsidP="00E3047F">
      <w:pPr>
        <w:pStyle w:val="SMcaption"/>
        <w:jc w:val="center"/>
      </w:pPr>
      <w:r>
        <w:rPr>
          <w:noProof/>
        </w:rPr>
        <w:lastRenderedPageBreak/>
        <w:drawing>
          <wp:inline distT="0" distB="0" distL="0" distR="0" wp14:anchorId="12093008" wp14:editId="5F8EE6D2">
            <wp:extent cx="5400000" cy="5400000"/>
            <wp:effectExtent l="0" t="0" r="0" b="0"/>
            <wp:docPr id="557756231"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7756231" name="图片 2"/>
                    <pic:cNvPicPr/>
                  </pic:nvPicPr>
                  <pic:blipFill>
                    <a:blip r:embed="rId13" cstate="print">
                      <a:extLst>
                        <a:ext uri="{28A0092B-C50C-407E-A947-70E740481C1C}">
                          <a14:useLocalDpi xmlns:a14="http://schemas.microsoft.com/office/drawing/2010/main" val="0"/>
                        </a:ext>
                      </a:extLst>
                    </a:blip>
                    <a:stretch>
                      <a:fillRect/>
                    </a:stretch>
                  </pic:blipFill>
                  <pic:spPr>
                    <a:xfrm>
                      <a:off x="0" y="0"/>
                      <a:ext cx="5400000" cy="5400000"/>
                    </a:xfrm>
                    <a:prstGeom prst="rect">
                      <a:avLst/>
                    </a:prstGeom>
                  </pic:spPr>
                </pic:pic>
              </a:graphicData>
            </a:graphic>
          </wp:inline>
        </w:drawing>
      </w:r>
    </w:p>
    <w:p w14:paraId="4DA2DC88" w14:textId="77777777" w:rsidR="00FF63EC" w:rsidRDefault="00FF63EC" w:rsidP="00670299">
      <w:pPr>
        <w:pStyle w:val="SMcaption"/>
      </w:pPr>
    </w:p>
    <w:p w14:paraId="0B35D29F" w14:textId="557D8C3E" w:rsidR="00FF63EC" w:rsidRPr="00BA163D" w:rsidRDefault="00EF0BCA" w:rsidP="00D166F0">
      <w:pPr>
        <w:pStyle w:val="21"/>
        <w:rPr>
          <w:b/>
        </w:rPr>
      </w:pPr>
      <w:r w:rsidRPr="00D166F0">
        <w:rPr>
          <w:b/>
          <w:bCs w:val="0"/>
        </w:rPr>
        <w:t>Supplementary Fig.</w:t>
      </w:r>
      <w:r w:rsidR="0082399A" w:rsidRPr="00D166F0">
        <w:rPr>
          <w:b/>
          <w:bCs w:val="0"/>
        </w:rPr>
        <w:t xml:space="preserve"> </w:t>
      </w:r>
      <w:r w:rsidR="005C0CFF" w:rsidRPr="00D166F0">
        <w:rPr>
          <w:b/>
          <w:bCs w:val="0"/>
        </w:rPr>
        <w:t>6</w:t>
      </w:r>
      <w:r w:rsidR="008218C4" w:rsidRPr="00D166F0">
        <w:rPr>
          <w:b/>
          <w:bCs w:val="0"/>
        </w:rPr>
        <w:t>.</w:t>
      </w:r>
      <w:r w:rsidR="007C1B03" w:rsidRPr="00D166F0">
        <w:rPr>
          <w:b/>
          <w:bCs w:val="0"/>
        </w:rPr>
        <w:t xml:space="preserve"> Alignment of</w:t>
      </w:r>
      <w:r w:rsidR="005B7AA1" w:rsidRPr="00D166F0">
        <w:rPr>
          <w:b/>
          <w:bCs w:val="0"/>
        </w:rPr>
        <w:t xml:space="preserve"> the </w:t>
      </w:r>
      <w:bookmarkStart w:id="7" w:name="_Hlk150364606"/>
      <w:r w:rsidR="005B7AA1" w:rsidRPr="00D166F0">
        <w:rPr>
          <w:b/>
          <w:bCs w:val="0"/>
        </w:rPr>
        <w:t>HiFi</w:t>
      </w:r>
      <w:r w:rsidR="007C1B03" w:rsidRPr="00D166F0">
        <w:rPr>
          <w:b/>
          <w:bCs w:val="0"/>
        </w:rPr>
        <w:t xml:space="preserve"> assembl</w:t>
      </w:r>
      <w:r w:rsidR="005B7AA1" w:rsidRPr="00D166F0">
        <w:rPr>
          <w:b/>
          <w:bCs w:val="0"/>
        </w:rPr>
        <w:t>y</w:t>
      </w:r>
      <w:bookmarkEnd w:id="7"/>
      <w:r w:rsidR="005B7AA1" w:rsidRPr="00D166F0">
        <w:rPr>
          <w:b/>
          <w:bCs w:val="0"/>
        </w:rPr>
        <w:t xml:space="preserve"> with the</w:t>
      </w:r>
      <w:r w:rsidR="007C1B03" w:rsidRPr="00D166F0">
        <w:rPr>
          <w:b/>
          <w:bCs w:val="0"/>
        </w:rPr>
        <w:t xml:space="preserve"> </w:t>
      </w:r>
      <w:r w:rsidR="005B7AA1" w:rsidRPr="00D166F0">
        <w:rPr>
          <w:b/>
          <w:bCs w:val="0"/>
        </w:rPr>
        <w:t>final T2T assembly.</w:t>
      </w:r>
      <w:r w:rsidR="005B7AA1">
        <w:t xml:space="preserve"> </w:t>
      </w:r>
      <w:r w:rsidR="007C1B03" w:rsidRPr="007C1B03">
        <w:t xml:space="preserve">The </w:t>
      </w:r>
      <w:r w:rsidR="00C232F2">
        <w:t>HiFi</w:t>
      </w:r>
      <w:r w:rsidR="005B7AA1" w:rsidRPr="005B7AA1">
        <w:t xml:space="preserve"> assembly </w:t>
      </w:r>
      <w:r w:rsidR="005B7AA1">
        <w:t>was assembled using</w:t>
      </w:r>
      <w:r w:rsidR="005B7AA1" w:rsidRPr="005B7AA1">
        <w:t xml:space="preserve"> </w:t>
      </w:r>
      <w:r w:rsidR="005B7AA1" w:rsidRPr="007C1B03">
        <w:t>only</w:t>
      </w:r>
      <w:r w:rsidR="005B7AA1">
        <w:t xml:space="preserve"> HiFi reads by </w:t>
      </w:r>
      <w:r w:rsidR="007C1B03" w:rsidRPr="007C1B03">
        <w:t>Hifiasm.</w:t>
      </w:r>
      <w:r w:rsidR="007C1B03">
        <w:t xml:space="preserve"> </w:t>
      </w:r>
      <w:r w:rsidR="007C1B03" w:rsidRPr="007C1B03">
        <w:t xml:space="preserve">The </w:t>
      </w:r>
      <w:r w:rsidR="005B7AA1">
        <w:t xml:space="preserve">colorful arrows </w:t>
      </w:r>
      <w:r w:rsidR="00C232F2">
        <w:t>show</w:t>
      </w:r>
      <w:r w:rsidR="00C232F2" w:rsidRPr="00C232F2">
        <w:t xml:space="preserve"> </w:t>
      </w:r>
      <w:r w:rsidR="00C232F2">
        <w:t xml:space="preserve">different reasons of </w:t>
      </w:r>
      <w:r w:rsidR="005B7AA1">
        <w:t>the</w:t>
      </w:r>
      <w:r w:rsidR="00C232F2">
        <w:t>se</w:t>
      </w:r>
      <w:r w:rsidR="005B7AA1">
        <w:t xml:space="preserve"> assembly gap</w:t>
      </w:r>
      <w:r w:rsidR="007C1B03" w:rsidRPr="007C1B03">
        <w:t>s.</w:t>
      </w:r>
    </w:p>
    <w:p w14:paraId="44FBB565" w14:textId="245A739F" w:rsidR="00975EC7" w:rsidRDefault="005B7AA1" w:rsidP="00A74BA2">
      <w:pPr>
        <w:jc w:val="center"/>
        <w:rPr>
          <w:kern w:val="32"/>
          <w:szCs w:val="24"/>
        </w:rPr>
      </w:pPr>
      <w:r>
        <w:br w:type="page"/>
      </w:r>
    </w:p>
    <w:p w14:paraId="17A4B654" w14:textId="77777777" w:rsidR="003A4BB0" w:rsidRDefault="003A4BB0" w:rsidP="00E34A96"/>
    <w:p w14:paraId="0E507252" w14:textId="36A69EC4" w:rsidR="003A4BB0" w:rsidRDefault="004B02C8" w:rsidP="001A4C00">
      <w:pPr>
        <w:jc w:val="center"/>
      </w:pPr>
      <w:r>
        <w:rPr>
          <w:noProof/>
        </w:rPr>
        <w:drawing>
          <wp:inline distT="0" distB="0" distL="0" distR="0" wp14:anchorId="312591EE" wp14:editId="648E898F">
            <wp:extent cx="5943600" cy="5795010"/>
            <wp:effectExtent l="0" t="0" r="0" b="0"/>
            <wp:docPr id="922822737"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22822737" name="图片 922822737"/>
                    <pic:cNvPicPr/>
                  </pic:nvPicPr>
                  <pic:blipFill>
                    <a:blip r:embed="rId14" cstate="print">
                      <a:extLst>
                        <a:ext uri="{28A0092B-C50C-407E-A947-70E740481C1C}">
                          <a14:useLocalDpi xmlns:a14="http://schemas.microsoft.com/office/drawing/2010/main" val="0"/>
                        </a:ext>
                      </a:extLst>
                    </a:blip>
                    <a:stretch>
                      <a:fillRect/>
                    </a:stretch>
                  </pic:blipFill>
                  <pic:spPr>
                    <a:xfrm>
                      <a:off x="0" y="0"/>
                      <a:ext cx="5943600" cy="5795010"/>
                    </a:xfrm>
                    <a:prstGeom prst="rect">
                      <a:avLst/>
                    </a:prstGeom>
                  </pic:spPr>
                </pic:pic>
              </a:graphicData>
            </a:graphic>
          </wp:inline>
        </w:drawing>
      </w:r>
    </w:p>
    <w:p w14:paraId="0DDC95C9" w14:textId="7F0BBED9" w:rsidR="00C37756" w:rsidRDefault="00EF0BCA" w:rsidP="00D166F0">
      <w:pPr>
        <w:pStyle w:val="21"/>
      </w:pPr>
      <w:r w:rsidRPr="00D166F0">
        <w:rPr>
          <w:b/>
          <w:bCs w:val="0"/>
        </w:rPr>
        <w:t>Supplementary Fig.</w:t>
      </w:r>
      <w:r w:rsidR="003A4BB0" w:rsidRPr="00D166F0">
        <w:rPr>
          <w:b/>
          <w:bCs w:val="0"/>
        </w:rPr>
        <w:t xml:space="preserve"> 7.</w:t>
      </w:r>
      <w:r w:rsidR="00EA4C49" w:rsidRPr="00D166F0">
        <w:rPr>
          <w:b/>
          <w:bCs w:val="0"/>
        </w:rPr>
        <w:t xml:space="preserve"> </w:t>
      </w:r>
      <w:r w:rsidR="00684CA0" w:rsidRPr="00D166F0">
        <w:rPr>
          <w:b/>
          <w:bCs w:val="0"/>
          <w:lang w:eastAsia="zh-CN"/>
        </w:rPr>
        <w:t>CENH3 protein alignments and ChIP-seq level across whole genome</w:t>
      </w:r>
      <w:r w:rsidR="003A4BB0" w:rsidRPr="00D166F0">
        <w:rPr>
          <w:b/>
          <w:bCs w:val="0"/>
        </w:rPr>
        <w:t>.</w:t>
      </w:r>
      <w:r w:rsidR="003A4BB0">
        <w:t xml:space="preserve"> </w:t>
      </w:r>
      <w:r w:rsidR="005B5252">
        <w:rPr>
          <w:rFonts w:eastAsiaTheme="minorEastAsia" w:hint="eastAsia"/>
          <w:lang w:eastAsia="zh-CN"/>
        </w:rPr>
        <w:t>(</w:t>
      </w:r>
      <w:r w:rsidR="00684CA0" w:rsidRPr="005B5252">
        <w:rPr>
          <w:b/>
          <w:bCs w:val="0"/>
        </w:rPr>
        <w:t>a</w:t>
      </w:r>
      <w:r w:rsidR="005B5252">
        <w:rPr>
          <w:rFonts w:eastAsiaTheme="minorEastAsia" w:hint="eastAsia"/>
          <w:lang w:eastAsia="zh-CN"/>
        </w:rPr>
        <w:t>)</w:t>
      </w:r>
      <w:r w:rsidR="00684CA0">
        <w:t xml:space="preserve"> </w:t>
      </w:r>
      <w:r w:rsidR="00EA4C49">
        <w:t xml:space="preserve">Two antibodies </w:t>
      </w:r>
      <w:r w:rsidR="00EA4C49" w:rsidRPr="00EA4C49">
        <w:t>against N-terminal</w:t>
      </w:r>
      <w:r w:rsidR="00EA4C49">
        <w:t xml:space="preserve"> (</w:t>
      </w:r>
      <w:r w:rsidR="00EA4C49" w:rsidRPr="00EA4C49">
        <w:t>ARTKHLALRKQSRPPSRPTA</w:t>
      </w:r>
      <w:r w:rsidR="00EA4C49">
        <w:t xml:space="preserve">) or whole protein of CENH3 were </w:t>
      </w:r>
      <w:r w:rsidR="00EA4C49" w:rsidRPr="00EA4C49">
        <w:t>synthesized</w:t>
      </w:r>
      <w:r w:rsidR="00EA4C49">
        <w:t xml:space="preserve"> and used to conduct ChIP-seq. </w:t>
      </w:r>
      <w:r w:rsidR="005B5252">
        <w:rPr>
          <w:rFonts w:eastAsiaTheme="minorEastAsia" w:hint="eastAsia"/>
          <w:lang w:eastAsia="zh-CN"/>
        </w:rPr>
        <w:t>(</w:t>
      </w:r>
      <w:r w:rsidR="00684CA0" w:rsidRPr="005B5252">
        <w:rPr>
          <w:b/>
          <w:bCs w:val="0"/>
        </w:rPr>
        <w:t>b</w:t>
      </w:r>
      <w:r w:rsidR="005B5252">
        <w:rPr>
          <w:rFonts w:eastAsiaTheme="minorEastAsia" w:hint="eastAsia"/>
          <w:lang w:eastAsia="zh-CN"/>
        </w:rPr>
        <w:t>)</w:t>
      </w:r>
      <w:r w:rsidR="00684CA0">
        <w:t xml:space="preserve"> CENH3 enrichment level across 19 chromosomes. The </w:t>
      </w:r>
      <w:r w:rsidR="003A4BB0">
        <w:t xml:space="preserve">y-axis </w:t>
      </w:r>
      <w:r w:rsidR="00684CA0">
        <w:t xml:space="preserve">represents the value of log2(CENH3/control) and the </w:t>
      </w:r>
      <w:r w:rsidR="00684CA0" w:rsidRPr="00684CA0">
        <w:t>diamond</w:t>
      </w:r>
      <w:r w:rsidR="00684CA0">
        <w:t xml:space="preserve"> represents the position of identified centromeres.</w:t>
      </w:r>
    </w:p>
    <w:p w14:paraId="756523D5" w14:textId="5EEE0D2D" w:rsidR="003A4BB0" w:rsidRDefault="003A4BB0">
      <w:r>
        <w:br w:type="page"/>
      </w:r>
    </w:p>
    <w:p w14:paraId="2415D7AC" w14:textId="77777777" w:rsidR="00B974E7" w:rsidRDefault="00B974E7" w:rsidP="00B974E7">
      <w:pPr>
        <w:pStyle w:val="SMcaption"/>
        <w:jc w:val="center"/>
        <w:rPr>
          <w:lang w:eastAsia="zh-CN"/>
        </w:rPr>
      </w:pPr>
      <w:r>
        <w:rPr>
          <w:rFonts w:hint="eastAsia"/>
          <w:noProof/>
          <w:lang w:eastAsia="zh-CN"/>
        </w:rPr>
        <w:lastRenderedPageBreak/>
        <w:drawing>
          <wp:inline distT="0" distB="0" distL="0" distR="0" wp14:anchorId="0EEDD16B" wp14:editId="5487ABBE">
            <wp:extent cx="5942965" cy="6359857"/>
            <wp:effectExtent l="0" t="0" r="635" b="3175"/>
            <wp:docPr id="220278844"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0278844" name="图片 2"/>
                    <pic:cNvPicPr/>
                  </pic:nvPicPr>
                  <pic:blipFill rotWithShape="1">
                    <a:blip r:embed="rId15" cstate="print">
                      <a:extLst>
                        <a:ext uri="{28A0092B-C50C-407E-A947-70E740481C1C}">
                          <a14:useLocalDpi xmlns:a14="http://schemas.microsoft.com/office/drawing/2010/main" val="0"/>
                        </a:ext>
                      </a:extLst>
                    </a:blip>
                    <a:srcRect b="9337"/>
                    <a:stretch/>
                  </pic:blipFill>
                  <pic:spPr bwMode="auto">
                    <a:xfrm>
                      <a:off x="0" y="0"/>
                      <a:ext cx="5943572" cy="6360507"/>
                    </a:xfrm>
                    <a:prstGeom prst="rect">
                      <a:avLst/>
                    </a:prstGeom>
                    <a:ln>
                      <a:noFill/>
                    </a:ln>
                    <a:extLst>
                      <a:ext uri="{53640926-AAD7-44D8-BBD7-CCE9431645EC}">
                        <a14:shadowObscured xmlns:a14="http://schemas.microsoft.com/office/drawing/2010/main"/>
                      </a:ext>
                    </a:extLst>
                  </pic:spPr>
                </pic:pic>
              </a:graphicData>
            </a:graphic>
          </wp:inline>
        </w:drawing>
      </w:r>
    </w:p>
    <w:p w14:paraId="74FFA870" w14:textId="07558E17" w:rsidR="00B974E7" w:rsidRDefault="00B974E7" w:rsidP="00B974E7">
      <w:pPr>
        <w:pStyle w:val="21"/>
        <w:rPr>
          <w:rFonts w:eastAsiaTheme="minorEastAsia"/>
          <w:lang w:eastAsia="zh-CN"/>
        </w:rPr>
      </w:pPr>
      <w:r w:rsidRPr="00D166F0">
        <w:rPr>
          <w:b/>
          <w:bCs w:val="0"/>
        </w:rPr>
        <w:t xml:space="preserve">Supplementary Fig. </w:t>
      </w:r>
      <w:r>
        <w:rPr>
          <w:rFonts w:eastAsiaTheme="minorEastAsia" w:hint="eastAsia"/>
          <w:b/>
          <w:bCs w:val="0"/>
          <w:lang w:eastAsia="zh-CN"/>
        </w:rPr>
        <w:t>8</w:t>
      </w:r>
      <w:r w:rsidRPr="00D166F0">
        <w:rPr>
          <w:b/>
          <w:bCs w:val="0"/>
        </w:rPr>
        <w:t xml:space="preserve">. </w:t>
      </w:r>
      <w:r w:rsidRPr="00B974E7">
        <w:rPr>
          <w:b/>
          <w:bCs w:val="0"/>
          <w:lang w:eastAsia="zh-CN"/>
        </w:rPr>
        <w:t>Bionano optical mapping across the</w:t>
      </w:r>
      <w:r w:rsidRPr="00B974E7">
        <w:rPr>
          <w:rFonts w:hint="eastAsia"/>
          <w:b/>
          <w:bCs w:val="0"/>
          <w:lang w:eastAsia="zh-CN"/>
        </w:rPr>
        <w:t xml:space="preserve"> nine (mostly LTR-enriched)</w:t>
      </w:r>
      <w:r w:rsidRPr="00B974E7">
        <w:rPr>
          <w:b/>
          <w:bCs w:val="0"/>
          <w:lang w:eastAsia="zh-CN"/>
        </w:rPr>
        <w:t xml:space="preserve"> centromeres.</w:t>
      </w:r>
      <w:r>
        <w:rPr>
          <w:rFonts w:hint="eastAsia"/>
          <w:lang w:eastAsia="zh-CN"/>
        </w:rPr>
        <w:t xml:space="preserve"> </w:t>
      </w:r>
      <w:r>
        <w:rPr>
          <w:lang w:eastAsia="zh-CN"/>
        </w:rPr>
        <w:t xml:space="preserve">The </w:t>
      </w:r>
      <w:r>
        <w:rPr>
          <w:rFonts w:hint="eastAsia"/>
          <w:lang w:eastAsia="zh-CN"/>
        </w:rPr>
        <w:t>red</w:t>
      </w:r>
      <w:r>
        <w:rPr>
          <w:lang w:eastAsia="zh-CN"/>
        </w:rPr>
        <w:t xml:space="preserve"> and </w:t>
      </w:r>
      <w:r>
        <w:rPr>
          <w:rFonts w:hint="eastAsia"/>
          <w:lang w:eastAsia="zh-CN"/>
        </w:rPr>
        <w:t>pink</w:t>
      </w:r>
      <w:r>
        <w:rPr>
          <w:lang w:eastAsia="zh-CN"/>
        </w:rPr>
        <w:t xml:space="preserve"> bars represent the </w:t>
      </w:r>
      <w:r>
        <w:rPr>
          <w:rFonts w:hint="eastAsia"/>
          <w:lang w:eastAsia="zh-CN"/>
        </w:rPr>
        <w:t xml:space="preserve">NB.T2T </w:t>
      </w:r>
      <w:r>
        <w:rPr>
          <w:lang w:eastAsia="zh-CN"/>
        </w:rPr>
        <w:t>reference assembly</w:t>
      </w:r>
      <w:r>
        <w:rPr>
          <w:rFonts w:hint="eastAsia"/>
          <w:lang w:eastAsia="zh-CN"/>
        </w:rPr>
        <w:t xml:space="preserve"> and the Bionano </w:t>
      </w:r>
      <w:r w:rsidRPr="0090767E">
        <w:rPr>
          <w:rFonts w:hint="eastAsia"/>
          <w:i/>
          <w:lang w:eastAsia="zh-CN"/>
        </w:rPr>
        <w:t>de novo</w:t>
      </w:r>
      <w:r>
        <w:rPr>
          <w:rFonts w:hint="eastAsia"/>
          <w:lang w:eastAsia="zh-CN"/>
        </w:rPr>
        <w:t xml:space="preserve"> assembly contigs, respectively</w:t>
      </w:r>
      <w:r>
        <w:rPr>
          <w:rFonts w:eastAsiaTheme="minorEastAsia" w:hint="eastAsia"/>
          <w:lang w:eastAsia="zh-CN"/>
        </w:rPr>
        <w:t>. The</w:t>
      </w:r>
      <w:r>
        <w:rPr>
          <w:lang w:eastAsia="zh-CN"/>
        </w:rPr>
        <w:t xml:space="preserve"> blue </w:t>
      </w:r>
      <w:r>
        <w:rPr>
          <w:rFonts w:hint="eastAsia"/>
          <w:lang w:eastAsia="zh-CN"/>
        </w:rPr>
        <w:t xml:space="preserve">and yellow </w:t>
      </w:r>
      <w:r>
        <w:rPr>
          <w:lang w:eastAsia="zh-CN"/>
        </w:rPr>
        <w:t xml:space="preserve">bars represent </w:t>
      </w:r>
      <w:r>
        <w:rPr>
          <w:rFonts w:eastAsiaTheme="minorEastAsia" w:hint="eastAsia"/>
          <w:lang w:eastAsia="zh-CN"/>
        </w:rPr>
        <w:t xml:space="preserve">the </w:t>
      </w:r>
      <w:r>
        <w:rPr>
          <w:rFonts w:hint="eastAsia"/>
          <w:lang w:eastAsia="zh-CN"/>
        </w:rPr>
        <w:t>matched and unmatched</w:t>
      </w:r>
      <w:r>
        <w:rPr>
          <w:lang w:eastAsia="zh-CN"/>
        </w:rPr>
        <w:t xml:space="preserve"> labeling positions</w:t>
      </w:r>
      <w:r>
        <w:rPr>
          <w:rFonts w:hint="eastAsia"/>
          <w:lang w:eastAsia="zh-CN"/>
        </w:rPr>
        <w:t>,</w:t>
      </w:r>
      <w:r w:rsidRPr="0090767E">
        <w:rPr>
          <w:rFonts w:hint="eastAsia"/>
          <w:lang w:eastAsia="zh-CN"/>
        </w:rPr>
        <w:t xml:space="preserve"> </w:t>
      </w:r>
      <w:r>
        <w:rPr>
          <w:rFonts w:hint="eastAsia"/>
          <w:lang w:eastAsia="zh-CN"/>
        </w:rPr>
        <w:t>respectively.</w:t>
      </w:r>
      <w:r>
        <w:rPr>
          <w:lang w:eastAsia="zh-CN"/>
        </w:rPr>
        <w:t xml:space="preserve"> </w:t>
      </w:r>
    </w:p>
    <w:p w14:paraId="51D9375C" w14:textId="77777777" w:rsidR="00B974E7" w:rsidRPr="00B974E7" w:rsidRDefault="00B974E7" w:rsidP="00B974E7">
      <w:pPr>
        <w:rPr>
          <w:lang w:eastAsia="zh-CN"/>
        </w:rPr>
      </w:pPr>
    </w:p>
    <w:p w14:paraId="7C42BE4E" w14:textId="351D66EF" w:rsidR="00134FA6" w:rsidRDefault="00134FA6" w:rsidP="003B48F3">
      <w:pPr>
        <w:pStyle w:val="SMcaption"/>
        <w:jc w:val="center"/>
        <w:rPr>
          <w:lang w:eastAsia="zh-CN"/>
        </w:rPr>
      </w:pPr>
      <w:r>
        <w:rPr>
          <w:noProof/>
          <w:lang w:eastAsia="zh-CN"/>
        </w:rPr>
        <w:lastRenderedPageBreak/>
        <w:drawing>
          <wp:inline distT="0" distB="0" distL="0" distR="0" wp14:anchorId="4402ACC0" wp14:editId="550856EE">
            <wp:extent cx="5943572" cy="7015480"/>
            <wp:effectExtent l="0" t="0" r="635" b="0"/>
            <wp:docPr id="845955714"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45955714" name="图片 1"/>
                    <pic:cNvPicPr/>
                  </pic:nvPicPr>
                  <pic:blipFill>
                    <a:blip r:embed="rId16" cstate="print">
                      <a:extLst>
                        <a:ext uri="{28A0092B-C50C-407E-A947-70E740481C1C}">
                          <a14:useLocalDpi xmlns:a14="http://schemas.microsoft.com/office/drawing/2010/main" val="0"/>
                        </a:ext>
                      </a:extLst>
                    </a:blip>
                    <a:stretch>
                      <a:fillRect/>
                    </a:stretch>
                  </pic:blipFill>
                  <pic:spPr>
                    <a:xfrm>
                      <a:off x="0" y="0"/>
                      <a:ext cx="5943572" cy="7015480"/>
                    </a:xfrm>
                    <a:prstGeom prst="rect">
                      <a:avLst/>
                    </a:prstGeom>
                  </pic:spPr>
                </pic:pic>
              </a:graphicData>
            </a:graphic>
          </wp:inline>
        </w:drawing>
      </w:r>
    </w:p>
    <w:p w14:paraId="09863444" w14:textId="223439A3" w:rsidR="00134FA6" w:rsidRDefault="00B974E7" w:rsidP="00B974E7">
      <w:pPr>
        <w:pStyle w:val="21"/>
        <w:rPr>
          <w:rFonts w:eastAsiaTheme="minorEastAsia"/>
          <w:lang w:eastAsia="zh-CN"/>
        </w:rPr>
      </w:pPr>
      <w:r w:rsidRPr="00D166F0">
        <w:rPr>
          <w:b/>
          <w:bCs w:val="0"/>
        </w:rPr>
        <w:t xml:space="preserve">Supplementary Fig. </w:t>
      </w:r>
      <w:r>
        <w:rPr>
          <w:rFonts w:eastAsiaTheme="minorEastAsia" w:hint="eastAsia"/>
          <w:b/>
          <w:bCs w:val="0"/>
          <w:lang w:eastAsia="zh-CN"/>
        </w:rPr>
        <w:t>9</w:t>
      </w:r>
      <w:r w:rsidRPr="00D166F0">
        <w:rPr>
          <w:b/>
          <w:bCs w:val="0"/>
        </w:rPr>
        <w:t>.</w:t>
      </w:r>
      <w:r w:rsidRPr="00B974E7">
        <w:rPr>
          <w:b/>
          <w:bCs w:val="0"/>
        </w:rPr>
        <w:t xml:space="preserve"> </w:t>
      </w:r>
      <w:r w:rsidR="00134FA6" w:rsidRPr="00B974E7">
        <w:rPr>
          <w:b/>
          <w:bCs w:val="0"/>
          <w:lang w:eastAsia="zh-CN"/>
        </w:rPr>
        <w:t>Bionano optical mapping across the</w:t>
      </w:r>
      <w:r w:rsidR="0090767E" w:rsidRPr="00B974E7">
        <w:rPr>
          <w:rFonts w:hint="eastAsia"/>
          <w:b/>
          <w:bCs w:val="0"/>
          <w:lang w:eastAsia="zh-CN"/>
        </w:rPr>
        <w:t xml:space="preserve"> ten (mostly satellite-enriched)</w:t>
      </w:r>
      <w:r w:rsidR="00134FA6" w:rsidRPr="00B974E7">
        <w:rPr>
          <w:b/>
          <w:bCs w:val="0"/>
          <w:lang w:eastAsia="zh-CN"/>
        </w:rPr>
        <w:t xml:space="preserve"> centromeres.</w:t>
      </w:r>
      <w:r w:rsidR="0090767E" w:rsidRPr="00B974E7">
        <w:rPr>
          <w:rFonts w:hint="eastAsia"/>
          <w:b/>
          <w:bCs w:val="0"/>
          <w:lang w:eastAsia="zh-CN"/>
        </w:rPr>
        <w:t xml:space="preserve"> </w:t>
      </w:r>
      <w:r w:rsidR="0090767E">
        <w:rPr>
          <w:lang w:eastAsia="zh-CN"/>
        </w:rPr>
        <w:t xml:space="preserve">The </w:t>
      </w:r>
      <w:r w:rsidR="0090767E">
        <w:rPr>
          <w:rFonts w:hint="eastAsia"/>
          <w:lang w:eastAsia="zh-CN"/>
        </w:rPr>
        <w:t>red</w:t>
      </w:r>
      <w:r w:rsidR="0090767E">
        <w:rPr>
          <w:lang w:eastAsia="zh-CN"/>
        </w:rPr>
        <w:t xml:space="preserve"> and </w:t>
      </w:r>
      <w:r w:rsidR="0090767E">
        <w:rPr>
          <w:rFonts w:hint="eastAsia"/>
          <w:lang w:eastAsia="zh-CN"/>
        </w:rPr>
        <w:t>pink</w:t>
      </w:r>
      <w:r w:rsidR="0090767E">
        <w:rPr>
          <w:lang w:eastAsia="zh-CN"/>
        </w:rPr>
        <w:t xml:space="preserve"> bars represent the </w:t>
      </w:r>
      <w:r w:rsidR="0090767E">
        <w:rPr>
          <w:rFonts w:hint="eastAsia"/>
          <w:lang w:eastAsia="zh-CN"/>
        </w:rPr>
        <w:t xml:space="preserve">NB.T2T </w:t>
      </w:r>
      <w:r w:rsidR="0090767E">
        <w:rPr>
          <w:lang w:eastAsia="zh-CN"/>
        </w:rPr>
        <w:t>reference assembly</w:t>
      </w:r>
      <w:r w:rsidR="0090767E">
        <w:rPr>
          <w:rFonts w:hint="eastAsia"/>
          <w:lang w:eastAsia="zh-CN"/>
        </w:rPr>
        <w:t xml:space="preserve"> and the Bionano </w:t>
      </w:r>
      <w:r w:rsidR="0090767E" w:rsidRPr="0090767E">
        <w:rPr>
          <w:rFonts w:hint="eastAsia"/>
          <w:i/>
          <w:lang w:eastAsia="zh-CN"/>
        </w:rPr>
        <w:t>de novo</w:t>
      </w:r>
      <w:r w:rsidR="0090767E">
        <w:rPr>
          <w:rFonts w:hint="eastAsia"/>
          <w:lang w:eastAsia="zh-CN"/>
        </w:rPr>
        <w:t xml:space="preserve"> assembly contigs, respectively</w:t>
      </w:r>
      <w:r>
        <w:rPr>
          <w:rFonts w:eastAsiaTheme="minorEastAsia" w:hint="eastAsia"/>
          <w:lang w:eastAsia="zh-CN"/>
        </w:rPr>
        <w:t>. The</w:t>
      </w:r>
      <w:r w:rsidR="0090767E">
        <w:rPr>
          <w:lang w:eastAsia="zh-CN"/>
        </w:rPr>
        <w:t xml:space="preserve"> blue </w:t>
      </w:r>
      <w:r w:rsidR="0090767E">
        <w:rPr>
          <w:rFonts w:hint="eastAsia"/>
          <w:lang w:eastAsia="zh-CN"/>
        </w:rPr>
        <w:t xml:space="preserve">and yellow </w:t>
      </w:r>
      <w:r w:rsidR="0090767E">
        <w:rPr>
          <w:lang w:eastAsia="zh-CN"/>
        </w:rPr>
        <w:t xml:space="preserve">bars </w:t>
      </w:r>
      <w:r>
        <w:rPr>
          <w:lang w:eastAsia="zh-CN"/>
        </w:rPr>
        <w:t xml:space="preserve">represent </w:t>
      </w:r>
      <w:r>
        <w:rPr>
          <w:rFonts w:eastAsiaTheme="minorEastAsia" w:hint="eastAsia"/>
          <w:lang w:eastAsia="zh-CN"/>
        </w:rPr>
        <w:t xml:space="preserve">the </w:t>
      </w:r>
      <w:r w:rsidR="0090767E">
        <w:rPr>
          <w:rFonts w:hint="eastAsia"/>
          <w:lang w:eastAsia="zh-CN"/>
        </w:rPr>
        <w:t>matched and unmatched</w:t>
      </w:r>
      <w:r w:rsidR="0090767E">
        <w:rPr>
          <w:lang w:eastAsia="zh-CN"/>
        </w:rPr>
        <w:t xml:space="preserve"> labeling positions</w:t>
      </w:r>
      <w:r w:rsidR="0090767E">
        <w:rPr>
          <w:rFonts w:hint="eastAsia"/>
          <w:lang w:eastAsia="zh-CN"/>
        </w:rPr>
        <w:t>,</w:t>
      </w:r>
      <w:r w:rsidR="0090767E" w:rsidRPr="0090767E">
        <w:rPr>
          <w:rFonts w:hint="eastAsia"/>
          <w:lang w:eastAsia="zh-CN"/>
        </w:rPr>
        <w:t xml:space="preserve"> </w:t>
      </w:r>
      <w:r w:rsidR="0090767E">
        <w:rPr>
          <w:rFonts w:hint="eastAsia"/>
          <w:lang w:eastAsia="zh-CN"/>
        </w:rPr>
        <w:t>respectively.</w:t>
      </w:r>
      <w:r w:rsidR="0090767E">
        <w:rPr>
          <w:lang w:eastAsia="zh-CN"/>
        </w:rPr>
        <w:t xml:space="preserve"> </w:t>
      </w:r>
    </w:p>
    <w:p w14:paraId="5DE0F500" w14:textId="1A23E52F" w:rsidR="009515D4" w:rsidRDefault="009515D4">
      <w:pPr>
        <w:rPr>
          <w:lang w:eastAsia="zh-CN"/>
        </w:rPr>
      </w:pPr>
      <w:r>
        <w:rPr>
          <w:lang w:eastAsia="zh-CN"/>
        </w:rPr>
        <w:br w:type="page"/>
      </w:r>
    </w:p>
    <w:p w14:paraId="6E1BE9EE" w14:textId="77777777" w:rsidR="009515D4" w:rsidRPr="009515D4" w:rsidRDefault="009515D4" w:rsidP="009515D4">
      <w:pPr>
        <w:rPr>
          <w:lang w:eastAsia="zh-CN"/>
        </w:rPr>
      </w:pPr>
    </w:p>
    <w:p w14:paraId="32F0CBD9" w14:textId="240D0BA5" w:rsidR="009515D4" w:rsidRDefault="00FE7D6B" w:rsidP="009515D4">
      <w:pPr>
        <w:pStyle w:val="SMcaption"/>
      </w:pPr>
      <w:r>
        <w:rPr>
          <w:noProof/>
        </w:rPr>
        <w:drawing>
          <wp:inline distT="0" distB="0" distL="0" distR="0" wp14:anchorId="2384720A" wp14:editId="6283DA47">
            <wp:extent cx="5943600" cy="3729990"/>
            <wp:effectExtent l="0" t="0" r="0" b="3810"/>
            <wp:docPr id="73159932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1599321" name="图片 731599321"/>
                    <pic:cNvPicPr/>
                  </pic:nvPicPr>
                  <pic:blipFill>
                    <a:blip r:embed="rId17" cstate="print">
                      <a:extLst>
                        <a:ext uri="{28A0092B-C50C-407E-A947-70E740481C1C}">
                          <a14:useLocalDpi xmlns:a14="http://schemas.microsoft.com/office/drawing/2010/main" val="0"/>
                        </a:ext>
                      </a:extLst>
                    </a:blip>
                    <a:stretch>
                      <a:fillRect/>
                    </a:stretch>
                  </pic:blipFill>
                  <pic:spPr>
                    <a:xfrm>
                      <a:off x="0" y="0"/>
                      <a:ext cx="5943600" cy="3729990"/>
                    </a:xfrm>
                    <a:prstGeom prst="rect">
                      <a:avLst/>
                    </a:prstGeom>
                  </pic:spPr>
                </pic:pic>
              </a:graphicData>
            </a:graphic>
          </wp:inline>
        </w:drawing>
      </w:r>
    </w:p>
    <w:p w14:paraId="5A7E0581" w14:textId="7951C20A" w:rsidR="005B5252" w:rsidRPr="005B5252" w:rsidRDefault="009515D4" w:rsidP="00720159">
      <w:pPr>
        <w:pStyle w:val="21"/>
        <w:rPr>
          <w:lang w:eastAsia="zh-CN"/>
        </w:rPr>
      </w:pPr>
      <w:r w:rsidRPr="00D166F0">
        <w:rPr>
          <w:b/>
          <w:bCs w:val="0"/>
        </w:rPr>
        <w:t xml:space="preserve">Supplementary Fig. </w:t>
      </w:r>
      <w:r>
        <w:rPr>
          <w:rFonts w:eastAsiaTheme="minorEastAsia" w:hint="eastAsia"/>
          <w:b/>
          <w:bCs w:val="0"/>
          <w:lang w:eastAsia="zh-CN"/>
        </w:rPr>
        <w:t>10</w:t>
      </w:r>
      <w:r w:rsidRPr="00D166F0">
        <w:rPr>
          <w:b/>
          <w:bCs w:val="0"/>
        </w:rPr>
        <w:t xml:space="preserve">. </w:t>
      </w:r>
      <w:r w:rsidRPr="00D166F0">
        <w:rPr>
          <w:b/>
          <w:bCs w:val="0"/>
          <w:lang w:eastAsia="zh-CN"/>
        </w:rPr>
        <w:t>Multiple sequence alignments of CENH3 proteins.</w:t>
      </w:r>
      <w:r w:rsidR="00FE7D6B">
        <w:rPr>
          <w:rFonts w:eastAsiaTheme="minorEastAsia" w:hint="eastAsia"/>
          <w:b/>
          <w:bCs w:val="0"/>
          <w:lang w:eastAsia="zh-CN"/>
        </w:rPr>
        <w:t xml:space="preserve"> </w:t>
      </w:r>
      <w:r w:rsidR="00720159" w:rsidRPr="00720159">
        <w:rPr>
          <w:rFonts w:eastAsiaTheme="minorEastAsia" w:hint="eastAsia"/>
          <w:lang w:eastAsia="zh-CN"/>
        </w:rPr>
        <w:t>Accession number</w:t>
      </w:r>
      <w:r w:rsidR="00720159">
        <w:rPr>
          <w:rFonts w:eastAsiaTheme="minorEastAsia" w:hint="eastAsia"/>
          <w:lang w:eastAsia="zh-CN"/>
        </w:rPr>
        <w:t xml:space="preserve">s </w:t>
      </w:r>
      <w:r w:rsidR="00720159">
        <w:rPr>
          <w:rFonts w:hint="eastAsia"/>
          <w:lang w:eastAsia="zh-CN"/>
        </w:rPr>
        <w:t xml:space="preserve">of </w:t>
      </w:r>
      <w:r w:rsidR="009F1A47" w:rsidRPr="009F1A47">
        <w:rPr>
          <w:lang w:eastAsia="zh-CN"/>
        </w:rPr>
        <w:t xml:space="preserve">CENH3 </w:t>
      </w:r>
      <w:r w:rsidR="00720159">
        <w:rPr>
          <w:rFonts w:hint="eastAsia"/>
          <w:lang w:eastAsia="zh-CN"/>
        </w:rPr>
        <w:t xml:space="preserve">protein are as follows: </w:t>
      </w:r>
      <w:r w:rsidR="009F1A47">
        <w:rPr>
          <w:rFonts w:hint="eastAsia"/>
          <w:lang w:eastAsia="zh-CN"/>
        </w:rPr>
        <w:t>einkorn (</w:t>
      </w:r>
      <w:r w:rsidR="009F1A47" w:rsidRPr="009F1A47">
        <w:rPr>
          <w:lang w:eastAsia="zh-CN"/>
        </w:rPr>
        <w:t>XP_037419572.1</w:t>
      </w:r>
      <w:r w:rsidR="009F1A47">
        <w:rPr>
          <w:rFonts w:hint="eastAsia"/>
          <w:lang w:eastAsia="zh-CN"/>
        </w:rPr>
        <w:t>), oat (</w:t>
      </w:r>
      <w:r w:rsidR="00720159" w:rsidRPr="00720159">
        <w:rPr>
          <w:lang w:eastAsia="zh-CN"/>
        </w:rPr>
        <w:t>SangBAQ19380.1</w:t>
      </w:r>
      <w:r w:rsidR="009F1A47">
        <w:rPr>
          <w:rFonts w:hint="eastAsia"/>
          <w:lang w:eastAsia="zh-CN"/>
        </w:rPr>
        <w:t>), maize (</w:t>
      </w:r>
      <w:r w:rsidR="00AC5297" w:rsidRPr="00AC5297">
        <w:rPr>
          <w:lang w:eastAsia="zh-CN"/>
        </w:rPr>
        <w:t>NP_001105520.1</w:t>
      </w:r>
      <w:r w:rsidR="009F1A47">
        <w:rPr>
          <w:rFonts w:hint="eastAsia"/>
          <w:lang w:eastAsia="zh-CN"/>
        </w:rPr>
        <w:t xml:space="preserve">), </w:t>
      </w:r>
      <w:r w:rsidR="004B2E1F">
        <w:rPr>
          <w:rFonts w:hint="eastAsia"/>
          <w:lang w:eastAsia="zh-CN"/>
        </w:rPr>
        <w:t>rice (</w:t>
      </w:r>
      <w:r w:rsidR="004B2E1F" w:rsidRPr="004B2E1F">
        <w:rPr>
          <w:lang w:eastAsia="zh-CN"/>
        </w:rPr>
        <w:t>NP_001407555.1</w:t>
      </w:r>
      <w:r w:rsidR="004B2E1F">
        <w:rPr>
          <w:rFonts w:hint="eastAsia"/>
          <w:lang w:eastAsia="zh-CN"/>
        </w:rPr>
        <w:t xml:space="preserve">), </w:t>
      </w:r>
      <w:r w:rsidR="009F1A47">
        <w:rPr>
          <w:rFonts w:hint="eastAsia"/>
          <w:lang w:eastAsia="zh-CN"/>
        </w:rPr>
        <w:t>soybean (</w:t>
      </w:r>
      <w:r w:rsidR="009F1A47" w:rsidRPr="009F1A47">
        <w:rPr>
          <w:lang w:eastAsia="zh-CN"/>
        </w:rPr>
        <w:t>XP_003528799.1</w:t>
      </w:r>
      <w:r w:rsidR="009F1A47">
        <w:rPr>
          <w:rFonts w:hint="eastAsia"/>
          <w:lang w:eastAsia="zh-CN"/>
        </w:rPr>
        <w:t>),</w:t>
      </w:r>
      <w:r w:rsidR="00AC5297">
        <w:rPr>
          <w:rFonts w:hint="eastAsia"/>
          <w:lang w:eastAsia="zh-CN"/>
        </w:rPr>
        <w:t xml:space="preserve"> </w:t>
      </w:r>
      <w:r w:rsidR="009F1A47" w:rsidRPr="009F1A47">
        <w:rPr>
          <w:lang w:eastAsia="zh-CN"/>
        </w:rPr>
        <w:t>Arabidopsis</w:t>
      </w:r>
      <w:r w:rsidR="009F1A47" w:rsidRPr="009F1A47">
        <w:rPr>
          <w:rFonts w:hint="eastAsia"/>
          <w:lang w:eastAsia="zh-CN"/>
        </w:rPr>
        <w:t xml:space="preserve"> </w:t>
      </w:r>
      <w:r w:rsidR="009F1A47">
        <w:rPr>
          <w:rFonts w:hint="eastAsia"/>
          <w:lang w:eastAsia="zh-CN"/>
        </w:rPr>
        <w:t>(</w:t>
      </w:r>
      <w:r w:rsidR="009F1A47" w:rsidRPr="009F1A47">
        <w:rPr>
          <w:lang w:eastAsia="zh-CN"/>
        </w:rPr>
        <w:t>NM_001331269.1</w:t>
      </w:r>
      <w:r w:rsidR="009F1A47">
        <w:rPr>
          <w:rFonts w:hint="eastAsia"/>
          <w:lang w:eastAsia="zh-CN"/>
        </w:rPr>
        <w:t>), grape (</w:t>
      </w:r>
      <w:r w:rsidR="00AC5297" w:rsidRPr="00AC5297">
        <w:rPr>
          <w:lang w:eastAsia="zh-CN"/>
        </w:rPr>
        <w:t>XP_010661899.1</w:t>
      </w:r>
      <w:r w:rsidR="009F1A47">
        <w:rPr>
          <w:rFonts w:hint="eastAsia"/>
          <w:lang w:eastAsia="zh-CN"/>
        </w:rPr>
        <w:t>), carrot (</w:t>
      </w:r>
      <w:r w:rsidR="009F1A47" w:rsidRPr="009F1A47">
        <w:rPr>
          <w:lang w:eastAsia="zh-CN"/>
        </w:rPr>
        <w:t>XP_017215393.1</w:t>
      </w:r>
      <w:r w:rsidR="009F1A47">
        <w:rPr>
          <w:rFonts w:hint="eastAsia"/>
          <w:lang w:eastAsia="zh-CN"/>
        </w:rPr>
        <w:t>), coffee (</w:t>
      </w:r>
      <w:r w:rsidR="009F1A47" w:rsidRPr="009F1A47">
        <w:rPr>
          <w:lang w:eastAsia="zh-CN"/>
        </w:rPr>
        <w:t>CDP08700.1</w:t>
      </w:r>
      <w:r w:rsidR="009F1A47">
        <w:rPr>
          <w:rFonts w:hint="eastAsia"/>
          <w:lang w:eastAsia="zh-CN"/>
        </w:rPr>
        <w:t>), pepper (</w:t>
      </w:r>
      <w:r w:rsidR="009F1A47" w:rsidRPr="009F1A47">
        <w:rPr>
          <w:lang w:eastAsia="zh-CN"/>
        </w:rPr>
        <w:t>XP_016582184.1</w:t>
      </w:r>
      <w:r w:rsidR="009F1A47">
        <w:rPr>
          <w:rFonts w:hint="eastAsia"/>
          <w:lang w:eastAsia="zh-CN"/>
        </w:rPr>
        <w:t>), potato (</w:t>
      </w:r>
      <w:r w:rsidR="009F1A47" w:rsidRPr="009F1A47">
        <w:rPr>
          <w:lang w:eastAsia="zh-CN"/>
        </w:rPr>
        <w:t>XP_006339687.1</w:t>
      </w:r>
      <w:r w:rsidR="009F1A47">
        <w:rPr>
          <w:rFonts w:hint="eastAsia"/>
          <w:lang w:eastAsia="zh-CN"/>
        </w:rPr>
        <w:t>), tomato (</w:t>
      </w:r>
      <w:r w:rsidR="009F1A47" w:rsidRPr="009F1A47">
        <w:rPr>
          <w:lang w:eastAsia="zh-CN"/>
        </w:rPr>
        <w:t>XP_010326926.1</w:t>
      </w:r>
      <w:r w:rsidR="009F1A47">
        <w:rPr>
          <w:rFonts w:hint="eastAsia"/>
          <w:lang w:eastAsia="zh-CN"/>
        </w:rPr>
        <w:t xml:space="preserve">) and </w:t>
      </w:r>
      <w:r w:rsidR="009F1A47" w:rsidRPr="009F1A47">
        <w:rPr>
          <w:rFonts w:hint="eastAsia"/>
          <w:i/>
          <w:iCs w:val="0"/>
          <w:lang w:eastAsia="zh-CN"/>
        </w:rPr>
        <w:t>N. benthamiana</w:t>
      </w:r>
      <w:r w:rsidR="009F1A47">
        <w:rPr>
          <w:rFonts w:hint="eastAsia"/>
          <w:lang w:eastAsia="zh-CN"/>
        </w:rPr>
        <w:t xml:space="preserve"> (</w:t>
      </w:r>
      <w:r w:rsidR="009F1A47" w:rsidRPr="004B2E1F">
        <w:rPr>
          <w:lang w:eastAsia="zh-CN"/>
        </w:rPr>
        <w:t>Nb09g02260</w:t>
      </w:r>
      <w:r w:rsidR="009F1A47">
        <w:rPr>
          <w:rFonts w:hint="eastAsia"/>
          <w:lang w:eastAsia="zh-CN"/>
        </w:rPr>
        <w:t>.1)</w:t>
      </w:r>
      <w:r w:rsidR="00720159">
        <w:rPr>
          <w:rFonts w:hint="eastAsia"/>
          <w:lang w:eastAsia="zh-CN"/>
        </w:rPr>
        <w:t>.</w:t>
      </w:r>
    </w:p>
    <w:p w14:paraId="70A69F9A" w14:textId="77777777" w:rsidR="009515D4" w:rsidRDefault="009515D4" w:rsidP="009515D4">
      <w:r>
        <w:br w:type="page"/>
      </w:r>
    </w:p>
    <w:p w14:paraId="76F188EA" w14:textId="77777777" w:rsidR="00B914A7" w:rsidRDefault="00B914A7" w:rsidP="00B914A7">
      <w:pPr>
        <w:pStyle w:val="SMcaption"/>
        <w:jc w:val="center"/>
        <w:rPr>
          <w:lang w:eastAsia="zh-CN"/>
        </w:rPr>
      </w:pPr>
      <w:r>
        <w:rPr>
          <w:noProof/>
          <w:lang w:eastAsia="zh-CN"/>
        </w:rPr>
        <w:lastRenderedPageBreak/>
        <w:drawing>
          <wp:inline distT="0" distB="0" distL="0" distR="0" wp14:anchorId="48739D17" wp14:editId="2D01438E">
            <wp:extent cx="5399654" cy="6410192"/>
            <wp:effectExtent l="0" t="0" r="0" b="0"/>
            <wp:docPr id="1854053067"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54053067" name="图片 1"/>
                    <pic:cNvPicPr/>
                  </pic:nvPicPr>
                  <pic:blipFill>
                    <a:blip r:embed="rId18" cstate="print">
                      <a:extLst>
                        <a:ext uri="{28A0092B-C50C-407E-A947-70E740481C1C}">
                          <a14:useLocalDpi xmlns:a14="http://schemas.microsoft.com/office/drawing/2010/main" val="0"/>
                        </a:ext>
                      </a:extLst>
                    </a:blip>
                    <a:stretch>
                      <a:fillRect/>
                    </a:stretch>
                  </pic:blipFill>
                  <pic:spPr>
                    <a:xfrm>
                      <a:off x="0" y="0"/>
                      <a:ext cx="5399654" cy="6410192"/>
                    </a:xfrm>
                    <a:prstGeom prst="rect">
                      <a:avLst/>
                    </a:prstGeom>
                  </pic:spPr>
                </pic:pic>
              </a:graphicData>
            </a:graphic>
          </wp:inline>
        </w:drawing>
      </w:r>
    </w:p>
    <w:p w14:paraId="249B5AA7" w14:textId="39C2EA77" w:rsidR="00B914A7" w:rsidRPr="00B914A7" w:rsidRDefault="00B914A7" w:rsidP="00B914A7">
      <w:pPr>
        <w:pStyle w:val="21"/>
        <w:rPr>
          <w:rFonts w:eastAsiaTheme="minorEastAsia"/>
          <w:lang w:eastAsia="zh-CN"/>
        </w:rPr>
      </w:pPr>
      <w:r w:rsidRPr="00D166F0">
        <w:rPr>
          <w:b/>
          <w:bCs w:val="0"/>
        </w:rPr>
        <w:t xml:space="preserve">Supplementary Fig. </w:t>
      </w:r>
      <w:r>
        <w:rPr>
          <w:rFonts w:eastAsiaTheme="minorEastAsia" w:hint="eastAsia"/>
          <w:b/>
          <w:bCs w:val="0"/>
          <w:lang w:eastAsia="zh-CN"/>
        </w:rPr>
        <w:t>11</w:t>
      </w:r>
      <w:r w:rsidRPr="00D166F0">
        <w:rPr>
          <w:b/>
          <w:bCs w:val="0"/>
        </w:rPr>
        <w:t xml:space="preserve">. </w:t>
      </w:r>
      <w:r w:rsidR="004D3C77">
        <w:rPr>
          <w:rFonts w:eastAsiaTheme="minorEastAsia" w:hint="eastAsia"/>
          <w:b/>
          <w:bCs w:val="0"/>
          <w:lang w:eastAsia="zh-CN"/>
        </w:rPr>
        <w:t xml:space="preserve">Identification of </w:t>
      </w:r>
      <w:r w:rsidR="00630508" w:rsidRPr="00630508">
        <w:rPr>
          <w:b/>
          <w:bCs w:val="0"/>
          <w:lang w:eastAsia="zh-CN"/>
        </w:rPr>
        <w:t>centromeric</w:t>
      </w:r>
      <w:r w:rsidRPr="00D166F0">
        <w:rPr>
          <w:b/>
          <w:bCs w:val="0"/>
          <w:lang w:eastAsia="zh-CN"/>
        </w:rPr>
        <w:t xml:space="preserve"> </w:t>
      </w:r>
      <w:r w:rsidR="004D3C77">
        <w:rPr>
          <w:rFonts w:eastAsiaTheme="minorEastAsia" w:hint="eastAsia"/>
          <w:b/>
          <w:bCs w:val="0"/>
          <w:lang w:eastAsia="zh-CN"/>
        </w:rPr>
        <w:t xml:space="preserve">satellites in two gapfree centromeres of </w:t>
      </w:r>
      <w:bookmarkStart w:id="8" w:name="_Hlk166502176"/>
      <w:r w:rsidR="004D3C77" w:rsidRPr="007732C4">
        <w:rPr>
          <w:rFonts w:eastAsiaTheme="minorEastAsia" w:hint="eastAsia"/>
          <w:b/>
          <w:bCs w:val="0"/>
          <w:i/>
          <w:iCs w:val="0"/>
          <w:lang w:eastAsia="zh-CN"/>
        </w:rPr>
        <w:t>N. benthamiana</w:t>
      </w:r>
      <w:r w:rsidR="004D3C77">
        <w:rPr>
          <w:rFonts w:eastAsiaTheme="minorEastAsia" w:hint="eastAsia"/>
          <w:b/>
          <w:bCs w:val="0"/>
          <w:lang w:eastAsia="zh-CN"/>
        </w:rPr>
        <w:t xml:space="preserve"> </w:t>
      </w:r>
      <w:r w:rsidR="007732C4">
        <w:rPr>
          <w:rFonts w:eastAsiaTheme="minorEastAsia" w:hint="eastAsia"/>
          <w:b/>
          <w:bCs w:val="0"/>
          <w:lang w:eastAsia="zh-CN"/>
        </w:rPr>
        <w:t>QLD accession</w:t>
      </w:r>
      <w:bookmarkEnd w:id="8"/>
      <w:r w:rsidRPr="00D166F0">
        <w:rPr>
          <w:b/>
          <w:bCs w:val="0"/>
        </w:rPr>
        <w:t>.</w:t>
      </w:r>
      <w:r>
        <w:t xml:space="preserve"> </w:t>
      </w:r>
      <w:r w:rsidR="007732C4">
        <w:rPr>
          <w:rFonts w:eastAsiaTheme="minorEastAsia" w:hint="eastAsia"/>
          <w:lang w:eastAsia="zh-CN"/>
        </w:rPr>
        <w:t xml:space="preserve">Alignment of two gapfree </w:t>
      </w:r>
      <w:r w:rsidR="007732C4">
        <w:rPr>
          <w:rFonts w:eastAsiaTheme="minorEastAsia"/>
          <w:lang w:eastAsia="zh-CN"/>
        </w:rPr>
        <w:t>syntenic</w:t>
      </w:r>
      <w:r w:rsidR="007732C4">
        <w:rPr>
          <w:rFonts w:eastAsiaTheme="minorEastAsia" w:hint="eastAsia"/>
          <w:lang w:eastAsia="zh-CN"/>
        </w:rPr>
        <w:t xml:space="preserve"> blocks spanning centromere CEN09</w:t>
      </w:r>
      <w:r w:rsidR="007732C4" w:rsidRPr="007732C4">
        <w:rPr>
          <w:rFonts w:eastAsiaTheme="minorEastAsia" w:hint="eastAsia"/>
          <w:lang w:eastAsia="zh-CN"/>
        </w:rPr>
        <w:t xml:space="preserve"> </w:t>
      </w:r>
      <w:r w:rsidR="007732C4">
        <w:rPr>
          <w:rFonts w:eastAsiaTheme="minorEastAsia" w:hint="eastAsia"/>
          <w:lang w:eastAsia="zh-CN"/>
        </w:rPr>
        <w:t>(</w:t>
      </w:r>
      <w:r w:rsidR="007732C4" w:rsidRPr="00550F40">
        <w:rPr>
          <w:b/>
          <w:bCs w:val="0"/>
        </w:rPr>
        <w:t>a</w:t>
      </w:r>
      <w:r w:rsidR="007732C4">
        <w:rPr>
          <w:rFonts w:eastAsiaTheme="minorEastAsia" w:hint="eastAsia"/>
          <w:lang w:eastAsia="zh-CN"/>
        </w:rPr>
        <w:t>) and CEN14</w:t>
      </w:r>
      <w:r>
        <w:t xml:space="preserve"> </w:t>
      </w:r>
      <w:r w:rsidR="00550F40">
        <w:rPr>
          <w:rFonts w:eastAsiaTheme="minorEastAsia" w:hint="eastAsia"/>
          <w:lang w:eastAsia="zh-CN"/>
        </w:rPr>
        <w:t>(</w:t>
      </w:r>
      <w:r w:rsidRPr="00550F40">
        <w:rPr>
          <w:b/>
          <w:bCs w:val="0"/>
        </w:rPr>
        <w:t>b</w:t>
      </w:r>
      <w:r w:rsidR="00550F40">
        <w:rPr>
          <w:rFonts w:eastAsiaTheme="minorEastAsia" w:hint="eastAsia"/>
          <w:lang w:eastAsia="zh-CN"/>
        </w:rPr>
        <w:t>)</w:t>
      </w:r>
      <w:r w:rsidR="007732C4">
        <w:rPr>
          <w:rFonts w:eastAsiaTheme="minorEastAsia" w:hint="eastAsia"/>
          <w:lang w:eastAsia="zh-CN"/>
        </w:rPr>
        <w:t xml:space="preserve"> between the </w:t>
      </w:r>
      <w:r w:rsidR="007732C4" w:rsidRPr="007732C4">
        <w:rPr>
          <w:rFonts w:eastAsiaTheme="minorEastAsia"/>
          <w:i/>
          <w:iCs w:val="0"/>
          <w:lang w:eastAsia="zh-CN"/>
        </w:rPr>
        <w:t>N. benthamiana</w:t>
      </w:r>
      <w:r w:rsidR="007732C4" w:rsidRPr="007732C4">
        <w:rPr>
          <w:rFonts w:eastAsiaTheme="minorEastAsia"/>
          <w:lang w:eastAsia="zh-CN"/>
        </w:rPr>
        <w:t xml:space="preserve"> </w:t>
      </w:r>
      <w:r w:rsidR="007732C4">
        <w:rPr>
          <w:rFonts w:eastAsiaTheme="minorEastAsia" w:hint="eastAsia"/>
          <w:lang w:eastAsia="zh-CN"/>
        </w:rPr>
        <w:t xml:space="preserve">LAB and </w:t>
      </w:r>
      <w:r w:rsidR="007732C4" w:rsidRPr="007732C4">
        <w:rPr>
          <w:rFonts w:eastAsiaTheme="minorEastAsia"/>
          <w:lang w:eastAsia="zh-CN"/>
        </w:rPr>
        <w:t>QLD accession</w:t>
      </w:r>
      <w:r w:rsidR="007732C4">
        <w:rPr>
          <w:rFonts w:eastAsiaTheme="minorEastAsia" w:hint="eastAsia"/>
          <w:lang w:eastAsia="zh-CN"/>
        </w:rPr>
        <w:t>s. The black box represents the position of centromeric satellites.</w:t>
      </w:r>
    </w:p>
    <w:p w14:paraId="5641817B" w14:textId="77777777" w:rsidR="00134FA6" w:rsidRDefault="00134FA6" w:rsidP="003B48F3">
      <w:pPr>
        <w:pStyle w:val="SMcaption"/>
        <w:jc w:val="center"/>
        <w:rPr>
          <w:lang w:eastAsia="zh-CN"/>
        </w:rPr>
      </w:pPr>
    </w:p>
    <w:p w14:paraId="6CBA594B" w14:textId="77777777" w:rsidR="00A448B6" w:rsidRPr="00A448B6" w:rsidRDefault="00A448B6" w:rsidP="003B48F3">
      <w:pPr>
        <w:pStyle w:val="SMcaption"/>
        <w:rPr>
          <w:lang w:eastAsia="zh-CN"/>
        </w:rPr>
      </w:pPr>
    </w:p>
    <w:p w14:paraId="3A13B0F3" w14:textId="77777777" w:rsidR="0054592E" w:rsidRDefault="0054592E" w:rsidP="0054592E">
      <w:pPr>
        <w:pStyle w:val="SMcaption"/>
      </w:pPr>
    </w:p>
    <w:p w14:paraId="46923AAB" w14:textId="3D9804A4" w:rsidR="0054592E" w:rsidRDefault="0054592E" w:rsidP="0054592E">
      <w:pPr>
        <w:pStyle w:val="SMcaption"/>
      </w:pPr>
      <w:r>
        <w:rPr>
          <w:noProof/>
        </w:rPr>
        <w:lastRenderedPageBreak/>
        <w:drawing>
          <wp:inline distT="0" distB="0" distL="0" distR="0" wp14:anchorId="513C141E" wp14:editId="08DC9E3D">
            <wp:extent cx="5943600" cy="4178935"/>
            <wp:effectExtent l="0" t="0" r="0" b="0"/>
            <wp:docPr id="1165493709"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65493709" name="图片 1165493709"/>
                    <pic:cNvPicPr/>
                  </pic:nvPicPr>
                  <pic:blipFill>
                    <a:blip r:embed="rId19" cstate="print">
                      <a:extLst>
                        <a:ext uri="{28A0092B-C50C-407E-A947-70E740481C1C}">
                          <a14:useLocalDpi xmlns:a14="http://schemas.microsoft.com/office/drawing/2010/main" val="0"/>
                        </a:ext>
                      </a:extLst>
                    </a:blip>
                    <a:stretch>
                      <a:fillRect/>
                    </a:stretch>
                  </pic:blipFill>
                  <pic:spPr>
                    <a:xfrm>
                      <a:off x="0" y="0"/>
                      <a:ext cx="5943600" cy="4178935"/>
                    </a:xfrm>
                    <a:prstGeom prst="rect">
                      <a:avLst/>
                    </a:prstGeom>
                  </pic:spPr>
                </pic:pic>
              </a:graphicData>
            </a:graphic>
          </wp:inline>
        </w:drawing>
      </w:r>
    </w:p>
    <w:p w14:paraId="72E18870" w14:textId="5A33A772" w:rsidR="00C96FC0" w:rsidRDefault="00EF0BCA" w:rsidP="00D166F0">
      <w:pPr>
        <w:pStyle w:val="21"/>
        <w:rPr>
          <w:b/>
        </w:rPr>
      </w:pPr>
      <w:r w:rsidRPr="00D166F0">
        <w:rPr>
          <w:b/>
          <w:bCs w:val="0"/>
        </w:rPr>
        <w:t>Supplementary Fig.</w:t>
      </w:r>
      <w:r w:rsidR="0054592E" w:rsidRPr="00D166F0">
        <w:rPr>
          <w:b/>
          <w:bCs w:val="0"/>
        </w:rPr>
        <w:t xml:space="preserve"> </w:t>
      </w:r>
      <w:r w:rsidR="004173AE">
        <w:rPr>
          <w:rFonts w:eastAsiaTheme="minorEastAsia" w:hint="eastAsia"/>
          <w:b/>
          <w:bCs w:val="0"/>
          <w:lang w:eastAsia="zh-CN"/>
        </w:rPr>
        <w:t>12</w:t>
      </w:r>
      <w:r w:rsidR="0054592E" w:rsidRPr="00D166F0">
        <w:rPr>
          <w:b/>
          <w:bCs w:val="0"/>
        </w:rPr>
        <w:t xml:space="preserve">. </w:t>
      </w:r>
      <w:r w:rsidR="0054592E" w:rsidRPr="00D166F0">
        <w:rPr>
          <w:b/>
          <w:bCs w:val="0"/>
          <w:lang w:eastAsia="zh-CN"/>
        </w:rPr>
        <w:t>Pairwise sequence alignments of 19 centromeres</w:t>
      </w:r>
      <w:r w:rsidR="0054592E" w:rsidRPr="00D166F0">
        <w:rPr>
          <w:b/>
          <w:bCs w:val="0"/>
        </w:rPr>
        <w:t>.</w:t>
      </w:r>
      <w:r w:rsidR="0054592E">
        <w:t xml:space="preserve"> </w:t>
      </w:r>
      <w:r w:rsidR="0054592E" w:rsidRPr="00B3557E">
        <w:t>The red and blue</w:t>
      </w:r>
      <w:r w:rsidR="0054592E">
        <w:t xml:space="preserve"> lines</w:t>
      </w:r>
      <w:r w:rsidR="0054592E" w:rsidRPr="00B3557E">
        <w:t xml:space="preserve"> </w:t>
      </w:r>
      <w:r w:rsidR="0054592E" w:rsidRPr="008E4701">
        <w:t>indicate forward- and reverse-strand similarity</w:t>
      </w:r>
      <w:r w:rsidR="0054592E">
        <w:t>,</w:t>
      </w:r>
      <w:r w:rsidR="0054592E" w:rsidRPr="008E4701">
        <w:t xml:space="preserve"> respectively.</w:t>
      </w:r>
    </w:p>
    <w:p w14:paraId="1A592219" w14:textId="77777777" w:rsidR="00C96FC0" w:rsidRDefault="00C96FC0">
      <w:pPr>
        <w:rPr>
          <w:kern w:val="32"/>
          <w:szCs w:val="24"/>
        </w:rPr>
      </w:pPr>
      <w:r>
        <w:rPr>
          <w:b/>
          <w:bCs/>
        </w:rPr>
        <w:br w:type="page"/>
      </w:r>
    </w:p>
    <w:p w14:paraId="0F997F37" w14:textId="77777777" w:rsidR="00C72FF0" w:rsidRPr="00975EC7" w:rsidRDefault="00C72FF0" w:rsidP="00C72FF0">
      <w:pPr>
        <w:jc w:val="center"/>
      </w:pPr>
      <w:r>
        <w:rPr>
          <w:noProof/>
        </w:rPr>
        <w:lastRenderedPageBreak/>
        <w:drawing>
          <wp:inline distT="0" distB="0" distL="0" distR="0" wp14:anchorId="4198D185" wp14:editId="1EAAAA4B">
            <wp:extent cx="4034000" cy="3600000"/>
            <wp:effectExtent l="0" t="0" r="5080" b="635"/>
            <wp:docPr id="1396320296"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96320296" name=""/>
                    <pic:cNvPicPr/>
                  </pic:nvPicPr>
                  <pic:blipFill>
                    <a:blip r:embed="rId20"/>
                    <a:stretch>
                      <a:fillRect/>
                    </a:stretch>
                  </pic:blipFill>
                  <pic:spPr>
                    <a:xfrm>
                      <a:off x="0" y="0"/>
                      <a:ext cx="4034000" cy="3600000"/>
                    </a:xfrm>
                    <a:prstGeom prst="rect">
                      <a:avLst/>
                    </a:prstGeom>
                  </pic:spPr>
                </pic:pic>
              </a:graphicData>
            </a:graphic>
          </wp:inline>
        </w:drawing>
      </w:r>
    </w:p>
    <w:p w14:paraId="0EB2149C" w14:textId="6636AE1E" w:rsidR="00C72FF0" w:rsidRPr="00477F39" w:rsidRDefault="00C72FF0" w:rsidP="00C72FF0">
      <w:pPr>
        <w:pStyle w:val="21"/>
        <w:rPr>
          <w:b/>
        </w:rPr>
      </w:pPr>
      <w:r w:rsidRPr="00D166F0">
        <w:rPr>
          <w:b/>
          <w:bCs w:val="0"/>
        </w:rPr>
        <w:t>Supplementary Fig. 1</w:t>
      </w:r>
      <w:r>
        <w:rPr>
          <w:rFonts w:eastAsiaTheme="minorEastAsia" w:hint="eastAsia"/>
          <w:b/>
          <w:bCs w:val="0"/>
          <w:lang w:eastAsia="zh-CN"/>
        </w:rPr>
        <w:t>3</w:t>
      </w:r>
      <w:r w:rsidRPr="00D166F0">
        <w:rPr>
          <w:b/>
          <w:bCs w:val="0"/>
        </w:rPr>
        <w:t xml:space="preserve">. </w:t>
      </w:r>
      <w:r w:rsidRPr="00D166F0">
        <w:rPr>
          <w:rFonts w:hint="eastAsia"/>
          <w:b/>
          <w:bCs w:val="0"/>
          <w:lang w:eastAsia="zh-CN"/>
        </w:rPr>
        <w:t>The</w:t>
      </w:r>
      <w:r w:rsidRPr="00D166F0">
        <w:rPr>
          <w:b/>
          <w:bCs w:val="0"/>
        </w:rPr>
        <w:t xml:space="preserve"> positions of NUPTs, NUMTs and 5S rDNA in the NB.T2T assembly.</w:t>
      </w:r>
      <w:r>
        <w:t xml:space="preserve"> </w:t>
      </w:r>
      <w:r w:rsidRPr="00B3557E">
        <w:t>The red</w:t>
      </w:r>
      <w:r>
        <w:t>,</w:t>
      </w:r>
      <w:r w:rsidRPr="00B3557E">
        <w:t xml:space="preserve"> blue</w:t>
      </w:r>
      <w:r w:rsidRPr="002E4497">
        <w:t xml:space="preserve"> </w:t>
      </w:r>
      <w:r w:rsidRPr="00B3557E">
        <w:t>and</w:t>
      </w:r>
      <w:r>
        <w:t xml:space="preserve"> purple lines</w:t>
      </w:r>
      <w:r w:rsidRPr="00B3557E">
        <w:t xml:space="preserve"> mark the NUMTs (nuclear </w:t>
      </w:r>
      <w:r w:rsidRPr="006353EC">
        <w:t xml:space="preserve">mitochondrial </w:t>
      </w:r>
      <w:r w:rsidRPr="00B3557E">
        <w:t>DNA segments)</w:t>
      </w:r>
      <w:r>
        <w:t>,</w:t>
      </w:r>
      <w:r w:rsidRPr="00B3557E">
        <w:t xml:space="preserve"> NU</w:t>
      </w:r>
      <w:r>
        <w:rPr>
          <w:rFonts w:hint="eastAsia"/>
          <w:lang w:eastAsia="zh-CN"/>
        </w:rPr>
        <w:t>P</w:t>
      </w:r>
      <w:r w:rsidRPr="00B3557E">
        <w:t xml:space="preserve">Ts (nuclear </w:t>
      </w:r>
      <w:r>
        <w:t>plastid</w:t>
      </w:r>
      <w:r w:rsidRPr="00B3557E">
        <w:t xml:space="preserve"> DNA segments)</w:t>
      </w:r>
      <w:r>
        <w:t xml:space="preserve"> and 5S rDNA arrays</w:t>
      </w:r>
      <w:r w:rsidRPr="00B3557E">
        <w:t>, respectively. The triangle</w:t>
      </w:r>
      <w:r>
        <w:t>s</w:t>
      </w:r>
      <w:r w:rsidRPr="00B3557E">
        <w:t xml:space="preserve"> mark the position of CENH3-identified centromeres.</w:t>
      </w:r>
    </w:p>
    <w:p w14:paraId="60CD5DEA" w14:textId="77777777" w:rsidR="00C72FF0" w:rsidRDefault="00C72FF0" w:rsidP="00C72FF0">
      <w:r>
        <w:br w:type="page"/>
      </w:r>
    </w:p>
    <w:p w14:paraId="436B7507" w14:textId="77777777" w:rsidR="00C96FC0" w:rsidRDefault="00C96FC0" w:rsidP="00C96FC0">
      <w:pPr>
        <w:pStyle w:val="SMcaption"/>
      </w:pPr>
    </w:p>
    <w:p w14:paraId="3C58EEBD" w14:textId="62CBE70B" w:rsidR="005152D5" w:rsidRDefault="005152D5" w:rsidP="005152D5">
      <w:pPr>
        <w:pStyle w:val="SMcaption"/>
        <w:jc w:val="center"/>
      </w:pPr>
      <w:r>
        <w:rPr>
          <w:noProof/>
        </w:rPr>
        <w:drawing>
          <wp:inline distT="0" distB="0" distL="0" distR="0" wp14:anchorId="3045A443" wp14:editId="7ABB5FE6">
            <wp:extent cx="4320000" cy="5382923"/>
            <wp:effectExtent l="0" t="0" r="4445" b="8255"/>
            <wp:docPr id="674917267"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4917267" name="图片 674917267"/>
                    <pic:cNvPicPr/>
                  </pic:nvPicPr>
                  <pic:blipFill>
                    <a:blip r:embed="rId21" cstate="print">
                      <a:extLst>
                        <a:ext uri="{28A0092B-C50C-407E-A947-70E740481C1C}">
                          <a14:useLocalDpi xmlns:a14="http://schemas.microsoft.com/office/drawing/2010/main" val="0"/>
                        </a:ext>
                      </a:extLst>
                    </a:blip>
                    <a:stretch>
                      <a:fillRect/>
                    </a:stretch>
                  </pic:blipFill>
                  <pic:spPr>
                    <a:xfrm>
                      <a:off x="0" y="0"/>
                      <a:ext cx="4320000" cy="5382923"/>
                    </a:xfrm>
                    <a:prstGeom prst="rect">
                      <a:avLst/>
                    </a:prstGeom>
                  </pic:spPr>
                </pic:pic>
              </a:graphicData>
            </a:graphic>
          </wp:inline>
        </w:drawing>
      </w:r>
    </w:p>
    <w:p w14:paraId="3ACB9CA8" w14:textId="18C547E2" w:rsidR="005152D5" w:rsidRPr="00B3557E" w:rsidRDefault="00EF0BCA" w:rsidP="00D166F0">
      <w:pPr>
        <w:pStyle w:val="21"/>
        <w:rPr>
          <w:b/>
        </w:rPr>
      </w:pPr>
      <w:r w:rsidRPr="00D166F0">
        <w:rPr>
          <w:b/>
          <w:bCs w:val="0"/>
        </w:rPr>
        <w:t>Supplementary Fig.</w:t>
      </w:r>
      <w:r w:rsidR="005152D5" w:rsidRPr="00D166F0">
        <w:rPr>
          <w:b/>
          <w:bCs w:val="0"/>
        </w:rPr>
        <w:t xml:space="preserve"> </w:t>
      </w:r>
      <w:r w:rsidR="0054592E" w:rsidRPr="00D166F0">
        <w:rPr>
          <w:b/>
          <w:bCs w:val="0"/>
        </w:rPr>
        <w:t>1</w:t>
      </w:r>
      <w:r w:rsidR="00A01777">
        <w:rPr>
          <w:rFonts w:eastAsiaTheme="minorEastAsia" w:hint="eastAsia"/>
          <w:b/>
          <w:bCs w:val="0"/>
          <w:lang w:eastAsia="zh-CN"/>
        </w:rPr>
        <w:t>4</w:t>
      </w:r>
      <w:r w:rsidR="005152D5" w:rsidRPr="00D166F0">
        <w:rPr>
          <w:b/>
          <w:bCs w:val="0"/>
        </w:rPr>
        <w:t xml:space="preserve">. </w:t>
      </w:r>
      <w:r w:rsidR="00883771" w:rsidRPr="00D166F0">
        <w:rPr>
          <w:b/>
          <w:bCs w:val="0"/>
        </w:rPr>
        <w:t xml:space="preserve">Invasion of the centromeres by </w:t>
      </w:r>
      <w:r w:rsidR="00883771" w:rsidRPr="00883771">
        <w:rPr>
          <w:b/>
          <w:bCs w:val="0"/>
          <w:i/>
          <w:iCs w:val="0"/>
        </w:rPr>
        <w:t>Galadriel</w:t>
      </w:r>
      <w:r w:rsidR="00883771" w:rsidRPr="00D166F0">
        <w:rPr>
          <w:b/>
          <w:bCs w:val="0"/>
        </w:rPr>
        <w:t xml:space="preserve"> retrotransposons. </w:t>
      </w:r>
      <w:r w:rsidR="00EB1D48" w:rsidRPr="00EB1D48">
        <w:rPr>
          <w:rFonts w:eastAsiaTheme="minorEastAsia" w:hint="eastAsia"/>
          <w:lang w:eastAsia="zh-CN"/>
        </w:rPr>
        <w:t>(</w:t>
      </w:r>
      <w:r w:rsidR="00883771" w:rsidRPr="00EB1D48">
        <w:rPr>
          <w:b/>
          <w:bCs w:val="0"/>
        </w:rPr>
        <w:t>a</w:t>
      </w:r>
      <w:r w:rsidR="00EB1D48" w:rsidRPr="00EB1D48">
        <w:rPr>
          <w:rFonts w:eastAsiaTheme="minorEastAsia" w:hint="eastAsia"/>
          <w:lang w:eastAsia="zh-CN"/>
        </w:rPr>
        <w:t>)</w:t>
      </w:r>
      <w:r w:rsidR="00883771" w:rsidRPr="00EB1D48">
        <w:t xml:space="preserve"> </w:t>
      </w:r>
      <w:r w:rsidR="00883771" w:rsidRPr="00BF379B">
        <w:t xml:space="preserve">Dot </w:t>
      </w:r>
      <w:r w:rsidR="00883771" w:rsidRPr="00EB1D48">
        <w:t xml:space="preserve">plot of a subset of </w:t>
      </w:r>
      <w:r w:rsidR="00883771" w:rsidRPr="00EB1D48">
        <w:rPr>
          <w:i/>
          <w:iCs w:val="0"/>
        </w:rPr>
        <w:t>Galadriel</w:t>
      </w:r>
      <w:r w:rsidR="00883771" w:rsidRPr="00EB1D48">
        <w:t xml:space="preserve"> retrotransposons in Extended Data Fig. 4b using a 500-bp search window. The </w:t>
      </w:r>
      <w:r w:rsidR="00883771" w:rsidRPr="00EB1D48">
        <w:rPr>
          <w:i/>
          <w:iCs w:val="0"/>
        </w:rPr>
        <w:t>Galadriel</w:t>
      </w:r>
      <w:r w:rsidR="00883771" w:rsidRPr="00EB1D48">
        <w:t xml:space="preserve"> elements were clustered in five groups, named as </w:t>
      </w:r>
      <w:r w:rsidR="00883771" w:rsidRPr="00EB1D48">
        <w:rPr>
          <w:i/>
          <w:iCs w:val="0"/>
        </w:rPr>
        <w:t>Galadriel1</w:t>
      </w:r>
      <w:r w:rsidR="00883771" w:rsidRPr="00EB1D48">
        <w:t xml:space="preserve">, </w:t>
      </w:r>
      <w:r w:rsidR="00883771" w:rsidRPr="00EB1D48">
        <w:rPr>
          <w:i/>
          <w:iCs w:val="0"/>
        </w:rPr>
        <w:t>Galadriel2A</w:t>
      </w:r>
      <w:r w:rsidR="00883771" w:rsidRPr="00EB1D48">
        <w:t xml:space="preserve">, </w:t>
      </w:r>
      <w:r w:rsidR="00883771" w:rsidRPr="00EB1D48">
        <w:rPr>
          <w:i/>
          <w:iCs w:val="0"/>
        </w:rPr>
        <w:t>Galadriel2B</w:t>
      </w:r>
      <w:r w:rsidR="00883771" w:rsidRPr="00EB1D48">
        <w:t xml:space="preserve">, </w:t>
      </w:r>
      <w:r w:rsidR="00883771" w:rsidRPr="00EB1D48">
        <w:rPr>
          <w:i/>
          <w:iCs w:val="0"/>
        </w:rPr>
        <w:t>Galadriel3</w:t>
      </w:r>
      <w:r w:rsidR="00883771" w:rsidRPr="00EB1D48">
        <w:t xml:space="preserve"> and </w:t>
      </w:r>
      <w:r w:rsidR="00883771" w:rsidRPr="00EB1D48">
        <w:rPr>
          <w:i/>
          <w:iCs w:val="0"/>
        </w:rPr>
        <w:t>Galadriel4</w:t>
      </w:r>
      <w:r w:rsidR="00883771" w:rsidRPr="00EB1D48">
        <w:t xml:space="preserve">, respectively. </w:t>
      </w:r>
      <w:r w:rsidR="00EB1D48" w:rsidRPr="00EB1D48">
        <w:rPr>
          <w:rFonts w:eastAsiaTheme="minorEastAsia"/>
          <w:lang w:eastAsia="zh-CN"/>
        </w:rPr>
        <w:t>(</w:t>
      </w:r>
      <w:r w:rsidR="00883771" w:rsidRPr="00EB1D48">
        <w:rPr>
          <w:b/>
          <w:bCs w:val="0"/>
        </w:rPr>
        <w:t>b</w:t>
      </w:r>
      <w:r w:rsidR="00EB1D48" w:rsidRPr="00EB1D48">
        <w:rPr>
          <w:rFonts w:eastAsiaTheme="minorEastAsia"/>
          <w:lang w:eastAsia="zh-CN"/>
        </w:rPr>
        <w:t>)</w:t>
      </w:r>
      <w:r w:rsidR="00883771" w:rsidRPr="00EB1D48">
        <w:t xml:space="preserve"> Box plot of insertion time for intact</w:t>
      </w:r>
      <w:r w:rsidR="00883771" w:rsidRPr="00EB1D48">
        <w:rPr>
          <w:lang w:eastAsia="zh-CN"/>
        </w:rPr>
        <w:t xml:space="preserve"> </w:t>
      </w:r>
      <w:r w:rsidR="00883771" w:rsidRPr="00EB1D48">
        <w:rPr>
          <w:i/>
          <w:iCs w:val="0"/>
        </w:rPr>
        <w:t>Galadriel</w:t>
      </w:r>
      <w:r w:rsidR="00883771" w:rsidRPr="00EB1D48">
        <w:t xml:space="preserve"> elements from </w:t>
      </w:r>
      <w:r w:rsidR="00EB1D48" w:rsidRPr="00EB1D48">
        <w:rPr>
          <w:rFonts w:eastAsia="宋体"/>
          <w:lang w:eastAsia="zh-CN"/>
        </w:rPr>
        <w:t xml:space="preserve">the above five </w:t>
      </w:r>
      <w:r w:rsidR="00883771" w:rsidRPr="00EB1D48">
        <w:t>groups.</w:t>
      </w:r>
    </w:p>
    <w:p w14:paraId="1AC691E7" w14:textId="752F7D17" w:rsidR="005152D5" w:rsidRDefault="005152D5">
      <w:r>
        <w:br w:type="page"/>
      </w:r>
    </w:p>
    <w:p w14:paraId="08C66985" w14:textId="77777777" w:rsidR="00D167B0" w:rsidRDefault="00D167B0" w:rsidP="00162396">
      <w:pPr>
        <w:pStyle w:val="SMcaption"/>
        <w:jc w:val="center"/>
        <w:rPr>
          <w:lang w:eastAsia="zh-CN"/>
        </w:rPr>
      </w:pPr>
      <w:r>
        <w:rPr>
          <w:noProof/>
        </w:rPr>
        <w:lastRenderedPageBreak/>
        <w:drawing>
          <wp:inline distT="0" distB="0" distL="0" distR="0" wp14:anchorId="65357965" wp14:editId="27F51914">
            <wp:extent cx="5400000" cy="3698654"/>
            <wp:effectExtent l="0" t="0" r="0" b="0"/>
            <wp:docPr id="105637897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56378972" name="图片 1056378972"/>
                    <pic:cNvPicPr/>
                  </pic:nvPicPr>
                  <pic:blipFill>
                    <a:blip r:embed="rId22" cstate="print">
                      <a:extLst>
                        <a:ext uri="{28A0092B-C50C-407E-A947-70E740481C1C}">
                          <a14:useLocalDpi xmlns:a14="http://schemas.microsoft.com/office/drawing/2010/main" val="0"/>
                        </a:ext>
                      </a:extLst>
                    </a:blip>
                    <a:stretch>
                      <a:fillRect/>
                    </a:stretch>
                  </pic:blipFill>
                  <pic:spPr>
                    <a:xfrm>
                      <a:off x="0" y="0"/>
                      <a:ext cx="5400000" cy="3698654"/>
                    </a:xfrm>
                    <a:prstGeom prst="rect">
                      <a:avLst/>
                    </a:prstGeom>
                  </pic:spPr>
                </pic:pic>
              </a:graphicData>
            </a:graphic>
          </wp:inline>
        </w:drawing>
      </w:r>
    </w:p>
    <w:p w14:paraId="2FBFF9C2" w14:textId="78B7D7AE" w:rsidR="00E12C8C" w:rsidRPr="00E12C8C" w:rsidRDefault="00D167B0" w:rsidP="00D167B0">
      <w:pPr>
        <w:pStyle w:val="21"/>
        <w:rPr>
          <w:rFonts w:eastAsiaTheme="minorEastAsia"/>
          <w:lang w:eastAsia="zh-CN"/>
        </w:rPr>
      </w:pPr>
      <w:r w:rsidRPr="00D166F0">
        <w:rPr>
          <w:b/>
          <w:bCs w:val="0"/>
        </w:rPr>
        <w:t>Supplementary Fig. 1</w:t>
      </w:r>
      <w:r w:rsidR="00A01777">
        <w:rPr>
          <w:rFonts w:eastAsiaTheme="minorEastAsia" w:hint="eastAsia"/>
          <w:b/>
          <w:bCs w:val="0"/>
          <w:lang w:eastAsia="zh-CN"/>
        </w:rPr>
        <w:t>5</w:t>
      </w:r>
      <w:r w:rsidRPr="00D166F0">
        <w:rPr>
          <w:b/>
          <w:bCs w:val="0"/>
        </w:rPr>
        <w:t xml:space="preserve">. Invasion </w:t>
      </w:r>
      <w:r w:rsidR="00EB1D48">
        <w:rPr>
          <w:rFonts w:eastAsiaTheme="minorEastAsia" w:hint="eastAsia"/>
          <w:b/>
          <w:bCs w:val="0"/>
          <w:lang w:eastAsia="zh-CN"/>
        </w:rPr>
        <w:t xml:space="preserve">time </w:t>
      </w:r>
      <w:r w:rsidRPr="00D166F0">
        <w:rPr>
          <w:b/>
          <w:bCs w:val="0"/>
        </w:rPr>
        <w:t xml:space="preserve">of the </w:t>
      </w:r>
      <w:r w:rsidR="00EB1D48">
        <w:rPr>
          <w:rFonts w:eastAsiaTheme="minorEastAsia" w:hint="eastAsia"/>
          <w:b/>
          <w:bCs w:val="0"/>
          <w:lang w:eastAsia="zh-CN"/>
        </w:rPr>
        <w:t xml:space="preserve">intact </w:t>
      </w:r>
      <w:r w:rsidRPr="00883771">
        <w:rPr>
          <w:b/>
          <w:bCs w:val="0"/>
          <w:i/>
          <w:iCs w:val="0"/>
        </w:rPr>
        <w:t>Galadriel</w:t>
      </w:r>
      <w:r w:rsidRPr="00D166F0">
        <w:rPr>
          <w:b/>
          <w:bCs w:val="0"/>
        </w:rPr>
        <w:t xml:space="preserve"> retrotransposons</w:t>
      </w:r>
      <w:r w:rsidR="00EB1D48">
        <w:rPr>
          <w:rFonts w:eastAsiaTheme="minorEastAsia" w:hint="eastAsia"/>
          <w:b/>
          <w:bCs w:val="0"/>
          <w:lang w:eastAsia="zh-CN"/>
        </w:rPr>
        <w:t xml:space="preserve"> in whole genome and centromeres</w:t>
      </w:r>
      <w:r w:rsidRPr="00D166F0">
        <w:rPr>
          <w:b/>
          <w:bCs w:val="0"/>
        </w:rPr>
        <w:t xml:space="preserve">. </w:t>
      </w:r>
      <w:r w:rsidR="00E12C8C" w:rsidRPr="00E12C8C">
        <w:rPr>
          <w:rFonts w:eastAsiaTheme="minorEastAsia" w:hint="eastAsia"/>
          <w:lang w:eastAsia="zh-CN"/>
        </w:rPr>
        <w:t xml:space="preserve">The </w:t>
      </w:r>
      <w:r w:rsidR="00E12C8C">
        <w:rPr>
          <w:rFonts w:eastAsiaTheme="minorEastAsia" w:hint="eastAsia"/>
          <w:lang w:eastAsia="zh-CN"/>
        </w:rPr>
        <w:t xml:space="preserve">genome-wide </w:t>
      </w:r>
      <w:r w:rsidR="00E12C8C" w:rsidRPr="00E12C8C">
        <w:rPr>
          <w:rFonts w:eastAsiaTheme="minorEastAsia"/>
          <w:i/>
          <w:iCs w:val="0"/>
          <w:lang w:eastAsia="zh-CN"/>
        </w:rPr>
        <w:t>Galadriel</w:t>
      </w:r>
      <w:r w:rsidR="00E12C8C">
        <w:rPr>
          <w:rFonts w:eastAsiaTheme="minorEastAsia" w:hint="eastAsia"/>
          <w:lang w:eastAsia="zh-CN"/>
        </w:rPr>
        <w:t xml:space="preserve"> i</w:t>
      </w:r>
      <w:r w:rsidR="00E12C8C" w:rsidRPr="00E12C8C">
        <w:rPr>
          <w:rFonts w:eastAsiaTheme="minorEastAsia"/>
          <w:lang w:eastAsia="zh-CN"/>
        </w:rPr>
        <w:t>nvasion time</w:t>
      </w:r>
      <w:r w:rsidR="00E12C8C">
        <w:rPr>
          <w:rFonts w:eastAsiaTheme="minorEastAsia" w:hint="eastAsia"/>
          <w:lang w:eastAsia="zh-CN"/>
        </w:rPr>
        <w:t xml:space="preserve"> in this study (LAB accession) is consistent with a previous LAB accession, and </w:t>
      </w:r>
      <w:r w:rsidR="00E12C8C">
        <w:rPr>
          <w:rFonts w:eastAsiaTheme="minorEastAsia"/>
          <w:lang w:eastAsia="zh-CN"/>
        </w:rPr>
        <w:t>slightly</w:t>
      </w:r>
      <w:r w:rsidR="00E12C8C">
        <w:rPr>
          <w:rFonts w:eastAsiaTheme="minorEastAsia" w:hint="eastAsia"/>
          <w:lang w:eastAsia="zh-CN"/>
        </w:rPr>
        <w:t xml:space="preserve"> different with its wild QLD</w:t>
      </w:r>
      <w:r w:rsidR="00E12C8C" w:rsidRPr="00E12C8C">
        <w:rPr>
          <w:rFonts w:eastAsiaTheme="minorEastAsia" w:hint="eastAsia"/>
          <w:lang w:eastAsia="zh-CN"/>
        </w:rPr>
        <w:t xml:space="preserve"> </w:t>
      </w:r>
      <w:r w:rsidR="00E12C8C">
        <w:rPr>
          <w:rFonts w:eastAsiaTheme="minorEastAsia" w:hint="eastAsia"/>
          <w:lang w:eastAsia="zh-CN"/>
        </w:rPr>
        <w:t xml:space="preserve">accession. The three peaks of centromeric </w:t>
      </w:r>
      <w:bookmarkStart w:id="9" w:name="_Hlk166503847"/>
      <w:r w:rsidR="00E12C8C" w:rsidRPr="00E12C8C">
        <w:rPr>
          <w:rFonts w:eastAsiaTheme="minorEastAsia"/>
          <w:i/>
          <w:iCs w:val="0"/>
          <w:lang w:eastAsia="zh-CN"/>
        </w:rPr>
        <w:t>Galadriel</w:t>
      </w:r>
      <w:r w:rsidR="00E12C8C">
        <w:rPr>
          <w:rFonts w:eastAsiaTheme="minorEastAsia" w:hint="eastAsia"/>
          <w:lang w:eastAsia="zh-CN"/>
        </w:rPr>
        <w:t xml:space="preserve"> </w:t>
      </w:r>
      <w:bookmarkEnd w:id="9"/>
      <w:r w:rsidR="00E12C8C">
        <w:rPr>
          <w:rFonts w:eastAsiaTheme="minorEastAsia" w:hint="eastAsia"/>
          <w:lang w:eastAsia="zh-CN"/>
        </w:rPr>
        <w:t>i</w:t>
      </w:r>
      <w:r w:rsidR="00E12C8C" w:rsidRPr="00E12C8C">
        <w:rPr>
          <w:rFonts w:eastAsiaTheme="minorEastAsia"/>
          <w:lang w:eastAsia="zh-CN"/>
        </w:rPr>
        <w:t>nvasion</w:t>
      </w:r>
      <w:r w:rsidR="00E12C8C">
        <w:rPr>
          <w:rFonts w:eastAsiaTheme="minorEastAsia" w:hint="eastAsia"/>
          <w:lang w:eastAsia="zh-CN"/>
        </w:rPr>
        <w:t xml:space="preserve"> are always consistent with the burst of </w:t>
      </w:r>
      <w:r w:rsidR="00E12C8C" w:rsidRPr="00883771">
        <w:rPr>
          <w:i/>
          <w:iCs w:val="0"/>
        </w:rPr>
        <w:t>Galadriel</w:t>
      </w:r>
      <w:r w:rsidR="00E12C8C" w:rsidRPr="00BF379B">
        <w:t xml:space="preserve"> retrotransposons </w:t>
      </w:r>
      <w:r w:rsidR="00E12C8C">
        <w:t>in</w:t>
      </w:r>
      <w:r w:rsidR="00E12C8C">
        <w:rPr>
          <w:rFonts w:eastAsiaTheme="minorEastAsia" w:hint="eastAsia"/>
          <w:lang w:eastAsia="zh-CN"/>
        </w:rPr>
        <w:t xml:space="preserve"> whole genome.</w:t>
      </w:r>
    </w:p>
    <w:p w14:paraId="15833072" w14:textId="77777777" w:rsidR="00D167B0" w:rsidRDefault="00D167B0" w:rsidP="00D167B0">
      <w:r>
        <w:br w:type="page"/>
      </w:r>
    </w:p>
    <w:p w14:paraId="73837DFA" w14:textId="77777777" w:rsidR="00D70D7B" w:rsidRDefault="00D70D7B" w:rsidP="00D70D7B">
      <w:pPr>
        <w:pStyle w:val="SMcaption"/>
        <w:jc w:val="center"/>
      </w:pPr>
      <w:r w:rsidRPr="00DB6844">
        <w:rPr>
          <w:noProof/>
        </w:rPr>
        <w:lastRenderedPageBreak/>
        <w:drawing>
          <wp:inline distT="0" distB="0" distL="0" distR="0" wp14:anchorId="4C1B0B79" wp14:editId="4493F45A">
            <wp:extent cx="2710723" cy="2516891"/>
            <wp:effectExtent l="0" t="0" r="0" b="0"/>
            <wp:docPr id="3" name="图片 2">
              <a:extLst xmlns:a="http://schemas.openxmlformats.org/drawingml/2006/main">
                <a:ext uri="{FF2B5EF4-FFF2-40B4-BE49-F238E27FC236}">
                  <a16:creationId xmlns:a16="http://schemas.microsoft.com/office/drawing/2014/main" id="{5947DC4A-DEAB-1B49-320F-3A689FAE5F26}"/>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2">
                      <a:extLst>
                        <a:ext uri="{FF2B5EF4-FFF2-40B4-BE49-F238E27FC236}">
                          <a16:creationId xmlns:a16="http://schemas.microsoft.com/office/drawing/2014/main" id="{5947DC4A-DEAB-1B49-320F-3A689FAE5F26}"/>
                        </a:ext>
                      </a:extLst>
                    </pic:cNvPr>
                    <pic:cNvPicPr>
                      <a:picLocks noChangeAspect="1"/>
                    </pic:cNvPicPr>
                  </pic:nvPicPr>
                  <pic:blipFill rotWithShape="1">
                    <a:blip r:embed="rId23"/>
                    <a:srcRect l="5877"/>
                    <a:stretch/>
                  </pic:blipFill>
                  <pic:spPr>
                    <a:xfrm>
                      <a:off x="0" y="0"/>
                      <a:ext cx="2710723" cy="2516891"/>
                    </a:xfrm>
                    <a:prstGeom prst="rect">
                      <a:avLst/>
                    </a:prstGeom>
                  </pic:spPr>
                </pic:pic>
              </a:graphicData>
            </a:graphic>
          </wp:inline>
        </w:drawing>
      </w:r>
    </w:p>
    <w:p w14:paraId="1684DC47" w14:textId="77777777" w:rsidR="00D70D7B" w:rsidRDefault="00D70D7B" w:rsidP="00D70D7B">
      <w:pPr>
        <w:pStyle w:val="SMcaption"/>
        <w:jc w:val="center"/>
      </w:pPr>
    </w:p>
    <w:p w14:paraId="02035E66" w14:textId="1937D712" w:rsidR="00D70D7B" w:rsidRPr="00D70D7B" w:rsidRDefault="00D70D7B" w:rsidP="00D70D7B">
      <w:pPr>
        <w:pStyle w:val="21"/>
        <w:rPr>
          <w:rFonts w:eastAsiaTheme="minorEastAsia"/>
          <w:b/>
          <w:lang w:eastAsia="zh-CN"/>
        </w:rPr>
      </w:pPr>
      <w:r w:rsidRPr="00D166F0">
        <w:rPr>
          <w:b/>
          <w:bCs w:val="0"/>
        </w:rPr>
        <w:t>Supplementary Fig. 1</w:t>
      </w:r>
      <w:r>
        <w:rPr>
          <w:rFonts w:eastAsiaTheme="minorEastAsia" w:hint="eastAsia"/>
          <w:b/>
          <w:bCs w:val="0"/>
          <w:lang w:eastAsia="zh-CN"/>
        </w:rPr>
        <w:t>6</w:t>
      </w:r>
      <w:r w:rsidRPr="00D166F0">
        <w:rPr>
          <w:b/>
          <w:bCs w:val="0"/>
        </w:rPr>
        <w:t xml:space="preserve">. </w:t>
      </w:r>
      <w:bookmarkStart w:id="10" w:name="_Hlk152234851"/>
      <w:r w:rsidRPr="00D166F0">
        <w:rPr>
          <w:b/>
          <w:bCs w:val="0"/>
          <w:lang w:eastAsia="zh-CN"/>
        </w:rPr>
        <w:t>Ty3/gypsy</w:t>
      </w:r>
      <w:bookmarkEnd w:id="10"/>
      <w:r w:rsidRPr="00D166F0">
        <w:rPr>
          <w:b/>
          <w:bCs w:val="0"/>
          <w:lang w:eastAsia="zh-CN"/>
        </w:rPr>
        <w:t xml:space="preserve"> subfamily of the centromeres</w:t>
      </w:r>
      <w:r w:rsidRPr="00D166F0">
        <w:rPr>
          <w:b/>
          <w:bCs w:val="0"/>
        </w:rPr>
        <w:t>.</w:t>
      </w:r>
      <w:r>
        <w:t xml:space="preserve"> </w:t>
      </w:r>
      <w:r w:rsidRPr="00B3557E">
        <w:t xml:space="preserve">The </w:t>
      </w:r>
      <w:r>
        <w:t xml:space="preserve">centromeric </w:t>
      </w:r>
      <w:r w:rsidRPr="00DB6844">
        <w:t>Ty3/</w:t>
      </w:r>
      <w:r>
        <w:t>G</w:t>
      </w:r>
      <w:r w:rsidRPr="00DB6844">
        <w:t xml:space="preserve">ypsy </w:t>
      </w:r>
      <w:r>
        <w:t>elements were further classified into six subfamilies using TEsorter</w:t>
      </w:r>
      <w:r w:rsidRPr="008E4701">
        <w:t>.</w:t>
      </w:r>
      <w:r>
        <w:rPr>
          <w:rFonts w:eastAsiaTheme="minorEastAsia" w:hint="eastAsia"/>
          <w:lang w:eastAsia="zh-CN"/>
        </w:rPr>
        <w:t xml:space="preserve"> </w:t>
      </w:r>
    </w:p>
    <w:p w14:paraId="564910EC" w14:textId="77777777" w:rsidR="00D70D7B" w:rsidRDefault="00D70D7B" w:rsidP="00D70D7B">
      <w:r>
        <w:br w:type="page"/>
      </w:r>
    </w:p>
    <w:p w14:paraId="352B5361" w14:textId="77777777" w:rsidR="00B76DB8" w:rsidRDefault="00B76DB8" w:rsidP="00B76DB8">
      <w:pPr>
        <w:rPr>
          <w:lang w:eastAsia="zh-CN"/>
        </w:rPr>
      </w:pPr>
      <w:r>
        <w:rPr>
          <w:noProof/>
        </w:rPr>
        <w:lastRenderedPageBreak/>
        <w:drawing>
          <wp:inline distT="0" distB="0" distL="0" distR="0" wp14:anchorId="3793A361" wp14:editId="35EF9129">
            <wp:extent cx="5943599" cy="7134614"/>
            <wp:effectExtent l="0" t="0" r="635" b="0"/>
            <wp:docPr id="1706720900"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06720900" name="图片 1"/>
                    <pic:cNvPicPr/>
                  </pic:nvPicPr>
                  <pic:blipFill>
                    <a:blip r:embed="rId24" cstate="print">
                      <a:extLst>
                        <a:ext uri="{28A0092B-C50C-407E-A947-70E740481C1C}">
                          <a14:useLocalDpi xmlns:a14="http://schemas.microsoft.com/office/drawing/2010/main" val="0"/>
                        </a:ext>
                      </a:extLst>
                    </a:blip>
                    <a:stretch>
                      <a:fillRect/>
                    </a:stretch>
                  </pic:blipFill>
                  <pic:spPr>
                    <a:xfrm>
                      <a:off x="0" y="0"/>
                      <a:ext cx="5943599" cy="7134614"/>
                    </a:xfrm>
                    <a:prstGeom prst="rect">
                      <a:avLst/>
                    </a:prstGeom>
                  </pic:spPr>
                </pic:pic>
              </a:graphicData>
            </a:graphic>
          </wp:inline>
        </w:drawing>
      </w:r>
    </w:p>
    <w:p w14:paraId="76C06876" w14:textId="7523A456" w:rsidR="00916A49" w:rsidRPr="00916A49" w:rsidRDefault="00B76DB8" w:rsidP="00916A49">
      <w:pPr>
        <w:pStyle w:val="21"/>
        <w:rPr>
          <w:rFonts w:eastAsiaTheme="minorEastAsia"/>
          <w:lang w:eastAsia="zh-CN"/>
        </w:rPr>
      </w:pPr>
      <w:r w:rsidRPr="00D166F0">
        <w:rPr>
          <w:b/>
          <w:bCs w:val="0"/>
        </w:rPr>
        <w:t>Supplementary Fig. 1</w:t>
      </w:r>
      <w:r w:rsidR="00BE09DD">
        <w:rPr>
          <w:rFonts w:eastAsiaTheme="minorEastAsia" w:hint="eastAsia"/>
          <w:b/>
          <w:bCs w:val="0"/>
          <w:lang w:eastAsia="zh-CN"/>
        </w:rPr>
        <w:t>7</w:t>
      </w:r>
      <w:r w:rsidRPr="00D166F0">
        <w:rPr>
          <w:b/>
          <w:bCs w:val="0"/>
        </w:rPr>
        <w:t xml:space="preserve">. </w:t>
      </w:r>
      <w:r w:rsidRPr="001C274D">
        <w:rPr>
          <w:b/>
          <w:bCs w:val="0"/>
          <w:lang w:eastAsia="zh-CN"/>
        </w:rPr>
        <w:t>Assembly</w:t>
      </w:r>
      <w:r>
        <w:rPr>
          <w:rFonts w:eastAsiaTheme="minorEastAsia" w:hint="eastAsia"/>
          <w:b/>
          <w:bCs w:val="0"/>
          <w:lang w:eastAsia="zh-CN"/>
        </w:rPr>
        <w:t xml:space="preserve"> and annotation</w:t>
      </w:r>
      <w:r w:rsidRPr="001C274D">
        <w:rPr>
          <w:b/>
          <w:bCs w:val="0"/>
          <w:lang w:eastAsia="zh-CN"/>
        </w:rPr>
        <w:t xml:space="preserve"> of </w:t>
      </w:r>
      <w:r>
        <w:rPr>
          <w:rFonts w:eastAsiaTheme="minorEastAsia" w:hint="eastAsia"/>
          <w:b/>
          <w:bCs w:val="0"/>
          <w:lang w:eastAsia="zh-CN"/>
        </w:rPr>
        <w:t>the</w:t>
      </w:r>
      <w:r w:rsidRPr="001C274D">
        <w:rPr>
          <w:b/>
          <w:bCs w:val="0"/>
          <w:lang w:eastAsia="zh-CN"/>
        </w:rPr>
        <w:t xml:space="preserve"> mitochondrion </w:t>
      </w:r>
      <w:r w:rsidR="00EB4E38">
        <w:rPr>
          <w:rFonts w:eastAsiaTheme="minorEastAsia" w:hint="eastAsia"/>
          <w:b/>
          <w:bCs w:val="0"/>
          <w:lang w:eastAsia="zh-CN"/>
        </w:rPr>
        <w:t xml:space="preserve">(a) </w:t>
      </w:r>
      <w:r w:rsidRPr="001C274D">
        <w:rPr>
          <w:b/>
          <w:bCs w:val="0"/>
          <w:lang w:eastAsia="zh-CN"/>
        </w:rPr>
        <w:t xml:space="preserve">and chloroplast </w:t>
      </w:r>
      <w:r w:rsidR="00EB4E38">
        <w:rPr>
          <w:rFonts w:eastAsiaTheme="minorEastAsia" w:hint="eastAsia"/>
          <w:b/>
          <w:bCs w:val="0"/>
          <w:lang w:eastAsia="zh-CN"/>
        </w:rPr>
        <w:t xml:space="preserve">(b) </w:t>
      </w:r>
      <w:r w:rsidRPr="001C274D">
        <w:rPr>
          <w:b/>
          <w:bCs w:val="0"/>
          <w:lang w:eastAsia="zh-CN"/>
        </w:rPr>
        <w:t>genomes</w:t>
      </w:r>
      <w:r w:rsidRPr="00D166F0">
        <w:rPr>
          <w:b/>
          <w:bCs w:val="0"/>
        </w:rPr>
        <w:t>.</w:t>
      </w:r>
      <w:r>
        <w:t xml:space="preserve"> </w:t>
      </w:r>
      <w:r w:rsidR="00916A49" w:rsidRPr="00916A49">
        <w:rPr>
          <w:rFonts w:eastAsiaTheme="minorEastAsia"/>
          <w:lang w:eastAsia="zh-CN"/>
        </w:rPr>
        <w:t>The inner circle shows the GC content. The total lengths of the mitochondrion</w:t>
      </w:r>
      <w:r w:rsidR="00EB4E38">
        <w:rPr>
          <w:rFonts w:eastAsiaTheme="minorEastAsia" w:hint="eastAsia"/>
          <w:lang w:eastAsia="zh-CN"/>
        </w:rPr>
        <w:t xml:space="preserve"> and </w:t>
      </w:r>
      <w:r w:rsidR="00EB4E38" w:rsidRPr="00EB4E38">
        <w:rPr>
          <w:rFonts w:eastAsiaTheme="minorEastAsia"/>
          <w:lang w:eastAsia="zh-CN"/>
        </w:rPr>
        <w:t>chloroplast</w:t>
      </w:r>
      <w:r w:rsidR="00EB4E38">
        <w:rPr>
          <w:rFonts w:eastAsiaTheme="minorEastAsia" w:hint="eastAsia"/>
          <w:lang w:eastAsia="zh-CN"/>
        </w:rPr>
        <w:t xml:space="preserve"> are indicated. T</w:t>
      </w:r>
      <w:r w:rsidR="00EB4E38" w:rsidRPr="00EB4E38">
        <w:rPr>
          <w:rFonts w:eastAsiaTheme="minorEastAsia"/>
          <w:lang w:eastAsia="zh-CN"/>
        </w:rPr>
        <w:t>he mitochondrion genome</w:t>
      </w:r>
      <w:r w:rsidR="00EB4E38">
        <w:rPr>
          <w:rFonts w:eastAsiaTheme="minorEastAsia" w:hint="eastAsia"/>
          <w:lang w:eastAsia="zh-CN"/>
        </w:rPr>
        <w:t xml:space="preserve"> is </w:t>
      </w:r>
      <w:r w:rsidR="00EB4E38">
        <w:rPr>
          <w:rFonts w:eastAsiaTheme="minorEastAsia"/>
          <w:lang w:eastAsia="zh-CN"/>
        </w:rPr>
        <w:t>displayed</w:t>
      </w:r>
      <w:r w:rsidR="00EB4E38">
        <w:rPr>
          <w:rFonts w:eastAsiaTheme="minorEastAsia" w:hint="eastAsia"/>
          <w:lang w:eastAsia="zh-CN"/>
        </w:rPr>
        <w:t xml:space="preserve"> as </w:t>
      </w:r>
      <w:r w:rsidR="00EB4E38">
        <w:rPr>
          <w:rFonts w:eastAsiaTheme="minorEastAsia"/>
          <w:lang w:eastAsia="zh-CN"/>
        </w:rPr>
        <w:t>“</w:t>
      </w:r>
      <w:r w:rsidR="00EB4E38">
        <w:rPr>
          <w:rFonts w:eastAsiaTheme="minorEastAsia" w:hint="eastAsia"/>
          <w:lang w:eastAsia="zh-CN"/>
        </w:rPr>
        <w:t>I-II-III-II</w:t>
      </w:r>
      <w:r w:rsidR="00EB4E38">
        <w:rPr>
          <w:rFonts w:eastAsiaTheme="minorEastAsia"/>
          <w:lang w:eastAsia="zh-CN"/>
        </w:rPr>
        <w:t>’</w:t>
      </w:r>
      <w:r w:rsidR="00EB4E38" w:rsidRPr="00EB4E38">
        <w:rPr>
          <w:rFonts w:eastAsiaTheme="minorEastAsia"/>
          <w:lang w:eastAsia="zh-CN"/>
        </w:rPr>
        <w:t>.</w:t>
      </w:r>
    </w:p>
    <w:p w14:paraId="1DB97A9A" w14:textId="77777777" w:rsidR="00B76DB8" w:rsidRDefault="00B76DB8">
      <w:pPr>
        <w:rPr>
          <w:bCs/>
          <w:iCs/>
          <w:szCs w:val="28"/>
          <w:lang w:eastAsia="zh-CN"/>
        </w:rPr>
      </w:pPr>
      <w:r>
        <w:rPr>
          <w:lang w:eastAsia="zh-CN"/>
        </w:rPr>
        <w:br w:type="page"/>
      </w:r>
    </w:p>
    <w:p w14:paraId="11AA7556" w14:textId="77777777" w:rsidR="00DB6844" w:rsidRDefault="00DB6844" w:rsidP="00477182">
      <w:pPr>
        <w:pStyle w:val="SMcaption"/>
      </w:pPr>
    </w:p>
    <w:p w14:paraId="164A8390" w14:textId="1D8C1F03" w:rsidR="00DB6844" w:rsidRDefault="00756BBC" w:rsidP="00756BBC">
      <w:pPr>
        <w:pStyle w:val="SMcaption"/>
        <w:jc w:val="center"/>
      </w:pPr>
      <w:r>
        <w:rPr>
          <w:noProof/>
        </w:rPr>
        <w:drawing>
          <wp:inline distT="0" distB="0" distL="0" distR="0" wp14:anchorId="238E7495" wp14:editId="381EA897">
            <wp:extent cx="4320000" cy="3472615"/>
            <wp:effectExtent l="0" t="0" r="4445" b="0"/>
            <wp:docPr id="1349632640"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49632640" name="图片 1349632640"/>
                    <pic:cNvPicPr/>
                  </pic:nvPicPr>
                  <pic:blipFill>
                    <a:blip r:embed="rId25" cstate="print">
                      <a:extLst>
                        <a:ext uri="{28A0092B-C50C-407E-A947-70E740481C1C}">
                          <a14:useLocalDpi xmlns:a14="http://schemas.microsoft.com/office/drawing/2010/main" val="0"/>
                        </a:ext>
                      </a:extLst>
                    </a:blip>
                    <a:stretch>
                      <a:fillRect/>
                    </a:stretch>
                  </pic:blipFill>
                  <pic:spPr>
                    <a:xfrm>
                      <a:off x="0" y="0"/>
                      <a:ext cx="4320000" cy="3472615"/>
                    </a:xfrm>
                    <a:prstGeom prst="rect">
                      <a:avLst/>
                    </a:prstGeom>
                  </pic:spPr>
                </pic:pic>
              </a:graphicData>
            </a:graphic>
          </wp:inline>
        </w:drawing>
      </w:r>
    </w:p>
    <w:p w14:paraId="0326230B" w14:textId="1FE61951" w:rsidR="00756BBC" w:rsidRPr="00D166F0" w:rsidRDefault="00EF0BCA" w:rsidP="00D166F0">
      <w:pPr>
        <w:pStyle w:val="21"/>
        <w:rPr>
          <w:b/>
          <w:bCs w:val="0"/>
        </w:rPr>
      </w:pPr>
      <w:r w:rsidRPr="00D166F0">
        <w:rPr>
          <w:b/>
          <w:bCs w:val="0"/>
        </w:rPr>
        <w:t>Supplementary Fig.</w:t>
      </w:r>
      <w:r w:rsidR="00756BBC" w:rsidRPr="00D166F0">
        <w:rPr>
          <w:b/>
          <w:bCs w:val="0"/>
        </w:rPr>
        <w:t xml:space="preserve"> </w:t>
      </w:r>
      <w:r w:rsidR="004002A8" w:rsidRPr="00D166F0">
        <w:rPr>
          <w:b/>
          <w:bCs w:val="0"/>
        </w:rPr>
        <w:t>1</w:t>
      </w:r>
      <w:r w:rsidR="000F4E19">
        <w:rPr>
          <w:rFonts w:eastAsiaTheme="minorEastAsia" w:hint="eastAsia"/>
          <w:b/>
          <w:bCs w:val="0"/>
          <w:lang w:eastAsia="zh-CN"/>
        </w:rPr>
        <w:t>8</w:t>
      </w:r>
      <w:r w:rsidR="00756BBC" w:rsidRPr="00D166F0">
        <w:rPr>
          <w:b/>
          <w:bCs w:val="0"/>
        </w:rPr>
        <w:t xml:space="preserve">. </w:t>
      </w:r>
      <w:r w:rsidR="004002A8" w:rsidRPr="00D166F0">
        <w:rPr>
          <w:b/>
          <w:bCs w:val="0"/>
          <w:lang w:eastAsia="zh-CN"/>
        </w:rPr>
        <w:t xml:space="preserve">BUSCO assessment of two subgenomes </w:t>
      </w:r>
      <w:r w:rsidR="00162396" w:rsidRPr="00D166F0">
        <w:rPr>
          <w:b/>
          <w:bCs w:val="0"/>
          <w:lang w:eastAsia="zh-CN"/>
        </w:rPr>
        <w:t>in the</w:t>
      </w:r>
      <w:r w:rsidR="004002A8" w:rsidRPr="00D166F0">
        <w:rPr>
          <w:b/>
          <w:bCs w:val="0"/>
          <w:lang w:eastAsia="zh-CN"/>
        </w:rPr>
        <w:t xml:space="preserve"> </w:t>
      </w:r>
      <w:r w:rsidR="004002A8" w:rsidRPr="00D166F0">
        <w:rPr>
          <w:b/>
          <w:bCs w:val="0"/>
          <w:i/>
          <w:lang w:eastAsia="zh-CN"/>
        </w:rPr>
        <w:t>N. benthamiana</w:t>
      </w:r>
    </w:p>
    <w:p w14:paraId="691B095A" w14:textId="77777777" w:rsidR="00756BBC" w:rsidRDefault="00756BBC" w:rsidP="00756BBC">
      <w:r>
        <w:br w:type="page"/>
      </w:r>
    </w:p>
    <w:p w14:paraId="577506EF" w14:textId="77777777" w:rsidR="00756BBC" w:rsidRDefault="00756BBC" w:rsidP="00756BBC">
      <w:pPr>
        <w:pStyle w:val="SMcaption"/>
      </w:pPr>
    </w:p>
    <w:p w14:paraId="5282FCE9" w14:textId="7D7FCD2E" w:rsidR="00BE7BCA" w:rsidRDefault="00D23305" w:rsidP="0081106C">
      <w:pPr>
        <w:pStyle w:val="SMcaption"/>
        <w:jc w:val="center"/>
      </w:pPr>
      <w:r>
        <w:rPr>
          <w:noProof/>
        </w:rPr>
        <w:drawing>
          <wp:inline distT="0" distB="0" distL="0" distR="0" wp14:anchorId="2AEF4BA2" wp14:editId="6A9D2328">
            <wp:extent cx="5731738" cy="4607385"/>
            <wp:effectExtent l="0" t="0" r="2540" b="3175"/>
            <wp:docPr id="1870766666"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70766666" name="图片 1"/>
                    <pic:cNvPicPr/>
                  </pic:nvPicPr>
                  <pic:blipFill>
                    <a:blip r:embed="rId26" cstate="print">
                      <a:extLst>
                        <a:ext uri="{28A0092B-C50C-407E-A947-70E740481C1C}">
                          <a14:useLocalDpi xmlns:a14="http://schemas.microsoft.com/office/drawing/2010/main" val="0"/>
                        </a:ext>
                      </a:extLst>
                    </a:blip>
                    <a:stretch>
                      <a:fillRect/>
                    </a:stretch>
                  </pic:blipFill>
                  <pic:spPr>
                    <a:xfrm>
                      <a:off x="0" y="0"/>
                      <a:ext cx="5731738" cy="4607385"/>
                    </a:xfrm>
                    <a:prstGeom prst="rect">
                      <a:avLst/>
                    </a:prstGeom>
                  </pic:spPr>
                </pic:pic>
              </a:graphicData>
            </a:graphic>
          </wp:inline>
        </w:drawing>
      </w:r>
    </w:p>
    <w:p w14:paraId="3E795332" w14:textId="77777777" w:rsidR="00565344" w:rsidRDefault="00565344" w:rsidP="00477182">
      <w:pPr>
        <w:pStyle w:val="SMcaption"/>
      </w:pPr>
    </w:p>
    <w:p w14:paraId="21AD4C91" w14:textId="17CC677F" w:rsidR="00DE6C05" w:rsidRDefault="00EF0BCA" w:rsidP="00D166F0">
      <w:pPr>
        <w:pStyle w:val="21"/>
        <w:rPr>
          <w:b/>
        </w:rPr>
      </w:pPr>
      <w:r w:rsidRPr="00D166F0">
        <w:rPr>
          <w:b/>
          <w:bCs w:val="0"/>
        </w:rPr>
        <w:t>Supplementary Fig.</w:t>
      </w:r>
      <w:r w:rsidR="00C8720B" w:rsidRPr="00D166F0">
        <w:rPr>
          <w:b/>
          <w:bCs w:val="0"/>
        </w:rPr>
        <w:t xml:space="preserve"> </w:t>
      </w:r>
      <w:r w:rsidR="000E769B" w:rsidRPr="00D166F0">
        <w:rPr>
          <w:b/>
          <w:bCs w:val="0"/>
        </w:rPr>
        <w:t>1</w:t>
      </w:r>
      <w:r w:rsidR="000F4E19">
        <w:rPr>
          <w:rFonts w:eastAsiaTheme="minorEastAsia" w:hint="eastAsia"/>
          <w:b/>
          <w:bCs w:val="0"/>
          <w:lang w:eastAsia="zh-CN"/>
        </w:rPr>
        <w:t>9</w:t>
      </w:r>
      <w:r w:rsidR="00C8720B" w:rsidRPr="00D166F0">
        <w:rPr>
          <w:b/>
          <w:bCs w:val="0"/>
        </w:rPr>
        <w:t xml:space="preserve">. </w:t>
      </w:r>
      <w:r w:rsidR="00795CC7" w:rsidRPr="00D166F0">
        <w:rPr>
          <w:b/>
          <w:bCs w:val="0"/>
        </w:rPr>
        <w:t xml:space="preserve">Phylogenomic analysis of </w:t>
      </w:r>
      <w:r w:rsidR="00795CC7" w:rsidRPr="00D166F0">
        <w:rPr>
          <w:b/>
          <w:bCs w:val="0"/>
          <w:i/>
        </w:rPr>
        <w:t>N. benthamiana</w:t>
      </w:r>
      <w:r w:rsidR="00795CC7" w:rsidRPr="00D166F0">
        <w:rPr>
          <w:b/>
          <w:bCs w:val="0"/>
        </w:rPr>
        <w:t xml:space="preserve"> and related angiosperm species.</w:t>
      </w:r>
      <w:r w:rsidR="00C8720B">
        <w:t xml:space="preserve"> </w:t>
      </w:r>
      <w:r w:rsidR="00B75438" w:rsidRPr="006D036E">
        <w:t>MCMC phylogenetic tree constructed using</w:t>
      </w:r>
      <w:r w:rsidR="00A475D8">
        <w:rPr>
          <w:rFonts w:eastAsiaTheme="minorEastAsia" w:hint="eastAsia"/>
          <w:lang w:eastAsia="zh-CN"/>
        </w:rPr>
        <w:t xml:space="preserve"> 361</w:t>
      </w:r>
      <w:r w:rsidR="00B75438" w:rsidRPr="006D036E">
        <w:t xml:space="preserve"> single-copy orthologs.</w:t>
      </w:r>
      <w:r w:rsidR="00B75438">
        <w:t xml:space="preserve"> </w:t>
      </w:r>
      <w:r w:rsidR="006D036E" w:rsidRPr="00B75438">
        <w:t>Whole</w:t>
      </w:r>
      <w:r w:rsidR="006D036E" w:rsidRPr="006D036E">
        <w:t xml:space="preserve"> genome duplication (WGD) or triplication (WGT) events, and gene family expansion/contraction statistics were marked</w:t>
      </w:r>
      <w:r w:rsidR="00B75438">
        <w:t>.</w:t>
      </w:r>
      <w:r w:rsidR="006D036E" w:rsidRPr="006D036E">
        <w:t xml:space="preserve"> MRCA represents most recent common ancestor.</w:t>
      </w:r>
      <w:r w:rsidR="00B75438">
        <w:t xml:space="preserve"> </w:t>
      </w:r>
    </w:p>
    <w:p w14:paraId="1F0DE47E" w14:textId="77777777" w:rsidR="00C935FF" w:rsidRDefault="00853359">
      <w:r>
        <w:br w:type="page"/>
      </w:r>
    </w:p>
    <w:p w14:paraId="4C6C23D5" w14:textId="484DD3E3" w:rsidR="00C935FF" w:rsidRPr="00793AA8" w:rsidRDefault="00C935FF" w:rsidP="00C935FF">
      <w:pPr>
        <w:pStyle w:val="14"/>
        <w:spacing w:afterLines="50" w:after="120" w:line="276" w:lineRule="auto"/>
        <w:jc w:val="left"/>
        <w:rPr>
          <w:sz w:val="24"/>
          <w:szCs w:val="24"/>
          <w:lang w:bidi="ar"/>
        </w:rPr>
      </w:pPr>
      <w:r w:rsidRPr="00EB0A51">
        <w:rPr>
          <w:sz w:val="24"/>
          <w:szCs w:val="24"/>
          <w:lang w:bidi="ar"/>
        </w:rPr>
        <w:lastRenderedPageBreak/>
        <w:t>Supplementary</w:t>
      </w:r>
      <w:r w:rsidRPr="00793AA8">
        <w:rPr>
          <w:sz w:val="24"/>
          <w:szCs w:val="24"/>
          <w:lang w:bidi="ar"/>
        </w:rPr>
        <w:t xml:space="preserve"> </w:t>
      </w:r>
      <w:r w:rsidRPr="00C935FF">
        <w:rPr>
          <w:rFonts w:eastAsiaTheme="minorEastAsia"/>
          <w:sz w:val="24"/>
          <w:szCs w:val="24"/>
          <w:lang w:bidi="ar"/>
        </w:rPr>
        <w:t>Table</w:t>
      </w:r>
      <w:r w:rsidR="00BB102D">
        <w:rPr>
          <w:rFonts w:eastAsiaTheme="minorEastAsia" w:hint="eastAsia"/>
          <w:sz w:val="24"/>
          <w:szCs w:val="24"/>
          <w:lang w:bidi="ar"/>
        </w:rPr>
        <w:t xml:space="preserve"> Legend</w:t>
      </w:r>
      <w:r w:rsidRPr="00C935FF">
        <w:rPr>
          <w:rFonts w:eastAsiaTheme="minorEastAsia"/>
          <w:sz w:val="24"/>
          <w:szCs w:val="24"/>
          <w:lang w:bidi="ar"/>
        </w:rPr>
        <w:t>s</w:t>
      </w:r>
    </w:p>
    <w:p w14:paraId="3ABB35D1" w14:textId="77777777" w:rsidR="00C935FF" w:rsidRDefault="00C935FF" w:rsidP="00C935FF">
      <w:pPr>
        <w:rPr>
          <w:lang w:eastAsia="zh-CN"/>
        </w:rPr>
      </w:pPr>
      <w:r>
        <w:rPr>
          <w:lang w:eastAsia="zh-CN"/>
        </w:rPr>
        <w:t xml:space="preserve">Supplementary Table 1. </w:t>
      </w:r>
    </w:p>
    <w:p w14:paraId="4F0FEB6E" w14:textId="084D0536" w:rsidR="00C935FF" w:rsidRDefault="00C935FF" w:rsidP="00C935FF">
      <w:pPr>
        <w:rPr>
          <w:lang w:eastAsia="zh-CN"/>
        </w:rPr>
      </w:pPr>
      <w:r>
        <w:rPr>
          <w:lang w:eastAsia="zh-CN"/>
        </w:rPr>
        <w:t>Statistics of genome and transcriptome sequencing data in this project</w:t>
      </w:r>
    </w:p>
    <w:p w14:paraId="6748AEF5" w14:textId="77777777" w:rsidR="00C935FF" w:rsidRDefault="00C935FF" w:rsidP="00C935FF">
      <w:pPr>
        <w:rPr>
          <w:rFonts w:hint="eastAsia"/>
          <w:lang w:eastAsia="zh-CN"/>
        </w:rPr>
      </w:pPr>
    </w:p>
    <w:p w14:paraId="6E312ECE" w14:textId="77777777" w:rsidR="00C935FF" w:rsidRDefault="00C935FF" w:rsidP="00C935FF">
      <w:pPr>
        <w:rPr>
          <w:lang w:eastAsia="zh-CN"/>
        </w:rPr>
      </w:pPr>
      <w:r>
        <w:rPr>
          <w:lang w:eastAsia="zh-CN"/>
        </w:rPr>
        <w:t xml:space="preserve">Supplementary Table 2. </w:t>
      </w:r>
    </w:p>
    <w:p w14:paraId="30C7CCDA" w14:textId="1129B68D" w:rsidR="00C935FF" w:rsidRDefault="00C935FF" w:rsidP="00C935FF">
      <w:pPr>
        <w:rPr>
          <w:lang w:eastAsia="zh-CN"/>
        </w:rPr>
      </w:pPr>
      <w:r>
        <w:rPr>
          <w:lang w:eastAsia="zh-CN"/>
        </w:rPr>
        <w:t xml:space="preserve">Global statistics for the publicly available </w:t>
      </w:r>
      <w:r w:rsidRPr="00C935FF">
        <w:rPr>
          <w:i/>
          <w:iCs/>
          <w:lang w:eastAsia="zh-CN"/>
        </w:rPr>
        <w:t>N. benthamiana</w:t>
      </w:r>
      <w:r>
        <w:rPr>
          <w:lang w:eastAsia="zh-CN"/>
        </w:rPr>
        <w:t xml:space="preserve"> LAB strain genome assemblies</w:t>
      </w:r>
    </w:p>
    <w:p w14:paraId="20C8881C" w14:textId="77777777" w:rsidR="00C935FF" w:rsidRDefault="00C935FF" w:rsidP="00C935FF">
      <w:pPr>
        <w:rPr>
          <w:lang w:eastAsia="zh-CN"/>
        </w:rPr>
      </w:pPr>
    </w:p>
    <w:p w14:paraId="35639C7E" w14:textId="77777777" w:rsidR="00C935FF" w:rsidRDefault="00C935FF" w:rsidP="00C935FF">
      <w:pPr>
        <w:rPr>
          <w:lang w:eastAsia="zh-CN"/>
        </w:rPr>
      </w:pPr>
      <w:r>
        <w:rPr>
          <w:lang w:eastAsia="zh-CN"/>
        </w:rPr>
        <w:t xml:space="preserve">Supplementary Table 3. </w:t>
      </w:r>
    </w:p>
    <w:p w14:paraId="7C0AA4A1" w14:textId="481A560A" w:rsidR="00C935FF" w:rsidRDefault="00C935FF" w:rsidP="00C935FF">
      <w:pPr>
        <w:rPr>
          <w:lang w:eastAsia="zh-CN"/>
        </w:rPr>
      </w:pPr>
      <w:r>
        <w:rPr>
          <w:lang w:eastAsia="zh-CN"/>
        </w:rPr>
        <w:t xml:space="preserve">Chromosome names in different </w:t>
      </w:r>
      <w:r w:rsidRPr="00C935FF">
        <w:rPr>
          <w:i/>
          <w:iCs/>
          <w:lang w:eastAsia="zh-CN"/>
        </w:rPr>
        <w:t>N. benthamiana</w:t>
      </w:r>
      <w:r>
        <w:rPr>
          <w:lang w:eastAsia="zh-CN"/>
        </w:rPr>
        <w:t xml:space="preserve"> genome assemblies</w:t>
      </w:r>
    </w:p>
    <w:p w14:paraId="048F868E" w14:textId="77777777" w:rsidR="00C935FF" w:rsidRDefault="00C935FF" w:rsidP="00C935FF">
      <w:pPr>
        <w:rPr>
          <w:lang w:eastAsia="zh-CN"/>
        </w:rPr>
      </w:pPr>
    </w:p>
    <w:p w14:paraId="21EA6D6A" w14:textId="77777777" w:rsidR="00C935FF" w:rsidRDefault="00C935FF" w:rsidP="00C935FF">
      <w:pPr>
        <w:rPr>
          <w:lang w:eastAsia="zh-CN"/>
        </w:rPr>
      </w:pPr>
      <w:r>
        <w:rPr>
          <w:lang w:eastAsia="zh-CN"/>
        </w:rPr>
        <w:t xml:space="preserve">Supplementary Table 4. </w:t>
      </w:r>
    </w:p>
    <w:p w14:paraId="3F5AA1BC" w14:textId="0DCD8EC2" w:rsidR="00C935FF" w:rsidRDefault="00C935FF" w:rsidP="00C935FF">
      <w:pPr>
        <w:rPr>
          <w:lang w:eastAsia="zh-CN"/>
        </w:rPr>
      </w:pPr>
      <w:r>
        <w:rPr>
          <w:lang w:eastAsia="zh-CN"/>
        </w:rPr>
        <w:t>The final repeat annotation of whole genome and centromeres in this study</w:t>
      </w:r>
    </w:p>
    <w:p w14:paraId="39DC43FA" w14:textId="77777777" w:rsidR="00C935FF" w:rsidRDefault="00C935FF" w:rsidP="00C935FF">
      <w:pPr>
        <w:rPr>
          <w:lang w:eastAsia="zh-CN"/>
        </w:rPr>
      </w:pPr>
    </w:p>
    <w:p w14:paraId="7C8C91E0" w14:textId="77777777" w:rsidR="00C935FF" w:rsidRDefault="00C935FF" w:rsidP="00C935FF">
      <w:pPr>
        <w:rPr>
          <w:lang w:eastAsia="zh-CN"/>
        </w:rPr>
      </w:pPr>
      <w:r>
        <w:rPr>
          <w:lang w:eastAsia="zh-CN"/>
        </w:rPr>
        <w:t xml:space="preserve">Supplementary Table 5. </w:t>
      </w:r>
    </w:p>
    <w:p w14:paraId="12FB7CD8" w14:textId="37C52B19" w:rsidR="00C935FF" w:rsidRDefault="00C935FF" w:rsidP="00C935FF">
      <w:pPr>
        <w:rPr>
          <w:lang w:eastAsia="zh-CN"/>
        </w:rPr>
      </w:pPr>
      <w:r>
        <w:rPr>
          <w:lang w:eastAsia="zh-CN"/>
        </w:rPr>
        <w:t>The gaps of HiFi assembly were closed in the final T2T assembly</w:t>
      </w:r>
    </w:p>
    <w:p w14:paraId="53D14760" w14:textId="77777777" w:rsidR="00C935FF" w:rsidRDefault="00C935FF" w:rsidP="00C935FF">
      <w:pPr>
        <w:rPr>
          <w:lang w:eastAsia="zh-CN"/>
        </w:rPr>
      </w:pPr>
    </w:p>
    <w:p w14:paraId="48FB85CA" w14:textId="77777777" w:rsidR="00C935FF" w:rsidRDefault="00C935FF" w:rsidP="00C935FF">
      <w:pPr>
        <w:rPr>
          <w:lang w:eastAsia="zh-CN"/>
        </w:rPr>
      </w:pPr>
      <w:r>
        <w:rPr>
          <w:lang w:eastAsia="zh-CN"/>
        </w:rPr>
        <w:t xml:space="preserve">Supplementary Table 6. </w:t>
      </w:r>
    </w:p>
    <w:p w14:paraId="54F13240" w14:textId="023C1260" w:rsidR="00C935FF" w:rsidRDefault="00C935FF" w:rsidP="00C935FF">
      <w:pPr>
        <w:rPr>
          <w:lang w:eastAsia="zh-CN"/>
        </w:rPr>
      </w:pPr>
      <w:r>
        <w:rPr>
          <w:lang w:eastAsia="zh-CN"/>
        </w:rPr>
        <w:t xml:space="preserve">The </w:t>
      </w:r>
      <w:r>
        <w:rPr>
          <w:lang w:eastAsia="zh-CN"/>
        </w:rPr>
        <w:t>positions</w:t>
      </w:r>
      <w:r>
        <w:rPr>
          <w:lang w:eastAsia="zh-CN"/>
        </w:rPr>
        <w:t xml:space="preserve"> of CENH3 identified centromeres (CE) and </w:t>
      </w:r>
      <w:r>
        <w:rPr>
          <w:lang w:eastAsia="zh-CN"/>
        </w:rPr>
        <w:t>centromeric</w:t>
      </w:r>
      <w:r>
        <w:rPr>
          <w:lang w:eastAsia="zh-CN"/>
        </w:rPr>
        <w:t xml:space="preserve"> satellites (Csate)</w:t>
      </w:r>
    </w:p>
    <w:p w14:paraId="1B257F73" w14:textId="77777777" w:rsidR="00C935FF" w:rsidRDefault="00C935FF" w:rsidP="00C935FF">
      <w:pPr>
        <w:rPr>
          <w:lang w:eastAsia="zh-CN"/>
        </w:rPr>
      </w:pPr>
    </w:p>
    <w:p w14:paraId="281408BC" w14:textId="77777777" w:rsidR="00C935FF" w:rsidRDefault="00C935FF" w:rsidP="00C935FF">
      <w:pPr>
        <w:rPr>
          <w:lang w:eastAsia="zh-CN"/>
        </w:rPr>
      </w:pPr>
      <w:r>
        <w:rPr>
          <w:lang w:eastAsia="zh-CN"/>
        </w:rPr>
        <w:t xml:space="preserve">Supplementary Table 7. </w:t>
      </w:r>
    </w:p>
    <w:p w14:paraId="44219B8A" w14:textId="08971BD9" w:rsidR="00C935FF" w:rsidRDefault="00C935FF" w:rsidP="00C935FF">
      <w:pPr>
        <w:rPr>
          <w:lang w:eastAsia="zh-CN"/>
        </w:rPr>
      </w:pPr>
      <w:r>
        <w:rPr>
          <w:lang w:eastAsia="zh-CN"/>
        </w:rPr>
        <w:t>The classification of centromeres based on sequence compositions</w:t>
      </w:r>
    </w:p>
    <w:p w14:paraId="451E78D3" w14:textId="77777777" w:rsidR="00C935FF" w:rsidRDefault="00C935FF" w:rsidP="00C935FF">
      <w:pPr>
        <w:rPr>
          <w:lang w:eastAsia="zh-CN"/>
        </w:rPr>
      </w:pPr>
    </w:p>
    <w:p w14:paraId="5EEF0B34" w14:textId="77777777" w:rsidR="00C935FF" w:rsidRDefault="00C935FF" w:rsidP="00C935FF">
      <w:pPr>
        <w:rPr>
          <w:lang w:eastAsia="zh-CN"/>
        </w:rPr>
      </w:pPr>
      <w:r>
        <w:rPr>
          <w:lang w:eastAsia="zh-CN"/>
        </w:rPr>
        <w:t xml:space="preserve">Supplementary Table 8. </w:t>
      </w:r>
    </w:p>
    <w:p w14:paraId="5858D240" w14:textId="2D01E226" w:rsidR="00C935FF" w:rsidRDefault="00C935FF" w:rsidP="00C935FF">
      <w:pPr>
        <w:rPr>
          <w:lang w:eastAsia="zh-CN"/>
        </w:rPr>
      </w:pPr>
      <w:r>
        <w:rPr>
          <w:lang w:eastAsia="zh-CN"/>
        </w:rPr>
        <w:t xml:space="preserve">Position of centromeric intact LTR/Gypsy </w:t>
      </w:r>
      <w:r>
        <w:rPr>
          <w:lang w:eastAsia="zh-CN"/>
        </w:rPr>
        <w:t>retrotransposons</w:t>
      </w:r>
      <w:r>
        <w:rPr>
          <w:lang w:eastAsia="zh-CN"/>
        </w:rPr>
        <w:t xml:space="preserve"> </w:t>
      </w:r>
    </w:p>
    <w:p w14:paraId="3E4D31E5" w14:textId="77777777" w:rsidR="00C935FF" w:rsidRDefault="00C935FF" w:rsidP="00C935FF">
      <w:pPr>
        <w:rPr>
          <w:lang w:eastAsia="zh-CN"/>
        </w:rPr>
      </w:pPr>
    </w:p>
    <w:p w14:paraId="732A1344" w14:textId="77777777" w:rsidR="00C935FF" w:rsidRDefault="00C935FF" w:rsidP="00C935FF">
      <w:pPr>
        <w:rPr>
          <w:lang w:eastAsia="zh-CN"/>
        </w:rPr>
      </w:pPr>
      <w:r>
        <w:rPr>
          <w:lang w:eastAsia="zh-CN"/>
        </w:rPr>
        <w:t xml:space="preserve">Supplementary Table 9. </w:t>
      </w:r>
    </w:p>
    <w:p w14:paraId="6286C846" w14:textId="4BD20F55" w:rsidR="00C935FF" w:rsidRDefault="00C935FF" w:rsidP="00C935FF">
      <w:pPr>
        <w:rPr>
          <w:lang w:eastAsia="zh-CN"/>
        </w:rPr>
      </w:pPr>
      <w:r>
        <w:rPr>
          <w:lang w:eastAsia="zh-CN"/>
        </w:rPr>
        <w:t xml:space="preserve">Number of intact and </w:t>
      </w:r>
      <w:r>
        <w:rPr>
          <w:lang w:eastAsia="zh-CN"/>
        </w:rPr>
        <w:t>truncated</w:t>
      </w:r>
      <w:r>
        <w:rPr>
          <w:lang w:eastAsia="zh-CN"/>
        </w:rPr>
        <w:t xml:space="preserve"> Ty3/</w:t>
      </w:r>
      <w:r w:rsidR="00C01594">
        <w:rPr>
          <w:rFonts w:hint="eastAsia"/>
          <w:lang w:eastAsia="zh-CN"/>
        </w:rPr>
        <w:t>G</w:t>
      </w:r>
      <w:r>
        <w:rPr>
          <w:lang w:eastAsia="zh-CN"/>
        </w:rPr>
        <w:t>ypsy elements in centromere regions</w:t>
      </w:r>
    </w:p>
    <w:p w14:paraId="0881E26F" w14:textId="77777777" w:rsidR="00C935FF" w:rsidRDefault="00C935FF" w:rsidP="00C935FF">
      <w:pPr>
        <w:rPr>
          <w:lang w:eastAsia="zh-CN"/>
        </w:rPr>
      </w:pPr>
    </w:p>
    <w:p w14:paraId="0073AF92" w14:textId="77777777" w:rsidR="00C935FF" w:rsidRDefault="00C935FF" w:rsidP="00C935FF">
      <w:pPr>
        <w:rPr>
          <w:lang w:eastAsia="zh-CN"/>
        </w:rPr>
      </w:pPr>
      <w:r>
        <w:rPr>
          <w:lang w:eastAsia="zh-CN"/>
        </w:rPr>
        <w:t xml:space="preserve">Supplementary Table 10. </w:t>
      </w:r>
    </w:p>
    <w:p w14:paraId="67BE1C44" w14:textId="79D877AA" w:rsidR="00C935FF" w:rsidRDefault="00C935FF" w:rsidP="00C935FF">
      <w:pPr>
        <w:rPr>
          <w:lang w:eastAsia="zh-CN"/>
        </w:rPr>
      </w:pPr>
      <w:r>
        <w:rPr>
          <w:lang w:eastAsia="zh-CN"/>
        </w:rPr>
        <w:t>Chromosomal localization of nuclear chloroplast and mitochondrial DNA segments</w:t>
      </w:r>
    </w:p>
    <w:p w14:paraId="6B0657C4" w14:textId="77777777" w:rsidR="00C935FF" w:rsidRDefault="00C935FF" w:rsidP="00C935FF">
      <w:pPr>
        <w:rPr>
          <w:lang w:eastAsia="zh-CN"/>
        </w:rPr>
      </w:pPr>
    </w:p>
    <w:p w14:paraId="5E246F53" w14:textId="77777777" w:rsidR="00C935FF" w:rsidRDefault="00C935FF" w:rsidP="00C935FF">
      <w:pPr>
        <w:rPr>
          <w:lang w:eastAsia="zh-CN"/>
        </w:rPr>
      </w:pPr>
      <w:r>
        <w:rPr>
          <w:lang w:eastAsia="zh-CN"/>
        </w:rPr>
        <w:t xml:space="preserve">Supplementary Table 11. </w:t>
      </w:r>
    </w:p>
    <w:p w14:paraId="034F39B1" w14:textId="6D61DB3C" w:rsidR="00C935FF" w:rsidRDefault="00C935FF" w:rsidP="00C935FF">
      <w:pPr>
        <w:rPr>
          <w:lang w:eastAsia="zh-CN"/>
        </w:rPr>
      </w:pPr>
      <w:r>
        <w:rPr>
          <w:lang w:eastAsia="zh-CN"/>
        </w:rPr>
        <w:t>Homoeolog gene numbers present on pairwise chromosomes</w:t>
      </w:r>
    </w:p>
    <w:p w14:paraId="5AB7550A" w14:textId="77777777" w:rsidR="00C935FF" w:rsidRDefault="00C935FF" w:rsidP="00C935FF">
      <w:pPr>
        <w:rPr>
          <w:lang w:eastAsia="zh-CN"/>
        </w:rPr>
      </w:pPr>
    </w:p>
    <w:p w14:paraId="136595C8" w14:textId="77777777" w:rsidR="00C935FF" w:rsidRDefault="00C935FF" w:rsidP="00C935FF">
      <w:pPr>
        <w:rPr>
          <w:lang w:eastAsia="zh-CN"/>
        </w:rPr>
      </w:pPr>
      <w:r>
        <w:rPr>
          <w:lang w:eastAsia="zh-CN"/>
        </w:rPr>
        <w:t xml:space="preserve">Supplementary Table 12. </w:t>
      </w:r>
    </w:p>
    <w:p w14:paraId="67CF2C8E" w14:textId="46465632" w:rsidR="00C935FF" w:rsidRDefault="00C935FF" w:rsidP="00C935FF">
      <w:pPr>
        <w:rPr>
          <w:lang w:eastAsia="zh-CN"/>
        </w:rPr>
      </w:pPr>
      <w:r>
        <w:rPr>
          <w:lang w:eastAsia="zh-CN"/>
        </w:rPr>
        <w:t>Non-redundant protein sequences used in the phylogenetic tree</w:t>
      </w:r>
    </w:p>
    <w:p w14:paraId="3541D2FD" w14:textId="77777777" w:rsidR="00C935FF" w:rsidRDefault="00C935FF" w:rsidP="00C935FF">
      <w:pPr>
        <w:rPr>
          <w:lang w:eastAsia="zh-CN"/>
        </w:rPr>
      </w:pPr>
    </w:p>
    <w:p w14:paraId="317A473F" w14:textId="73037C94" w:rsidR="00C935FF" w:rsidRDefault="00C935FF">
      <w:r>
        <w:br w:type="page"/>
      </w:r>
    </w:p>
    <w:p w14:paraId="0A2236A9" w14:textId="3BBBB4B3" w:rsidR="00853359" w:rsidRPr="00793AA8" w:rsidRDefault="00853359" w:rsidP="00853359">
      <w:pPr>
        <w:pStyle w:val="14"/>
        <w:spacing w:afterLines="50" w:after="120" w:line="276" w:lineRule="auto"/>
        <w:jc w:val="left"/>
        <w:rPr>
          <w:sz w:val="24"/>
          <w:szCs w:val="24"/>
          <w:lang w:bidi="ar"/>
        </w:rPr>
      </w:pPr>
      <w:r w:rsidRPr="00EB0A51">
        <w:rPr>
          <w:sz w:val="24"/>
          <w:szCs w:val="24"/>
          <w:lang w:bidi="ar"/>
        </w:rPr>
        <w:lastRenderedPageBreak/>
        <w:t>Supplementary</w:t>
      </w:r>
      <w:r w:rsidRPr="00793AA8">
        <w:rPr>
          <w:sz w:val="24"/>
          <w:szCs w:val="24"/>
          <w:lang w:bidi="ar"/>
        </w:rPr>
        <w:t xml:space="preserve"> </w:t>
      </w:r>
      <w:r>
        <w:rPr>
          <w:rFonts w:eastAsiaTheme="minorEastAsia" w:hint="eastAsia"/>
          <w:sz w:val="24"/>
          <w:szCs w:val="24"/>
          <w:lang w:bidi="ar"/>
        </w:rPr>
        <w:t>References</w:t>
      </w:r>
      <w:r w:rsidRPr="00EB0A51">
        <w:t xml:space="preserve"> </w:t>
      </w:r>
    </w:p>
    <w:p w14:paraId="552E1D65" w14:textId="55073DA6" w:rsidR="00DF128B" w:rsidRDefault="00DF128B" w:rsidP="00DF128B">
      <w:pPr>
        <w:widowControl w:val="0"/>
        <w:autoSpaceDE w:val="0"/>
        <w:autoSpaceDN w:val="0"/>
        <w:adjustRightInd w:val="0"/>
        <w:spacing w:line="276" w:lineRule="auto"/>
        <w:ind w:left="425" w:hangingChars="177" w:hanging="425"/>
        <w:jc w:val="both"/>
        <w:rPr>
          <w:lang w:eastAsia="zh-CN"/>
        </w:rPr>
      </w:pPr>
      <w:r>
        <w:rPr>
          <w:rFonts w:hint="eastAsia"/>
          <w:lang w:eastAsia="zh-CN"/>
        </w:rPr>
        <w:t xml:space="preserve"> </w:t>
      </w:r>
      <w:r w:rsidRPr="00DF128B">
        <w:rPr>
          <w:color w:val="000000"/>
          <w:szCs w:val="24"/>
        </w:rPr>
        <w:t>1.</w:t>
      </w:r>
      <w:r w:rsidRPr="00DF128B">
        <w:rPr>
          <w:color w:val="000000"/>
          <w:szCs w:val="24"/>
        </w:rPr>
        <w:tab/>
      </w:r>
      <w:bookmarkStart w:id="11" w:name="_nebADEE9F23_FACD_4117_A664_0006B9A3D540"/>
      <w:r>
        <w:rPr>
          <w:rFonts w:hint="eastAsia"/>
          <w:color w:val="000000"/>
          <w:szCs w:val="24"/>
          <w:lang w:eastAsia="zh-CN"/>
        </w:rPr>
        <w:t>Chen</w:t>
      </w:r>
      <w:r w:rsidRPr="00DF128B">
        <w:rPr>
          <w:color w:val="000000"/>
          <w:szCs w:val="24"/>
        </w:rPr>
        <w:t xml:space="preserve">, </w:t>
      </w:r>
      <w:r>
        <w:rPr>
          <w:rFonts w:hint="eastAsia"/>
          <w:color w:val="000000"/>
          <w:szCs w:val="24"/>
          <w:lang w:eastAsia="zh-CN"/>
        </w:rPr>
        <w:t>W</w:t>
      </w:r>
      <w:r w:rsidRPr="00DF128B">
        <w:rPr>
          <w:color w:val="000000"/>
          <w:szCs w:val="24"/>
        </w:rPr>
        <w:t xml:space="preserve">. et al. Two telomere-to-telomere gapless genomes reveal insights into </w:t>
      </w:r>
      <w:r w:rsidRPr="00DF128B">
        <w:rPr>
          <w:i/>
          <w:iCs/>
          <w:color w:val="000000"/>
          <w:szCs w:val="24"/>
        </w:rPr>
        <w:t>Capsicum</w:t>
      </w:r>
      <w:r w:rsidRPr="00DF128B">
        <w:rPr>
          <w:color w:val="000000"/>
          <w:szCs w:val="24"/>
        </w:rPr>
        <w:t xml:space="preserve"> evolution and capsaicinoid biosynthesis. </w:t>
      </w:r>
      <w:r w:rsidRPr="00793AA8">
        <w:rPr>
          <w:i/>
          <w:iCs/>
          <w:color w:val="000000"/>
        </w:rPr>
        <w:t>Nat. Commun.</w:t>
      </w:r>
      <w:r w:rsidRPr="00DF128B">
        <w:rPr>
          <w:color w:val="000000"/>
          <w:szCs w:val="24"/>
        </w:rPr>
        <w:t xml:space="preserve"> </w:t>
      </w:r>
      <w:r w:rsidRPr="00DF128B">
        <w:rPr>
          <w:b/>
          <w:bCs/>
          <w:color w:val="000000"/>
          <w:szCs w:val="24"/>
        </w:rPr>
        <w:t>15</w:t>
      </w:r>
      <w:r w:rsidRPr="00DF128B">
        <w:rPr>
          <w:color w:val="000000"/>
          <w:szCs w:val="24"/>
        </w:rPr>
        <w:t>, 4295 (2024).</w:t>
      </w:r>
      <w:bookmarkEnd w:id="11"/>
    </w:p>
    <w:p w14:paraId="56B06A01" w14:textId="6C454A70" w:rsidR="00DF128B" w:rsidRDefault="00DF128B" w:rsidP="00DF128B">
      <w:pPr>
        <w:widowControl w:val="0"/>
        <w:autoSpaceDE w:val="0"/>
        <w:autoSpaceDN w:val="0"/>
        <w:adjustRightInd w:val="0"/>
        <w:spacing w:line="276" w:lineRule="auto"/>
        <w:ind w:left="425" w:hangingChars="177" w:hanging="425"/>
        <w:jc w:val="both"/>
        <w:rPr>
          <w:lang w:eastAsia="zh-CN"/>
        </w:rPr>
      </w:pPr>
      <w:r w:rsidRPr="00DF128B">
        <w:rPr>
          <w:color w:val="000000"/>
          <w:szCs w:val="24"/>
        </w:rPr>
        <w:t xml:space="preserve"> 2.</w:t>
      </w:r>
      <w:r w:rsidRPr="00DF128B">
        <w:rPr>
          <w:color w:val="000000"/>
          <w:szCs w:val="24"/>
        </w:rPr>
        <w:tab/>
      </w:r>
      <w:bookmarkStart w:id="12" w:name="_neb0EB1297A_CBAA_4E04_981E_86BD86A9B36D"/>
      <w:r w:rsidRPr="00DF128B">
        <w:rPr>
          <w:color w:val="000000"/>
          <w:szCs w:val="24"/>
        </w:rPr>
        <w:t xml:space="preserve">Zhang, M. et al. Preparation of megabase-sized DNA from a variety of organisms using the nuclei method for advanced genomics research. </w:t>
      </w:r>
      <w:r w:rsidRPr="00DF128B">
        <w:rPr>
          <w:i/>
          <w:iCs/>
          <w:color w:val="000000"/>
          <w:szCs w:val="24"/>
        </w:rPr>
        <w:t>Nat</w:t>
      </w:r>
      <w:r>
        <w:rPr>
          <w:rFonts w:hint="eastAsia"/>
          <w:i/>
          <w:iCs/>
          <w:color w:val="000000"/>
          <w:szCs w:val="24"/>
          <w:lang w:eastAsia="zh-CN"/>
        </w:rPr>
        <w:t>.</w:t>
      </w:r>
      <w:r w:rsidRPr="00DF128B">
        <w:rPr>
          <w:i/>
          <w:iCs/>
          <w:color w:val="000000"/>
          <w:szCs w:val="24"/>
        </w:rPr>
        <w:t xml:space="preserve"> Protoc</w:t>
      </w:r>
      <w:r>
        <w:rPr>
          <w:rFonts w:hint="eastAsia"/>
          <w:i/>
          <w:iCs/>
          <w:color w:val="000000"/>
          <w:szCs w:val="24"/>
          <w:lang w:eastAsia="zh-CN"/>
        </w:rPr>
        <w:t>.</w:t>
      </w:r>
      <w:r w:rsidRPr="00DF128B">
        <w:rPr>
          <w:color w:val="000000"/>
          <w:szCs w:val="24"/>
        </w:rPr>
        <w:t xml:space="preserve"> </w:t>
      </w:r>
      <w:r w:rsidRPr="00DF128B">
        <w:rPr>
          <w:b/>
          <w:bCs/>
          <w:color w:val="000000"/>
          <w:szCs w:val="24"/>
        </w:rPr>
        <w:t>7</w:t>
      </w:r>
      <w:r w:rsidRPr="00DF128B">
        <w:rPr>
          <w:color w:val="000000"/>
          <w:szCs w:val="24"/>
        </w:rPr>
        <w:t>, 467-</w:t>
      </w:r>
      <w:r>
        <w:rPr>
          <w:rFonts w:hint="eastAsia"/>
          <w:color w:val="000000"/>
          <w:szCs w:val="24"/>
          <w:lang w:eastAsia="zh-CN"/>
        </w:rPr>
        <w:t>4</w:t>
      </w:r>
      <w:r w:rsidRPr="00DF128B">
        <w:rPr>
          <w:color w:val="000000"/>
          <w:szCs w:val="24"/>
        </w:rPr>
        <w:t>78 (2012).</w:t>
      </w:r>
      <w:bookmarkEnd w:id="12"/>
    </w:p>
    <w:p w14:paraId="7B9C0D5E" w14:textId="39458AF9" w:rsidR="00DF128B" w:rsidRDefault="00DF128B" w:rsidP="00DF128B">
      <w:pPr>
        <w:widowControl w:val="0"/>
        <w:autoSpaceDE w:val="0"/>
        <w:autoSpaceDN w:val="0"/>
        <w:adjustRightInd w:val="0"/>
        <w:spacing w:line="276" w:lineRule="auto"/>
        <w:ind w:left="425" w:hangingChars="177" w:hanging="425"/>
        <w:jc w:val="both"/>
        <w:rPr>
          <w:lang w:eastAsia="zh-CN"/>
        </w:rPr>
      </w:pPr>
      <w:r w:rsidRPr="00DF128B">
        <w:rPr>
          <w:color w:val="000000"/>
          <w:szCs w:val="24"/>
        </w:rPr>
        <w:t xml:space="preserve"> 3.</w:t>
      </w:r>
      <w:r w:rsidRPr="00DF128B">
        <w:rPr>
          <w:color w:val="000000"/>
          <w:szCs w:val="24"/>
        </w:rPr>
        <w:tab/>
      </w:r>
      <w:bookmarkStart w:id="13" w:name="_neb51EC447F_A71C_49F5_BFC7_389B4A9E4D64"/>
      <w:r w:rsidRPr="00DF128B">
        <w:rPr>
          <w:color w:val="000000"/>
          <w:szCs w:val="24"/>
        </w:rPr>
        <w:t xml:space="preserve">Belton, J.M. et al. Hi-C: a comprehensive technique to capture the conformation of genomes. </w:t>
      </w:r>
      <w:r w:rsidRPr="00DF128B">
        <w:rPr>
          <w:i/>
          <w:iCs/>
          <w:color w:val="000000"/>
          <w:szCs w:val="24"/>
        </w:rPr>
        <w:t>Methods</w:t>
      </w:r>
      <w:r w:rsidRPr="00DF128B">
        <w:rPr>
          <w:color w:val="000000"/>
          <w:szCs w:val="24"/>
        </w:rPr>
        <w:t xml:space="preserve"> </w:t>
      </w:r>
      <w:r w:rsidRPr="00DF128B">
        <w:rPr>
          <w:b/>
          <w:bCs/>
          <w:color w:val="000000"/>
          <w:szCs w:val="24"/>
        </w:rPr>
        <w:t>58</w:t>
      </w:r>
      <w:r w:rsidRPr="00DF128B">
        <w:rPr>
          <w:color w:val="000000"/>
          <w:szCs w:val="24"/>
        </w:rPr>
        <w:t>, 268-</w:t>
      </w:r>
      <w:r>
        <w:rPr>
          <w:rFonts w:hint="eastAsia"/>
          <w:color w:val="000000"/>
          <w:szCs w:val="24"/>
          <w:lang w:eastAsia="zh-CN"/>
        </w:rPr>
        <w:t>2</w:t>
      </w:r>
      <w:r w:rsidRPr="00DF128B">
        <w:rPr>
          <w:color w:val="000000"/>
          <w:szCs w:val="24"/>
        </w:rPr>
        <w:t>76 (2012).</w:t>
      </w:r>
      <w:bookmarkEnd w:id="13"/>
    </w:p>
    <w:p w14:paraId="78B17F82" w14:textId="3BF135AB" w:rsidR="00DF128B" w:rsidRDefault="00DF128B" w:rsidP="00DF128B">
      <w:pPr>
        <w:widowControl w:val="0"/>
        <w:autoSpaceDE w:val="0"/>
        <w:autoSpaceDN w:val="0"/>
        <w:adjustRightInd w:val="0"/>
        <w:spacing w:line="276" w:lineRule="auto"/>
        <w:ind w:left="425" w:hangingChars="177" w:hanging="425"/>
        <w:jc w:val="both"/>
        <w:rPr>
          <w:lang w:eastAsia="zh-CN"/>
        </w:rPr>
      </w:pPr>
      <w:r w:rsidRPr="00DF128B">
        <w:rPr>
          <w:color w:val="000000"/>
          <w:szCs w:val="24"/>
        </w:rPr>
        <w:t xml:space="preserve"> 4.</w:t>
      </w:r>
      <w:r w:rsidRPr="00DF128B">
        <w:rPr>
          <w:color w:val="000000"/>
          <w:szCs w:val="24"/>
        </w:rPr>
        <w:tab/>
      </w:r>
      <w:bookmarkStart w:id="14" w:name="_neb85C93A8C_300E_481C_B334_D9AD50261606"/>
      <w:r w:rsidRPr="00DF128B">
        <w:rPr>
          <w:color w:val="000000"/>
          <w:szCs w:val="24"/>
        </w:rPr>
        <w:t xml:space="preserve">Servant, N. et al. HiC-Pro: an optimized and flexible pipeline for Hi-C data processing. </w:t>
      </w:r>
      <w:r w:rsidRPr="00DF128B">
        <w:rPr>
          <w:i/>
          <w:iCs/>
          <w:color w:val="000000"/>
          <w:szCs w:val="24"/>
        </w:rPr>
        <w:t>Genome Biol</w:t>
      </w:r>
      <w:r>
        <w:rPr>
          <w:rFonts w:hint="eastAsia"/>
          <w:i/>
          <w:iCs/>
          <w:color w:val="000000"/>
          <w:szCs w:val="24"/>
          <w:lang w:eastAsia="zh-CN"/>
        </w:rPr>
        <w:t>.</w:t>
      </w:r>
      <w:r w:rsidRPr="00DF128B">
        <w:rPr>
          <w:color w:val="000000"/>
          <w:szCs w:val="24"/>
        </w:rPr>
        <w:t xml:space="preserve"> </w:t>
      </w:r>
      <w:r w:rsidRPr="00DF128B">
        <w:rPr>
          <w:b/>
          <w:bCs/>
          <w:color w:val="000000"/>
          <w:szCs w:val="24"/>
        </w:rPr>
        <w:t>16</w:t>
      </w:r>
      <w:r w:rsidRPr="00DF128B">
        <w:rPr>
          <w:color w:val="000000"/>
          <w:szCs w:val="24"/>
        </w:rPr>
        <w:t>, 259 (2015).</w:t>
      </w:r>
      <w:bookmarkEnd w:id="14"/>
    </w:p>
    <w:p w14:paraId="344EC609" w14:textId="2FA4B857" w:rsidR="00DF128B" w:rsidRDefault="00DF128B" w:rsidP="00DF128B">
      <w:pPr>
        <w:widowControl w:val="0"/>
        <w:autoSpaceDE w:val="0"/>
        <w:autoSpaceDN w:val="0"/>
        <w:adjustRightInd w:val="0"/>
        <w:spacing w:line="276" w:lineRule="auto"/>
        <w:ind w:left="425" w:hangingChars="177" w:hanging="425"/>
        <w:jc w:val="both"/>
        <w:rPr>
          <w:lang w:eastAsia="zh-CN"/>
        </w:rPr>
      </w:pPr>
      <w:r w:rsidRPr="00DF128B">
        <w:rPr>
          <w:color w:val="000000"/>
          <w:szCs w:val="24"/>
        </w:rPr>
        <w:t xml:space="preserve"> 5.</w:t>
      </w:r>
      <w:r w:rsidRPr="00DF128B">
        <w:rPr>
          <w:color w:val="000000"/>
          <w:szCs w:val="24"/>
        </w:rPr>
        <w:tab/>
      </w:r>
      <w:bookmarkStart w:id="15" w:name="_nebAD29AB28_4AB4_4788_98DF_BA1C4F9B2395"/>
      <w:r w:rsidRPr="00DF128B">
        <w:rPr>
          <w:color w:val="000000"/>
          <w:szCs w:val="24"/>
        </w:rPr>
        <w:t xml:space="preserve">Cheng, H., Concepcion, G.T., Feng, X., Zhang, H. &amp; Li, H. Haplotype-resolved </w:t>
      </w:r>
      <w:r w:rsidRPr="00DF128B">
        <w:rPr>
          <w:i/>
          <w:iCs/>
          <w:color w:val="000000"/>
          <w:szCs w:val="24"/>
        </w:rPr>
        <w:t>de novo</w:t>
      </w:r>
      <w:r w:rsidRPr="00DF128B">
        <w:rPr>
          <w:color w:val="000000"/>
          <w:szCs w:val="24"/>
        </w:rPr>
        <w:t xml:space="preserve"> assembly using phased assembly graphs with hifiasm. </w:t>
      </w:r>
      <w:r w:rsidRPr="00DF128B">
        <w:rPr>
          <w:i/>
          <w:iCs/>
          <w:color w:val="000000"/>
          <w:szCs w:val="24"/>
        </w:rPr>
        <w:t>Nat</w:t>
      </w:r>
      <w:r>
        <w:rPr>
          <w:rFonts w:hint="eastAsia"/>
          <w:i/>
          <w:iCs/>
          <w:color w:val="000000"/>
          <w:szCs w:val="24"/>
          <w:lang w:eastAsia="zh-CN"/>
        </w:rPr>
        <w:t>.</w:t>
      </w:r>
      <w:r w:rsidRPr="00DF128B">
        <w:rPr>
          <w:i/>
          <w:iCs/>
          <w:color w:val="000000"/>
          <w:szCs w:val="24"/>
        </w:rPr>
        <w:t xml:space="preserve"> Methods</w:t>
      </w:r>
      <w:r w:rsidRPr="00DF128B">
        <w:rPr>
          <w:color w:val="000000"/>
          <w:szCs w:val="24"/>
        </w:rPr>
        <w:t xml:space="preserve"> </w:t>
      </w:r>
      <w:r w:rsidRPr="00DF128B">
        <w:rPr>
          <w:b/>
          <w:bCs/>
          <w:color w:val="000000"/>
          <w:szCs w:val="24"/>
        </w:rPr>
        <w:t>18</w:t>
      </w:r>
      <w:r w:rsidRPr="00DF128B">
        <w:rPr>
          <w:color w:val="000000"/>
          <w:szCs w:val="24"/>
        </w:rPr>
        <w:t>, 170-175 (2021).</w:t>
      </w:r>
      <w:bookmarkEnd w:id="15"/>
    </w:p>
    <w:p w14:paraId="7BC83583" w14:textId="25274EFD" w:rsidR="00DF128B" w:rsidRDefault="00DF128B" w:rsidP="00DF128B">
      <w:pPr>
        <w:widowControl w:val="0"/>
        <w:autoSpaceDE w:val="0"/>
        <w:autoSpaceDN w:val="0"/>
        <w:adjustRightInd w:val="0"/>
        <w:spacing w:line="276" w:lineRule="auto"/>
        <w:ind w:left="425" w:hangingChars="177" w:hanging="425"/>
        <w:jc w:val="both"/>
        <w:rPr>
          <w:lang w:eastAsia="zh-CN"/>
        </w:rPr>
      </w:pPr>
      <w:r w:rsidRPr="00DF128B">
        <w:rPr>
          <w:color w:val="000000"/>
          <w:szCs w:val="24"/>
        </w:rPr>
        <w:t xml:space="preserve"> 6.</w:t>
      </w:r>
      <w:r w:rsidRPr="00DF128B">
        <w:rPr>
          <w:color w:val="000000"/>
          <w:szCs w:val="24"/>
        </w:rPr>
        <w:tab/>
      </w:r>
      <w:bookmarkStart w:id="16" w:name="_neb4F26BAD3_0892_45BD_A613_E6EED7320F0F"/>
      <w:r w:rsidRPr="00DF128B">
        <w:rPr>
          <w:color w:val="000000"/>
          <w:szCs w:val="24"/>
        </w:rPr>
        <w:t xml:space="preserve">Durand, N.C. et al. Juicer </w:t>
      </w:r>
      <w:r>
        <w:rPr>
          <w:rFonts w:hint="eastAsia"/>
          <w:color w:val="000000"/>
          <w:szCs w:val="24"/>
          <w:lang w:eastAsia="zh-CN"/>
        </w:rPr>
        <w:t>p</w:t>
      </w:r>
      <w:r w:rsidRPr="00DF128B">
        <w:rPr>
          <w:color w:val="000000"/>
          <w:szCs w:val="24"/>
        </w:rPr>
        <w:t xml:space="preserve">rovides a </w:t>
      </w:r>
      <w:r>
        <w:rPr>
          <w:rFonts w:hint="eastAsia"/>
          <w:color w:val="000000"/>
          <w:szCs w:val="24"/>
          <w:lang w:eastAsia="zh-CN"/>
        </w:rPr>
        <w:t>o</w:t>
      </w:r>
      <w:r w:rsidRPr="00DF128B">
        <w:rPr>
          <w:color w:val="000000"/>
          <w:szCs w:val="24"/>
        </w:rPr>
        <w:t>ne-</w:t>
      </w:r>
      <w:r>
        <w:rPr>
          <w:rFonts w:hint="eastAsia"/>
          <w:color w:val="000000"/>
          <w:szCs w:val="24"/>
          <w:lang w:eastAsia="zh-CN"/>
        </w:rPr>
        <w:t>c</w:t>
      </w:r>
      <w:r w:rsidRPr="00DF128B">
        <w:rPr>
          <w:color w:val="000000"/>
          <w:szCs w:val="24"/>
        </w:rPr>
        <w:t xml:space="preserve">lick </w:t>
      </w:r>
      <w:r>
        <w:rPr>
          <w:rFonts w:hint="eastAsia"/>
          <w:color w:val="000000"/>
          <w:szCs w:val="24"/>
          <w:lang w:eastAsia="zh-CN"/>
        </w:rPr>
        <w:t>s</w:t>
      </w:r>
      <w:r w:rsidRPr="00DF128B">
        <w:rPr>
          <w:color w:val="000000"/>
          <w:szCs w:val="24"/>
        </w:rPr>
        <w:t xml:space="preserve">ystem for </w:t>
      </w:r>
      <w:r>
        <w:rPr>
          <w:rFonts w:hint="eastAsia"/>
          <w:color w:val="000000"/>
          <w:szCs w:val="24"/>
          <w:lang w:eastAsia="zh-CN"/>
        </w:rPr>
        <w:t>a</w:t>
      </w:r>
      <w:r w:rsidRPr="00DF128B">
        <w:rPr>
          <w:color w:val="000000"/>
          <w:szCs w:val="24"/>
        </w:rPr>
        <w:t xml:space="preserve">nalyzing </w:t>
      </w:r>
      <w:r>
        <w:rPr>
          <w:rFonts w:hint="eastAsia"/>
          <w:color w:val="000000"/>
          <w:szCs w:val="24"/>
          <w:lang w:eastAsia="zh-CN"/>
        </w:rPr>
        <w:t>l</w:t>
      </w:r>
      <w:r w:rsidRPr="00DF128B">
        <w:rPr>
          <w:color w:val="000000"/>
          <w:szCs w:val="24"/>
        </w:rPr>
        <w:t>oop-</w:t>
      </w:r>
      <w:r>
        <w:rPr>
          <w:rFonts w:hint="eastAsia"/>
          <w:color w:val="000000"/>
          <w:szCs w:val="24"/>
          <w:lang w:eastAsia="zh-CN"/>
        </w:rPr>
        <w:t>r</w:t>
      </w:r>
      <w:r w:rsidRPr="00DF128B">
        <w:rPr>
          <w:color w:val="000000"/>
          <w:szCs w:val="24"/>
        </w:rPr>
        <w:t xml:space="preserve">esolution Hi-C </w:t>
      </w:r>
      <w:r>
        <w:rPr>
          <w:rFonts w:hint="eastAsia"/>
          <w:color w:val="000000"/>
          <w:szCs w:val="24"/>
          <w:lang w:eastAsia="zh-CN"/>
        </w:rPr>
        <w:t>e</w:t>
      </w:r>
      <w:r w:rsidRPr="00DF128B">
        <w:rPr>
          <w:color w:val="000000"/>
          <w:szCs w:val="24"/>
        </w:rPr>
        <w:t xml:space="preserve">xperiments. </w:t>
      </w:r>
      <w:r w:rsidRPr="00DF128B">
        <w:rPr>
          <w:i/>
          <w:iCs/>
          <w:color w:val="000000"/>
          <w:szCs w:val="24"/>
        </w:rPr>
        <w:t>Cell Syst</w:t>
      </w:r>
      <w:r>
        <w:rPr>
          <w:rFonts w:hint="eastAsia"/>
          <w:i/>
          <w:iCs/>
          <w:color w:val="000000"/>
          <w:szCs w:val="24"/>
          <w:lang w:eastAsia="zh-CN"/>
        </w:rPr>
        <w:t>.</w:t>
      </w:r>
      <w:r w:rsidRPr="00DF128B">
        <w:rPr>
          <w:color w:val="000000"/>
          <w:szCs w:val="24"/>
        </w:rPr>
        <w:t xml:space="preserve"> </w:t>
      </w:r>
      <w:r w:rsidRPr="00DF128B">
        <w:rPr>
          <w:b/>
          <w:bCs/>
          <w:color w:val="000000"/>
          <w:szCs w:val="24"/>
        </w:rPr>
        <w:t>3</w:t>
      </w:r>
      <w:r w:rsidRPr="00DF128B">
        <w:rPr>
          <w:color w:val="000000"/>
          <w:szCs w:val="24"/>
        </w:rPr>
        <w:t>, 95-</w:t>
      </w:r>
      <w:r>
        <w:rPr>
          <w:rFonts w:hint="eastAsia"/>
          <w:color w:val="000000"/>
          <w:szCs w:val="24"/>
          <w:lang w:eastAsia="zh-CN"/>
        </w:rPr>
        <w:t>9</w:t>
      </w:r>
      <w:r w:rsidRPr="00DF128B">
        <w:rPr>
          <w:color w:val="000000"/>
          <w:szCs w:val="24"/>
        </w:rPr>
        <w:t>8 (2016).</w:t>
      </w:r>
      <w:bookmarkEnd w:id="16"/>
    </w:p>
    <w:p w14:paraId="00179E44" w14:textId="700DFF39" w:rsidR="00DF128B" w:rsidRDefault="00DF128B" w:rsidP="00DF128B">
      <w:pPr>
        <w:widowControl w:val="0"/>
        <w:autoSpaceDE w:val="0"/>
        <w:autoSpaceDN w:val="0"/>
        <w:adjustRightInd w:val="0"/>
        <w:spacing w:line="276" w:lineRule="auto"/>
        <w:ind w:left="425" w:hangingChars="177" w:hanging="425"/>
        <w:jc w:val="both"/>
        <w:rPr>
          <w:lang w:eastAsia="zh-CN"/>
        </w:rPr>
      </w:pPr>
      <w:r w:rsidRPr="00DF128B">
        <w:rPr>
          <w:color w:val="000000"/>
          <w:szCs w:val="24"/>
        </w:rPr>
        <w:t xml:space="preserve"> 7.</w:t>
      </w:r>
      <w:r w:rsidRPr="00DF128B">
        <w:rPr>
          <w:color w:val="000000"/>
          <w:szCs w:val="24"/>
        </w:rPr>
        <w:tab/>
      </w:r>
      <w:bookmarkStart w:id="17" w:name="_neb69883C39_6CE4_4741_92EB_E54AA1045502"/>
      <w:r w:rsidRPr="00DF128B">
        <w:rPr>
          <w:color w:val="000000"/>
          <w:szCs w:val="24"/>
        </w:rPr>
        <w:t xml:space="preserve">Dudchenko, O. et al. </w:t>
      </w:r>
      <w:r w:rsidRPr="00DF128B">
        <w:rPr>
          <w:i/>
          <w:iCs/>
          <w:color w:val="000000"/>
          <w:szCs w:val="24"/>
        </w:rPr>
        <w:t>De novo</w:t>
      </w:r>
      <w:r w:rsidRPr="00DF128B">
        <w:rPr>
          <w:color w:val="000000"/>
          <w:szCs w:val="24"/>
        </w:rPr>
        <w:t xml:space="preserve"> assembly of the </w:t>
      </w:r>
      <w:r w:rsidRPr="00DF128B">
        <w:rPr>
          <w:i/>
          <w:iCs/>
          <w:color w:val="000000"/>
          <w:szCs w:val="24"/>
        </w:rPr>
        <w:t>Aedes aegypti</w:t>
      </w:r>
      <w:r w:rsidRPr="00DF128B">
        <w:rPr>
          <w:color w:val="000000"/>
          <w:szCs w:val="24"/>
        </w:rPr>
        <w:t xml:space="preserve"> genome using Hi-C yields chromosome-length scaffolds. </w:t>
      </w:r>
      <w:r w:rsidRPr="00DF128B">
        <w:rPr>
          <w:i/>
          <w:iCs/>
          <w:color w:val="000000"/>
          <w:szCs w:val="24"/>
        </w:rPr>
        <w:t>Science</w:t>
      </w:r>
      <w:r w:rsidRPr="00DF128B">
        <w:rPr>
          <w:color w:val="000000"/>
          <w:szCs w:val="24"/>
        </w:rPr>
        <w:t xml:space="preserve"> </w:t>
      </w:r>
      <w:r w:rsidRPr="00DF128B">
        <w:rPr>
          <w:b/>
          <w:bCs/>
          <w:color w:val="000000"/>
          <w:szCs w:val="24"/>
        </w:rPr>
        <w:t>356</w:t>
      </w:r>
      <w:r w:rsidRPr="00DF128B">
        <w:rPr>
          <w:color w:val="000000"/>
          <w:szCs w:val="24"/>
        </w:rPr>
        <w:t>, 92-95 (2017).</w:t>
      </w:r>
      <w:bookmarkEnd w:id="17"/>
    </w:p>
    <w:p w14:paraId="3BEE6F38" w14:textId="07DD62F3" w:rsidR="00DF128B" w:rsidRDefault="00DF128B" w:rsidP="00DF128B">
      <w:pPr>
        <w:widowControl w:val="0"/>
        <w:autoSpaceDE w:val="0"/>
        <w:autoSpaceDN w:val="0"/>
        <w:adjustRightInd w:val="0"/>
        <w:spacing w:line="276" w:lineRule="auto"/>
        <w:ind w:left="425" w:hangingChars="177" w:hanging="425"/>
        <w:jc w:val="both"/>
        <w:rPr>
          <w:lang w:eastAsia="zh-CN"/>
        </w:rPr>
      </w:pPr>
      <w:r w:rsidRPr="00DF128B">
        <w:rPr>
          <w:color w:val="000000"/>
          <w:szCs w:val="24"/>
        </w:rPr>
        <w:t xml:space="preserve"> 8.</w:t>
      </w:r>
      <w:r w:rsidRPr="00DF128B">
        <w:rPr>
          <w:color w:val="000000"/>
          <w:szCs w:val="24"/>
        </w:rPr>
        <w:tab/>
      </w:r>
      <w:bookmarkStart w:id="18" w:name="_nebA74B9589_8F9A_4475_B723_CDC40580CA04"/>
      <w:r w:rsidRPr="00DF128B">
        <w:rPr>
          <w:color w:val="000000"/>
          <w:szCs w:val="24"/>
        </w:rPr>
        <w:t xml:space="preserve">Durand, N.C. et al. Juicebox </w:t>
      </w:r>
      <w:r>
        <w:rPr>
          <w:rFonts w:hint="eastAsia"/>
          <w:color w:val="000000"/>
          <w:szCs w:val="24"/>
          <w:lang w:eastAsia="zh-CN"/>
        </w:rPr>
        <w:t>p</w:t>
      </w:r>
      <w:r w:rsidRPr="00DF128B">
        <w:rPr>
          <w:color w:val="000000"/>
          <w:szCs w:val="24"/>
        </w:rPr>
        <w:t xml:space="preserve">rovides a </w:t>
      </w:r>
      <w:r>
        <w:rPr>
          <w:rFonts w:hint="eastAsia"/>
          <w:color w:val="000000"/>
          <w:szCs w:val="24"/>
          <w:lang w:eastAsia="zh-CN"/>
        </w:rPr>
        <w:t>v</w:t>
      </w:r>
      <w:r w:rsidRPr="00DF128B">
        <w:rPr>
          <w:color w:val="000000"/>
          <w:szCs w:val="24"/>
        </w:rPr>
        <w:t xml:space="preserve">isualization </w:t>
      </w:r>
      <w:r>
        <w:rPr>
          <w:rFonts w:hint="eastAsia"/>
          <w:color w:val="000000"/>
          <w:szCs w:val="24"/>
          <w:lang w:eastAsia="zh-CN"/>
        </w:rPr>
        <w:t>s</w:t>
      </w:r>
      <w:r w:rsidRPr="00DF128B">
        <w:rPr>
          <w:color w:val="000000"/>
          <w:szCs w:val="24"/>
        </w:rPr>
        <w:t xml:space="preserve">ystem for Hi-C </w:t>
      </w:r>
      <w:r>
        <w:rPr>
          <w:rFonts w:hint="eastAsia"/>
          <w:color w:val="000000"/>
          <w:szCs w:val="24"/>
          <w:lang w:eastAsia="zh-CN"/>
        </w:rPr>
        <w:t>c</w:t>
      </w:r>
      <w:r w:rsidRPr="00DF128B">
        <w:rPr>
          <w:color w:val="000000"/>
          <w:szCs w:val="24"/>
        </w:rPr>
        <w:t xml:space="preserve">ontact </w:t>
      </w:r>
      <w:r>
        <w:rPr>
          <w:rFonts w:hint="eastAsia"/>
          <w:color w:val="000000"/>
          <w:szCs w:val="24"/>
          <w:lang w:eastAsia="zh-CN"/>
        </w:rPr>
        <w:t>m</w:t>
      </w:r>
      <w:r w:rsidRPr="00DF128B">
        <w:rPr>
          <w:color w:val="000000"/>
          <w:szCs w:val="24"/>
        </w:rPr>
        <w:t xml:space="preserve">aps with </w:t>
      </w:r>
      <w:r>
        <w:rPr>
          <w:rFonts w:hint="eastAsia"/>
          <w:color w:val="000000"/>
          <w:szCs w:val="24"/>
          <w:lang w:eastAsia="zh-CN"/>
        </w:rPr>
        <w:t>u</w:t>
      </w:r>
      <w:r w:rsidRPr="00DF128B">
        <w:rPr>
          <w:color w:val="000000"/>
          <w:szCs w:val="24"/>
        </w:rPr>
        <w:t xml:space="preserve">nlimited </w:t>
      </w:r>
      <w:r>
        <w:rPr>
          <w:rFonts w:hint="eastAsia"/>
          <w:color w:val="000000"/>
          <w:szCs w:val="24"/>
          <w:lang w:eastAsia="zh-CN"/>
        </w:rPr>
        <w:t>z</w:t>
      </w:r>
      <w:r w:rsidRPr="00DF128B">
        <w:rPr>
          <w:color w:val="000000"/>
          <w:szCs w:val="24"/>
        </w:rPr>
        <w:t xml:space="preserve">oom. </w:t>
      </w:r>
      <w:r w:rsidRPr="00DF128B">
        <w:rPr>
          <w:i/>
          <w:iCs/>
          <w:color w:val="000000"/>
          <w:szCs w:val="24"/>
        </w:rPr>
        <w:t>Cell Syst</w:t>
      </w:r>
      <w:r>
        <w:rPr>
          <w:rFonts w:hint="eastAsia"/>
          <w:i/>
          <w:iCs/>
          <w:color w:val="000000"/>
          <w:szCs w:val="24"/>
          <w:lang w:eastAsia="zh-CN"/>
        </w:rPr>
        <w:t>.</w:t>
      </w:r>
      <w:r w:rsidRPr="00DF128B">
        <w:rPr>
          <w:color w:val="000000"/>
          <w:szCs w:val="24"/>
        </w:rPr>
        <w:t xml:space="preserve"> </w:t>
      </w:r>
      <w:r w:rsidRPr="00DF128B">
        <w:rPr>
          <w:b/>
          <w:bCs/>
          <w:color w:val="000000"/>
          <w:szCs w:val="24"/>
        </w:rPr>
        <w:t>3</w:t>
      </w:r>
      <w:r w:rsidRPr="00DF128B">
        <w:rPr>
          <w:color w:val="000000"/>
          <w:szCs w:val="24"/>
        </w:rPr>
        <w:t>, 99-101 (2016).</w:t>
      </w:r>
      <w:bookmarkEnd w:id="18"/>
    </w:p>
    <w:p w14:paraId="5B73B417" w14:textId="13EE7CE1" w:rsidR="00DF128B" w:rsidRDefault="00DF128B" w:rsidP="00DF128B">
      <w:pPr>
        <w:widowControl w:val="0"/>
        <w:autoSpaceDE w:val="0"/>
        <w:autoSpaceDN w:val="0"/>
        <w:adjustRightInd w:val="0"/>
        <w:spacing w:line="276" w:lineRule="auto"/>
        <w:ind w:left="425" w:hangingChars="177" w:hanging="425"/>
        <w:jc w:val="both"/>
        <w:rPr>
          <w:lang w:eastAsia="zh-CN"/>
        </w:rPr>
      </w:pPr>
      <w:r w:rsidRPr="00DF128B">
        <w:rPr>
          <w:color w:val="000000"/>
          <w:szCs w:val="24"/>
        </w:rPr>
        <w:t xml:space="preserve"> 9.</w:t>
      </w:r>
      <w:r w:rsidRPr="00DF128B">
        <w:rPr>
          <w:color w:val="000000"/>
          <w:szCs w:val="24"/>
        </w:rPr>
        <w:tab/>
      </w:r>
      <w:bookmarkStart w:id="19" w:name="_neb14335549_AD0D_4CCF_A8A2_CE51ABEB3AF5"/>
      <w:r w:rsidRPr="00DF128B">
        <w:rPr>
          <w:color w:val="000000"/>
          <w:szCs w:val="24"/>
        </w:rPr>
        <w:t xml:space="preserve">Li, H. &amp; Durbin, R. Fast and accurate short read alignment with Burrows-Wheeler transform. </w:t>
      </w:r>
      <w:r w:rsidRPr="00DF128B">
        <w:rPr>
          <w:i/>
          <w:iCs/>
          <w:color w:val="000000"/>
          <w:szCs w:val="24"/>
        </w:rPr>
        <w:t>Bioinformatics</w:t>
      </w:r>
      <w:r w:rsidRPr="00DF128B">
        <w:rPr>
          <w:color w:val="000000"/>
          <w:szCs w:val="24"/>
        </w:rPr>
        <w:t xml:space="preserve"> </w:t>
      </w:r>
      <w:r w:rsidRPr="00DF128B">
        <w:rPr>
          <w:b/>
          <w:bCs/>
          <w:color w:val="000000"/>
          <w:szCs w:val="24"/>
        </w:rPr>
        <w:t>25</w:t>
      </w:r>
      <w:r w:rsidRPr="00DF128B">
        <w:rPr>
          <w:color w:val="000000"/>
          <w:szCs w:val="24"/>
        </w:rPr>
        <w:t>, 1754-</w:t>
      </w:r>
      <w:r>
        <w:rPr>
          <w:rFonts w:hint="eastAsia"/>
          <w:color w:val="000000"/>
          <w:szCs w:val="24"/>
          <w:lang w:eastAsia="zh-CN"/>
        </w:rPr>
        <w:t>17</w:t>
      </w:r>
      <w:r w:rsidRPr="00DF128B">
        <w:rPr>
          <w:color w:val="000000"/>
          <w:szCs w:val="24"/>
        </w:rPr>
        <w:t>60 (2009).</w:t>
      </w:r>
      <w:bookmarkEnd w:id="19"/>
    </w:p>
    <w:p w14:paraId="7D2D1544" w14:textId="0CF3883B" w:rsidR="00DF128B" w:rsidRPr="00DF128B" w:rsidRDefault="00DF128B" w:rsidP="00DF128B">
      <w:pPr>
        <w:widowControl w:val="0"/>
        <w:autoSpaceDE w:val="0"/>
        <w:autoSpaceDN w:val="0"/>
        <w:adjustRightInd w:val="0"/>
        <w:spacing w:line="276" w:lineRule="auto"/>
        <w:ind w:left="425" w:hangingChars="177" w:hanging="425"/>
        <w:jc w:val="both"/>
      </w:pPr>
      <w:r w:rsidRPr="00DF128B">
        <w:rPr>
          <w:color w:val="000000"/>
          <w:szCs w:val="24"/>
        </w:rPr>
        <w:t>10.</w:t>
      </w:r>
      <w:r w:rsidRPr="00DF128B">
        <w:rPr>
          <w:color w:val="000000"/>
          <w:szCs w:val="24"/>
        </w:rPr>
        <w:tab/>
      </w:r>
      <w:bookmarkStart w:id="20" w:name="_neb84388978_36DA_4E72_AB29_9975638D2157"/>
      <w:r w:rsidRPr="00DF128B">
        <w:rPr>
          <w:color w:val="000000"/>
          <w:szCs w:val="24"/>
        </w:rPr>
        <w:t xml:space="preserve">Robinson, J.T. et al. Integrative genomics viewer. </w:t>
      </w:r>
      <w:r w:rsidRPr="00DF128B">
        <w:rPr>
          <w:i/>
          <w:iCs/>
          <w:color w:val="000000"/>
          <w:szCs w:val="24"/>
        </w:rPr>
        <w:t>Nat</w:t>
      </w:r>
      <w:r>
        <w:rPr>
          <w:rFonts w:hint="eastAsia"/>
          <w:i/>
          <w:iCs/>
          <w:color w:val="000000"/>
          <w:szCs w:val="24"/>
          <w:lang w:eastAsia="zh-CN"/>
        </w:rPr>
        <w:t>.</w:t>
      </w:r>
      <w:r w:rsidRPr="00DF128B">
        <w:rPr>
          <w:i/>
          <w:iCs/>
          <w:color w:val="000000"/>
          <w:szCs w:val="24"/>
        </w:rPr>
        <w:t xml:space="preserve"> Biotechnol</w:t>
      </w:r>
      <w:r>
        <w:rPr>
          <w:rFonts w:hint="eastAsia"/>
          <w:i/>
          <w:iCs/>
          <w:color w:val="000000"/>
          <w:szCs w:val="24"/>
          <w:lang w:eastAsia="zh-CN"/>
        </w:rPr>
        <w:t>.</w:t>
      </w:r>
      <w:r w:rsidRPr="00DF128B">
        <w:rPr>
          <w:color w:val="000000"/>
          <w:szCs w:val="24"/>
        </w:rPr>
        <w:t xml:space="preserve"> </w:t>
      </w:r>
      <w:r w:rsidRPr="00DF128B">
        <w:rPr>
          <w:b/>
          <w:bCs/>
          <w:color w:val="000000"/>
          <w:szCs w:val="24"/>
        </w:rPr>
        <w:t>29</w:t>
      </w:r>
      <w:r w:rsidRPr="00DF128B">
        <w:rPr>
          <w:color w:val="000000"/>
          <w:szCs w:val="24"/>
        </w:rPr>
        <w:t>, 24-</w:t>
      </w:r>
      <w:r>
        <w:rPr>
          <w:rFonts w:hint="eastAsia"/>
          <w:color w:val="000000"/>
          <w:szCs w:val="24"/>
          <w:lang w:eastAsia="zh-CN"/>
        </w:rPr>
        <w:t>2</w:t>
      </w:r>
      <w:r w:rsidRPr="00DF128B">
        <w:rPr>
          <w:color w:val="000000"/>
          <w:szCs w:val="24"/>
        </w:rPr>
        <w:t>6 (2011).</w:t>
      </w:r>
      <w:bookmarkEnd w:id="20"/>
    </w:p>
    <w:p w14:paraId="5A35C341" w14:textId="6C7D38E6" w:rsidR="009939A4" w:rsidRPr="00DE6C05" w:rsidRDefault="009939A4" w:rsidP="005B6BD0">
      <w:pPr>
        <w:rPr>
          <w:lang w:eastAsia="zh-CN"/>
        </w:rPr>
      </w:pPr>
    </w:p>
    <w:sectPr w:rsidR="009939A4" w:rsidRPr="00DE6C05" w:rsidSect="009C1C02">
      <w:headerReference w:type="default" r:id="rId27"/>
      <w:footerReference w:type="default" r:id="rId28"/>
      <w:pgSz w:w="12240" w:h="15840"/>
      <w:pgMar w:top="1440" w:right="1440" w:bottom="1440" w:left="1440" w:header="720" w:footer="720" w:gutter="0"/>
      <w:pgNumType w:start="1"/>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255759DC" w14:textId="77777777" w:rsidR="00F96415" w:rsidRDefault="00F96415">
      <w:r>
        <w:separator/>
      </w:r>
    </w:p>
  </w:endnote>
  <w:endnote w:type="continuationSeparator" w:id="0">
    <w:p w14:paraId="7A0E1BD0" w14:textId="77777777" w:rsidR="00F96415" w:rsidRDefault="00F9641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宋体">
    <w:altName w:val="SimSun"/>
    <w:panose1 w:val="02010600030101010101"/>
    <w:charset w:val="86"/>
    <w:family w:val="auto"/>
    <w:pitch w:val="variable"/>
    <w:sig w:usb0="00000203" w:usb1="288F0000" w:usb2="00000016" w:usb3="00000000" w:csb0="00040001" w:csb1="00000000"/>
  </w:font>
  <w:font w:name="Times">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EFF" w:usb1="C0007843" w:usb2="00000009" w:usb3="00000000" w:csb0="000001FF" w:csb1="00000000"/>
  </w:font>
  <w:font w:name="Helvetica">
    <w:panose1 w:val="020B0604020202020204"/>
    <w:charset w:val="00"/>
    <w:family w:val="auto"/>
    <w:pitch w:val="default"/>
  </w:font>
  <w:font w:name="TimesNewRomanPSMT">
    <w:altName w:val="Times New Roman"/>
    <w:charset w:val="00"/>
    <w:family w:val="auto"/>
    <w:pitch w:val="default"/>
  </w:font>
  <w:font w:name="TimesNewRomanPS-ItalicMT">
    <w:altName w:val="Times New Roman"/>
    <w:charset w:val="00"/>
    <w:family w:val="auto"/>
    <w:pitch w:val="default"/>
  </w:font>
  <w:font w:name="AdvOT0c200bf0 + 20">
    <w:altName w:val="Times New Roman"/>
    <w:charset w:val="00"/>
    <w:family w:val="auto"/>
    <w:pitch w:val="default"/>
  </w:font>
  <w:font w:name="等线">
    <w:altName w:val="DengXian"/>
    <w:panose1 w:val="02010600030101010101"/>
    <w:charset w:val="86"/>
    <w:family w:val="auto"/>
    <w:pitch w:val="variable"/>
    <w:sig w:usb0="A00002BF" w:usb1="38CF7CFA" w:usb2="00000016" w:usb3="00000000" w:csb0="0004000F" w:csb1="00000000"/>
  </w:font>
  <w:font w:name="AdvOT1ef757c0 + fb">
    <w:altName w:val="Times New Roman"/>
    <w:charset w:val="00"/>
    <w:family w:val="auto"/>
    <w:pitch w:val="default"/>
  </w:font>
  <w:font w:name="AdvOT1ef757c0 + 20">
    <w:altName w:val="Times New Roman"/>
    <w:charset w:val="00"/>
    <w:family w:val="auto"/>
    <w:pitch w:val="default"/>
  </w:font>
  <w:font w:name="Arial">
    <w:panose1 w:val="020B0604020202020204"/>
    <w:charset w:val="00"/>
    <w:family w:val="swiss"/>
    <w:pitch w:val="variable"/>
    <w:sig w:usb0="E0002EFF" w:usb1="C000785B" w:usb2="00000009" w:usb3="00000000" w:csb0="000001FF" w:csb1="00000000"/>
  </w:font>
  <w:font w:name="微软雅黑">
    <w:panose1 w:val="020B0503020204020204"/>
    <w:charset w:val="86"/>
    <w:family w:val="swiss"/>
    <w:pitch w:val="variable"/>
    <w:sig w:usb0="80000287" w:usb1="2ACF3C50" w:usb2="00000016" w:usb3="00000000" w:csb0="0004001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298149144"/>
      <w:docPartObj>
        <w:docPartGallery w:val="Page Numbers (Bottom of Page)"/>
        <w:docPartUnique/>
      </w:docPartObj>
    </w:sdtPr>
    <w:sdtContent>
      <w:p w14:paraId="15BEFC6B" w14:textId="1704C9CA" w:rsidR="00D622FC" w:rsidRDefault="00D622FC">
        <w:pPr>
          <w:pStyle w:val="aff1"/>
          <w:jc w:val="center"/>
        </w:pPr>
        <w:r>
          <w:fldChar w:fldCharType="begin"/>
        </w:r>
        <w:r>
          <w:instrText>PAGE   \* MERGEFORMAT</w:instrText>
        </w:r>
        <w:r>
          <w:fldChar w:fldCharType="separate"/>
        </w:r>
        <w:r>
          <w:rPr>
            <w:lang w:val="zh-CN" w:eastAsia="zh-CN"/>
          </w:rPr>
          <w:t>2</w:t>
        </w:r>
        <w:r>
          <w:fldChar w:fldCharType="end"/>
        </w:r>
      </w:p>
    </w:sdtContent>
  </w:sdt>
  <w:p w14:paraId="211F3547" w14:textId="77777777" w:rsidR="00F125EE" w:rsidRDefault="00F125EE">
    <w:pPr>
      <w:pStyle w:val="aff1"/>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5419DB8C" w14:textId="77777777" w:rsidR="00F96415" w:rsidRDefault="00F96415">
      <w:r>
        <w:separator/>
      </w:r>
    </w:p>
  </w:footnote>
  <w:footnote w:type="continuationSeparator" w:id="0">
    <w:p w14:paraId="7E560DAC" w14:textId="77777777" w:rsidR="00F96415" w:rsidRDefault="00F9641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0501F95" w14:textId="77777777" w:rsidR="003A2FD8" w:rsidRPr="005001AC" w:rsidRDefault="003A2FD8" w:rsidP="005001AC">
    <w:pPr>
      <w:jc w:val="right"/>
      <w:rPr>
        <w:sz w:val="20"/>
      </w:rPr>
    </w:pPr>
  </w:p>
  <w:p w14:paraId="3CD866EE" w14:textId="77777777" w:rsidR="003A2FD8" w:rsidRDefault="003A2FD8"/>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FFFFFF7C"/>
    <w:multiLevelType w:val="singleLevel"/>
    <w:tmpl w:val="3E9A0988"/>
    <w:lvl w:ilvl="0">
      <w:start w:val="1"/>
      <w:numFmt w:val="decimal"/>
      <w:pStyle w:val="5"/>
      <w:lvlText w:val="%1."/>
      <w:lvlJc w:val="left"/>
      <w:pPr>
        <w:tabs>
          <w:tab w:val="num" w:pos="1800"/>
        </w:tabs>
        <w:ind w:left="1800" w:hanging="360"/>
      </w:pPr>
    </w:lvl>
  </w:abstractNum>
  <w:abstractNum w:abstractNumId="1" w15:restartNumberingAfterBreak="0">
    <w:nsid w:val="FFFFFF7D"/>
    <w:multiLevelType w:val="singleLevel"/>
    <w:tmpl w:val="498CFF00"/>
    <w:lvl w:ilvl="0">
      <w:start w:val="1"/>
      <w:numFmt w:val="decimal"/>
      <w:pStyle w:val="4"/>
      <w:lvlText w:val="%1."/>
      <w:lvlJc w:val="left"/>
      <w:pPr>
        <w:tabs>
          <w:tab w:val="num" w:pos="1440"/>
        </w:tabs>
        <w:ind w:left="1440" w:hanging="360"/>
      </w:pPr>
    </w:lvl>
  </w:abstractNum>
  <w:abstractNum w:abstractNumId="2" w15:restartNumberingAfterBreak="0">
    <w:nsid w:val="FFFFFF7E"/>
    <w:multiLevelType w:val="singleLevel"/>
    <w:tmpl w:val="1D94376A"/>
    <w:lvl w:ilvl="0">
      <w:start w:val="1"/>
      <w:numFmt w:val="decimal"/>
      <w:pStyle w:val="3"/>
      <w:lvlText w:val="%1."/>
      <w:lvlJc w:val="left"/>
      <w:pPr>
        <w:tabs>
          <w:tab w:val="num" w:pos="1080"/>
        </w:tabs>
        <w:ind w:left="1080" w:hanging="360"/>
      </w:pPr>
    </w:lvl>
  </w:abstractNum>
  <w:abstractNum w:abstractNumId="3" w15:restartNumberingAfterBreak="0">
    <w:nsid w:val="FFFFFF7F"/>
    <w:multiLevelType w:val="singleLevel"/>
    <w:tmpl w:val="BC8CF8D2"/>
    <w:lvl w:ilvl="0">
      <w:start w:val="1"/>
      <w:numFmt w:val="decimal"/>
      <w:pStyle w:val="2"/>
      <w:lvlText w:val="%1."/>
      <w:lvlJc w:val="left"/>
      <w:pPr>
        <w:tabs>
          <w:tab w:val="num" w:pos="720"/>
        </w:tabs>
        <w:ind w:left="720" w:hanging="360"/>
      </w:pPr>
    </w:lvl>
  </w:abstractNum>
  <w:abstractNum w:abstractNumId="4" w15:restartNumberingAfterBreak="0">
    <w:nsid w:val="FFFFFF80"/>
    <w:multiLevelType w:val="singleLevel"/>
    <w:tmpl w:val="BE508C2A"/>
    <w:lvl w:ilvl="0">
      <w:start w:val="1"/>
      <w:numFmt w:val="bullet"/>
      <w:pStyle w:val="50"/>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4BDA3A4C"/>
    <w:lvl w:ilvl="0">
      <w:start w:val="1"/>
      <w:numFmt w:val="bullet"/>
      <w:pStyle w:val="40"/>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9F6ED8A8"/>
    <w:lvl w:ilvl="0">
      <w:start w:val="1"/>
      <w:numFmt w:val="bullet"/>
      <w:pStyle w:val="30"/>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B406D81E"/>
    <w:lvl w:ilvl="0">
      <w:start w:val="1"/>
      <w:numFmt w:val="bullet"/>
      <w:pStyle w:val="20"/>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98E05002"/>
    <w:lvl w:ilvl="0">
      <w:start w:val="1"/>
      <w:numFmt w:val="decimal"/>
      <w:pStyle w:val="a"/>
      <w:lvlText w:val="%1."/>
      <w:lvlJc w:val="left"/>
      <w:pPr>
        <w:tabs>
          <w:tab w:val="num" w:pos="360"/>
        </w:tabs>
        <w:ind w:left="360" w:hanging="360"/>
      </w:pPr>
    </w:lvl>
  </w:abstractNum>
  <w:abstractNum w:abstractNumId="9" w15:restartNumberingAfterBreak="0">
    <w:nsid w:val="FFFFFF89"/>
    <w:multiLevelType w:val="singleLevel"/>
    <w:tmpl w:val="FE4E81E6"/>
    <w:lvl w:ilvl="0">
      <w:start w:val="1"/>
      <w:numFmt w:val="bullet"/>
      <w:pStyle w:val="a0"/>
      <w:lvlText w:val=""/>
      <w:lvlJc w:val="left"/>
      <w:pPr>
        <w:tabs>
          <w:tab w:val="num" w:pos="360"/>
        </w:tabs>
        <w:ind w:left="360" w:hanging="360"/>
      </w:pPr>
      <w:rPr>
        <w:rFonts w:ascii="Symbol" w:hAnsi="Symbol" w:hint="default"/>
      </w:rPr>
    </w:lvl>
  </w:abstractNum>
  <w:abstractNum w:abstractNumId="10" w15:restartNumberingAfterBreak="0">
    <w:nsid w:val="64F7A3CD"/>
    <w:multiLevelType w:val="multilevel"/>
    <w:tmpl w:val="64F7A3CD"/>
    <w:lvl w:ilvl="0">
      <w:start w:val="1"/>
      <w:numFmt w:val="bullet"/>
      <w:lvlText w:val=""/>
      <w:lvlJc w:val="left"/>
      <w:pPr>
        <w:tabs>
          <w:tab w:val="left" w:pos="420"/>
        </w:tabs>
        <w:ind w:left="420" w:hanging="420"/>
      </w:pPr>
      <w:rPr>
        <w:rFonts w:ascii="Wingdings" w:hAnsi="Wingdings" w:hint="default"/>
      </w:rPr>
    </w:lvl>
    <w:lvl w:ilvl="1">
      <w:start w:val="1"/>
      <w:numFmt w:val="bullet"/>
      <w:lvlText w:val=""/>
      <w:lvlJc w:val="left"/>
      <w:pPr>
        <w:tabs>
          <w:tab w:val="left" w:pos="840"/>
        </w:tabs>
        <w:ind w:left="840" w:hanging="420"/>
      </w:pPr>
      <w:rPr>
        <w:rFonts w:ascii="Wingdings" w:hAnsi="Wingdings" w:hint="default"/>
      </w:rPr>
    </w:lvl>
    <w:lvl w:ilvl="2">
      <w:start w:val="1"/>
      <w:numFmt w:val="bullet"/>
      <w:lvlText w:val=""/>
      <w:lvlJc w:val="left"/>
      <w:pPr>
        <w:tabs>
          <w:tab w:val="left" w:pos="1260"/>
        </w:tabs>
        <w:ind w:left="1260" w:hanging="420"/>
      </w:pPr>
      <w:rPr>
        <w:rFonts w:ascii="Wingdings" w:hAnsi="Wingdings" w:hint="default"/>
      </w:rPr>
    </w:lvl>
    <w:lvl w:ilvl="3">
      <w:start w:val="1"/>
      <w:numFmt w:val="bullet"/>
      <w:lvlText w:val=""/>
      <w:lvlJc w:val="left"/>
      <w:pPr>
        <w:tabs>
          <w:tab w:val="left" w:pos="1680"/>
        </w:tabs>
        <w:ind w:left="1680" w:hanging="420"/>
      </w:pPr>
      <w:rPr>
        <w:rFonts w:ascii="Wingdings" w:hAnsi="Wingdings" w:hint="default"/>
      </w:rPr>
    </w:lvl>
    <w:lvl w:ilvl="4">
      <w:start w:val="1"/>
      <w:numFmt w:val="bullet"/>
      <w:lvlText w:val=""/>
      <w:lvlJc w:val="left"/>
      <w:pPr>
        <w:tabs>
          <w:tab w:val="left" w:pos="2100"/>
        </w:tabs>
        <w:ind w:left="2100" w:hanging="420"/>
      </w:pPr>
      <w:rPr>
        <w:rFonts w:ascii="Wingdings" w:hAnsi="Wingdings" w:hint="default"/>
      </w:rPr>
    </w:lvl>
    <w:lvl w:ilvl="5">
      <w:start w:val="1"/>
      <w:numFmt w:val="bullet"/>
      <w:lvlText w:val=""/>
      <w:lvlJc w:val="left"/>
      <w:pPr>
        <w:tabs>
          <w:tab w:val="left" w:pos="2520"/>
        </w:tabs>
        <w:ind w:left="2520" w:hanging="420"/>
      </w:pPr>
      <w:rPr>
        <w:rFonts w:ascii="Wingdings" w:hAnsi="Wingdings" w:hint="default"/>
      </w:rPr>
    </w:lvl>
    <w:lvl w:ilvl="6">
      <w:start w:val="1"/>
      <w:numFmt w:val="bullet"/>
      <w:lvlText w:val=""/>
      <w:lvlJc w:val="left"/>
      <w:pPr>
        <w:tabs>
          <w:tab w:val="left" w:pos="2940"/>
        </w:tabs>
        <w:ind w:left="2940" w:hanging="420"/>
      </w:pPr>
      <w:rPr>
        <w:rFonts w:ascii="Wingdings" w:hAnsi="Wingdings" w:hint="default"/>
      </w:rPr>
    </w:lvl>
    <w:lvl w:ilvl="7">
      <w:start w:val="1"/>
      <w:numFmt w:val="bullet"/>
      <w:lvlText w:val=""/>
      <w:lvlJc w:val="left"/>
      <w:pPr>
        <w:tabs>
          <w:tab w:val="left" w:pos="3360"/>
        </w:tabs>
        <w:ind w:left="3360" w:hanging="420"/>
      </w:pPr>
      <w:rPr>
        <w:rFonts w:ascii="Wingdings" w:hAnsi="Wingdings" w:hint="default"/>
      </w:rPr>
    </w:lvl>
    <w:lvl w:ilvl="8">
      <w:start w:val="1"/>
      <w:numFmt w:val="bullet"/>
      <w:lvlText w:val=""/>
      <w:lvlJc w:val="left"/>
      <w:pPr>
        <w:tabs>
          <w:tab w:val="left" w:pos="3780"/>
        </w:tabs>
        <w:ind w:left="3780" w:hanging="420"/>
      </w:pPr>
      <w:rPr>
        <w:rFonts w:ascii="Wingdings" w:hAnsi="Wingdings" w:hint="default"/>
      </w:rPr>
    </w:lvl>
  </w:abstractNum>
  <w:num w:numId="1" w16cid:durableId="742796278">
    <w:abstractNumId w:val="9"/>
  </w:num>
  <w:num w:numId="2" w16cid:durableId="1388921362">
    <w:abstractNumId w:val="7"/>
  </w:num>
  <w:num w:numId="3" w16cid:durableId="552035742">
    <w:abstractNumId w:val="6"/>
  </w:num>
  <w:num w:numId="4" w16cid:durableId="748381877">
    <w:abstractNumId w:val="5"/>
  </w:num>
  <w:num w:numId="5" w16cid:durableId="1419597494">
    <w:abstractNumId w:val="4"/>
  </w:num>
  <w:num w:numId="6" w16cid:durableId="473108779">
    <w:abstractNumId w:val="8"/>
  </w:num>
  <w:num w:numId="7" w16cid:durableId="325476729">
    <w:abstractNumId w:val="3"/>
  </w:num>
  <w:num w:numId="8" w16cid:durableId="1775320888">
    <w:abstractNumId w:val="2"/>
  </w:num>
  <w:num w:numId="9" w16cid:durableId="1414008578">
    <w:abstractNumId w:val="1"/>
  </w:num>
  <w:num w:numId="10" w16cid:durableId="226041621">
    <w:abstractNumId w:val="0"/>
  </w:num>
  <w:num w:numId="11" w16cid:durableId="73477130">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10"/>
  <w:bordersDoNotSurroundHeader/>
  <w:bordersDoNotSurroundFooter/>
  <w:stylePaneFormatFilter w:val="7F04" w:allStyles="0" w:customStyles="0" w:latentStyles="1" w:stylesInUse="0" w:headingStyles="0" w:numberingStyles="0" w:tableStyles="0" w:directFormattingOnRuns="1" w:directFormattingOnParagraphs="1" w:directFormattingOnNumbering="1" w:directFormattingOnTables="1" w:clearFormatting="1" w:top3HeadingStyles="1" w:visibleStyles="1" w:alternateStyleNames="0"/>
  <w:stylePaneSortMethod w:val="0000"/>
  <w:doNotTrackMoves/>
  <w:doNotTrackFormatting/>
  <w:defaultTabStop w:val="720"/>
  <w:characterSpacingControl w:val="doNotCompress"/>
  <w:hdrShapeDefaults>
    <o:shapedefaults v:ext="edit" spidmax="2050"/>
  </w:hdrShapeDefaults>
  <w:footnotePr>
    <w:footnote w:id="-1"/>
    <w:footnote w:id="0"/>
  </w:footnotePr>
  <w:endnotePr>
    <w:endnote w:id="-1"/>
    <w:endnote w:id="0"/>
  </w:endnotePr>
  <w:compat>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NE.Ref{1E35ED2F-114A-4B46-A2CE-71D37B1E51C2}" w:val=" ADDIN NE.Ref.{1E35ED2F-114A-4B46-A2CE-71D37B1E51C2}&lt;Citation&gt;&lt;Group&gt;&lt;References&gt;&lt;Item&gt;&lt;ID&gt;381&lt;/ID&gt;&lt;UID&gt;{0B0B0532-F78F-41D2-86D1-5CA703FF6D5A}&lt;/UID&gt;&lt;Title&gt;High-quality assembled and annotated genomes of Nicotiana tabacum and Nicotiana  benthamiana reveal chromosome evolution and changes in defense arsenals&lt;/Title&gt;&lt;Template&gt;Journal Article&lt;/Template&gt;&lt;Star&gt;0&lt;/Star&gt;&lt;Tag&gt;0&lt;/Tag&gt;&lt;Author&gt;Wang, J; Zhang, Q; Tung, J; Zhang, X; Liu, D; Deng, Y; Tian, Z; Chen, H; Wang, T; Yin, W; Li, B; Lai, Z; Dinesh-Kumar, S P; Baker, B; Li, F&lt;/Author&gt;&lt;Year&gt;2024&lt;/Year&gt;&lt;Details&gt;&lt;_accession_num&gt;38273657&lt;/_accession_num&gt;&lt;_author_adr&gt;National Key Laboratory for Germplasm Innovation and Utilization for Fruit and  Vegetable Horticultural Crops, College of Horticulture and Forestry Sciences,  Huazhong Agricultural University, Wuhan, Hubei 430070, China; The Key Laboratory  of Horticultural Plant Genetic and Improvement of Jiangxi Province, Institute of  Biological Resources, Jiangxi Academy of Sciences, Nanchang 330299, China.; National Key Laboratory for Germplasm Innovation and Utilization for Fruit and  Vegetable Horticultural Crops, College of Horticulture and Forestry Sciences,  Huazhong Agricultural University, Wuhan, Hubei 430070, China; Institute of  Vegetables and Flowers, Jiangxi Academy of Agricultural Sciences, Nanchang  330200, China.; Plant Gene Expression Center, Department of Plant and Microbial Biology,  University of California, Berkeley, Berkeley, CA 94706, USA.; National Key Laboratory for Germplasm Innovation and Utilization for Fruit and  Vegetable Horticultural Crops, College of Horticulture and Forestry Sciences,  Huazhong Agricultural University, Wuhan, Hubei 430070, China.; National Key Laboratory for Germplasm Innovation and Utilization for Fruit and  Vegetable Horticultural Crops, College of Horticulture and Forestry Sciences,  Huazhong Agricultural University, Wuhan, Hubei 430070, China.; National Key Laboratory for Germplasm Innovation and Utilization for Fruit and  Vegetable Horticultural Crops, College of Horticulture and Forestry Sciences,  Huazhong Agricultural University, Wuhan, Hubei 430070, China.; National Key Laboratory for Germplasm Innovation and Utilization for Fruit and  Vegetable Horticultural Crops, College of Horticulture and Forestry Sciences,  Huazhong Agricultural University, Wuhan, Hubei 430070, China; Hubei Hongshan  Laboratory, Wuhan, Hubei 430070, China.; National Key Laboratory for Germplasm Innovation and Utilization for Fruit and  Vegetable Horticultural Crops, College of Horticulture and Forestry Sciences,  Huazhong Agricultural University, Wuhan, Hubei 430070, China.; National Key Laboratory for Germplasm Innovation and Utilization for Fruit and  Vegetable Horticultural Crops, College of Horticulture and Forestry Sciences,  Huazhong Agricultural University, Wuhan, Hubei 430070, China.; College of Plant Science and Technology, Huazhong Agricultural University, Wuhan,  Hubei 430070, China.; College of Plant Science and Technology, Huazhong Agricultural University, Wuhan,  Hubei 430070, China; Hubei Hongshan Laboratory, Wuhan, Hubei 430070, China.; College of Life Science and Technology, Huazhong Agricultural University, Wuhan,  Hubei 430070, China; Hubei Hongshan Laboratory, Wuhan, Hubei 430070, China.; Department of Plant Biology and The Genome Center, College of Biological  Sciences, University of California, Davis, Davis, CA 95616, USA.; Plant Gene Expression Center, Department of Plant and Microbial Biology,  University of California, Berkeley, Berkeley, CA 94706, USA. Electronic address:  bbaker@berkeley.edu.; National Key Laboratory for Germplasm Innovation and Utilization for Fruit and  Vegetable Horticultural Crops, College of Horticulture and Forestry Sciences,  Huazhong Agricultural University, Wuhan, Hubei 430070, China; Hubei Hongshan  Laboratory, Wuhan, Hubei 430070, China. Electronic address:  chdlifeng@mail.hzau.edu.cn.&lt;/_author_adr&gt;&lt;_date_display&gt;2024 Mar 4&lt;/_date_display&gt;&lt;_date&gt;2024-03-04&lt;/_date&gt;&lt;_doi&gt;10.1016/j.molp.2024.01.008&lt;/_doi&gt;&lt;_isbn&gt;1752-9867 (Electronic); 1674-2052 (Linking)&lt;/_isbn&gt;&lt;_issue&gt;3&lt;/_issue&gt;&lt;_journal&gt;Mol Plant&lt;/_journal&gt;&lt;_keywords&gt;NLR; Nicotiana benthamiana; Nicotiana tabacum; disease resistance; evolution; genomics&lt;/_keywords&gt;&lt;_language&gt;eng&lt;/_language&gt;&lt;_ori_publication&gt;Copyright (c) 2024 The Author. Published by Elsevier Inc. All rights reserved.&lt;/_ori_publication&gt;&lt;_pages&gt;423-437&lt;/_pages&gt;&lt;_subject_headings&gt;*Nicotiana/genetics; *Chromosomes; Genes, Plant; Genomics; Molecular Sequence Annotation&lt;/_subject_headings&gt;&lt;_tertiary_title&gt;Molecular plant&lt;/_tertiary_title&gt;&lt;_type_work&gt;Journal Article; Research Support, Non-U.S. Gov&amp;apos;t&lt;/_type_work&gt;&lt;_url&gt;http://www.ncbi.nlm.nih.gov/entrez/query.fcgi?cmd=Retrieve&amp;amp;db=pubmed&amp;amp;dopt=Abstract&amp;amp;list_uids=38273657&amp;amp;query_hl=1&lt;/_url&gt;&lt;_volume&gt;17&lt;/_volume&gt;&lt;_created&gt;65358175&lt;/_created&gt;&lt;_modified&gt;65358175&lt;/_modified&gt;&lt;_db_updated&gt;PubMed&lt;/_db_updated&gt;&lt;_impact_factor&gt;  21.949&lt;/_impact_factor&gt;&lt;_social_category&gt;生化与分子生物学(1) &amp;amp; 植物科学(1)&lt;/_social_category&gt;&lt;_collection_scope&gt;SCIE;CSCD&lt;/_collection_scope&gt;&lt;/Details&gt;&lt;Extra&gt;&lt;DBUID&gt;{543FA27C-1152-441A-86BA-41987983476A}&lt;/DBUID&gt;&lt;/Extra&gt;&lt;/Item&gt;&lt;/References&gt;&lt;/Group&gt;&lt;/Citation&gt;_x000a_"/>
    <w:docVar w:name="NE.Ref{226B257F-8231-4AF3-924B-94118B33662F}" w:val=" ADDIN NE.Ref.{226B257F-8231-4AF3-924B-94118B33662F}&lt;Citation&gt;&lt;Group&gt;&lt;References&gt;&lt;Item&gt;&lt;ID&gt;141&lt;/ID&gt;&lt;UID&gt;{69883C39-6CE4-4741-92EB-E54AA1045502}&lt;/UID&gt;&lt;Title&gt;De novo assembly of the Aedes aegypti genome using Hi-C yields chromosome-length  scaffolds&lt;/Title&gt;&lt;Template&gt;Journal Article&lt;/Template&gt;&lt;Star&gt;0&lt;/Star&gt;&lt;Tag&gt;0&lt;/Tag&gt;&lt;Author&gt;Dudchenko, O; Batra, S S; Omer, A D; Nyquist, S K; Hoeger, M; Durand, N C; Shamim, M S; Machol, I; Lander, E S; Aiden, A P; Aiden, E L&lt;/Author&gt;&lt;Year&gt;2017&lt;/Year&gt;&lt;Details&gt;&lt;_accessed&gt;64266506&lt;/_accessed&gt;&lt;_accession_num&gt;28336562&lt;/_accession_num&gt;&lt;_author_adr&gt;The Center for Genome Architecture, Baylor College of Medicine, Houston, TX 77030, USA.; Department of Molecular and Human Genetics, Baylor College of Medicine, Houston,  TX 77030, USA.; Departments of Computer Science and Computational and Applied Mathematics, Rice University, Houston, TX 77030, USA.; Center for Theoretical and Biological Physics, Rice University, Houston, TX 77030, USA.; The Center for Genome Architecture, Baylor College of Medicine, Houston, TX 77030, USA.; Department of Molecular and Human Genetics, Baylor College of Medicine, Houston,  TX 77030, USA.; Departments of Computer Science and Computational and Applied Mathematics, Rice University, Houston, TX 77030, USA.; The Center for Genome Architecture, Baylor College of Medicine, Houston, TX 77030, USA.; Department of Molecular and Human Genetics, Baylor College of Medicine, Houston,  TX 77030, USA.; Departments of Computer Science and Computational and Applied Mathematics, Rice University, Houston, TX 77030, USA.; The Center for Genome Architecture, Baylor College of Medicine, Houston, TX 77030, USA.; Departments of Computer Science and Computational and Applied Mathematics, Rice University, Houston, TX 77030, USA.; The Center for Genome Architecture, Baylor College of Medicine, Houston, TX 77030, USA.; Departments of Computer Science and Computational and Applied Mathematics, Rice University, Houston, TX 77030, USA.; The Center for Genome Architecture, Baylor College of Medicine, Houston, TX 77030, USA.; Department of Molecular and Human Genetics, Baylor College of Medicine, Houston,  TX 77030, USA.; Departments of Computer Science and Computational and Applied Mathematics, Rice University, Houston, TX 77030, USA.; The Center for Genome Architecture, Baylor College of Medicine, Houston, TX 77030, USA.; Department of Molecular and Human Genetics, Baylor College of Medicine, Houston,  TX 77030, USA.; Departments of Computer Science and Computational and Applied Mathematics, Rice University, Houston, TX 77030, USA.; The Center for Genome Architecture, Baylor College of Medicine, Houston, TX 77030, USA.; Department of Molecular and Human Genetics, Baylor College of Medicine, Houston,  TX 77030, USA.; Departments of Computer Science and Computational and Applied Mathematics, Rice University, Houston, TX 77030, USA.; Broad Institute of Harvard and Massachusetts Institute of Technology (MIT), Cambridge, MA 02139, USA.; Department of Biology, MIT, Cambridge, MA 02139, USA.; Department of Systems Biology, Harvard Medical School, Boston, MA 02115, USA.; The Center for Genome Architecture, Baylor College of Medicine, Houston, TX 77030, USA.; Department of Molecular and Human Genetics, Baylor College of Medicine, Houston,  TX 77030, USA.; Department of Bioengineering, Rice University, Houston, TX 77030, USA.; Department of Pediatrics, Texas Children&amp;apos;s Hospital, Houston, TX 77030, USA.; The Center for Genome Architecture, Baylor College of Medicine, Houston, TX 77030, USA. erez@erez.com.; Department of Molecular and Human Genetics, Baylor College of Medicine, Houston,  TX 77030, USA.; Departments of Computer Science and Computational and Applied Mathematics, Rice University, Houston, TX 77030, USA.; Center for Theoretical and Biological Physics, Rice University, Houston, TX 77030, USA.; Broad Institute of Harvard and Massachusetts Institute of Technology (MIT), Cambridge, MA 02139, USA.&lt;/_author_adr&gt;&lt;_collection_scope&gt;SCI;SCIE&lt;/_collection_scope&gt;&lt;_created&gt;64266501&lt;/_created&gt;&lt;_date&gt;61675200&lt;/_date&gt;&lt;_date_display&gt;2017 Apr 7&lt;/_date_display&gt;&lt;_db_updated&gt;PubMed&lt;/_db_updated&gt;&lt;_doi&gt;10.1126/science.aal3327&lt;/_doi&gt;&lt;_impact_factor&gt;  63.714&lt;/_impact_factor&gt;&lt;_isbn&gt;1095-9203 (Electronic); 0036-8075 (Linking)&lt;/_isbn&gt;&lt;_issue&gt;6333&lt;/_issue&gt;&lt;_journal&gt;Science&lt;/_journal&gt;&lt;_language&gt;eng&lt;/_language&gt;&lt;_modified&gt;65234834&lt;/_modified&gt;&lt;_ori_publication&gt;Copyright (c) 2017, American Association for the Advancement of Science.&lt;/_ori_publication&gt;&lt;_pages&gt;92-95&lt;/_pages&gt;&lt;_social_category&gt;综合性期刊(1)&lt;/_social_category&gt;&lt;_subject_headings&gt;Aedes/*genetics; Animals; Conserved Sequence; Contig Mapping/*methods; Culex/genetics; Gene Rearrangement; *Genome, Insect; Humans; Nucleic Acid Conformation&lt;/_subject_headings&gt;&lt;_tertiary_title&gt;Science (New York, N.Y.)&lt;/_tertiary_title&gt;&lt;_type_work&gt;Journal Article; Research Support, N.I.H., Extramural; Research Support, Non-U.S. Gov&amp;apos;t; Validation Study&lt;/_type_work&gt;&lt;_url&gt;http://www.ncbi.nlm.nih.gov/entrez/query.fcgi?cmd=Retrieve&amp;amp;db=pubmed&amp;amp;dopt=Abstract&amp;amp;list_uids=28336562&amp;amp;query_hl=1&lt;/_url&gt;&lt;_volume&gt;356&lt;/_volume&gt;&lt;/Details&gt;&lt;Extra&gt;&lt;DBUID&gt;{543FA27C-1152-441A-86BA-41987983476A}&lt;/DBUID&gt;&lt;/Extra&gt;&lt;/Item&gt;&lt;/References&gt;&lt;/Group&gt;&lt;/Citation&gt;_x000a_"/>
    <w:docVar w:name="NE.Ref{27564CEE-2EDF-47A0-B311-ED0A2625C5E3}" w:val=" ADDIN NE.Ref.{27564CEE-2EDF-47A0-B311-ED0A2625C5E3}&lt;Citation&gt;&lt;Group&gt;&lt;References&gt;&lt;Item&gt;&lt;ID&gt;214&lt;/ID&gt;&lt;UID&gt;{AD29AB28-4AB4-4788-98DF-BA1C4F9B2395}&lt;/UID&gt;&lt;Title&gt;Haplotype-resolved de novo assembly using phased assembly graphs with hifiasm&lt;/Title&gt;&lt;Template&gt;Journal Article&lt;/Template&gt;&lt;Star&gt;0&lt;/Star&gt;&lt;Tag&gt;0&lt;/Tag&gt;&lt;Author&gt;Cheng, H; Concepcion, G T; Feng, X; Zhang, H; Li, H&lt;/Author&gt;&lt;Year&gt;2021&lt;/Year&gt;&lt;Details&gt;&lt;_accession_num&gt;33526886&lt;/_accession_num&gt;&lt;_author_adr&gt;Department of Data Science, Dana-Farber Cancer Institute, Boston, MA, USA.; Department of Biomedical Informatics, Harvard Medical School, Boston, MA, USA.; Pacific Biosciences, Menlo Park, CA, USA.; Department of Data Science, Dana-Farber Cancer Institute, Boston, MA, USA.; Department of Biomedical Informatics, Harvard Medical School, Boston, MA, USA.; School of Computational Science and Engineering, Georgia Institute of Technology,  Atlanta, GA, USA.; Department of Data Science, Dana-Farber Cancer Institute, Boston, MA, USA.  hli@jimmy.harvard.edu.; Department of Biomedical Informatics, Harvard Medical School, Boston, MA, USA.  hli@jimmy.harvard.edu.&lt;/_author_adr&gt;&lt;_collection_scope&gt;SCI;SCIE&lt;/_collection_scope&gt;&lt;_created&gt;64874277&lt;/_created&gt;&lt;_date&gt;2021-02-01&lt;/_date&gt;&lt;_date_display&gt;2021 Feb&lt;/_date_display&gt;&lt;_db_updated&gt;PubMed&lt;/_db_updated&gt;&lt;_doi&gt;10.1038/s41592-020-01056-5&lt;/_doi&gt;&lt;_impact_factor&gt;  47.990&lt;/_impact_factor&gt;&lt;_isbn&gt;1548-7105 (Electronic); 1548-7091 (Print); 1548-7091 (Linking)&lt;/_isbn&gt;&lt;_issue&gt;2&lt;/_issue&gt;&lt;_journal&gt;Nat Methods&lt;/_journal&gt;&lt;_language&gt;eng&lt;/_language&gt;&lt;_modified&gt;64888613&lt;/_modified&gt;&lt;_pages&gt;170-175&lt;/_pages&gt;&lt;_social_category&gt;生化研究方法(1)&lt;/_social_category&gt;&lt;_subject_headings&gt;Algorithms; *Genome; *Haplotypes; Sequence Analysis, DNA/*methods&lt;/_subject_headings&gt;&lt;_tertiary_title&gt;Nature methods&lt;/_tertiary_title&gt;&lt;_type_work&gt;Journal Article; Research Support, N.I.H., Extramural&lt;/_type_work&gt;&lt;_url&gt;http://www.ncbi.nlm.nih.gov/entrez/query.fcgi?cmd=Retrieve&amp;amp;db=pubmed&amp;amp;dopt=Abstract&amp;amp;list_uids=33526886&amp;amp;query_hl=1&lt;/_url&gt;&lt;_volume&gt;18&lt;/_volume&gt;&lt;/Details&gt;&lt;Extra&gt;&lt;DBUID&gt;{543FA27C-1152-441A-86BA-41987983476A}&lt;/DBUID&gt;&lt;/Extra&gt;&lt;/Item&gt;&lt;/References&gt;&lt;/Group&gt;&lt;/Citation&gt;_x000a_"/>
    <w:docVar w:name="NE.Ref{32A0EA55-9669-42C3-A014-ECD811F9F035}" w:val=" ADDIN NE.Ref.{32A0EA55-9669-42C3-A014-ECD811F9F035}&lt;Citation&gt;&lt;Group&gt;&lt;References&gt;&lt;Item&gt;&lt;ID&gt;267&lt;/ID&gt;&lt;UID&gt;{84388978-36DA-4E72-AB29-9975638D2157}&lt;/UID&gt;&lt;Title&gt;Integrative genomics viewer&lt;/Title&gt;&lt;Template&gt;Journal Article&lt;/Template&gt;&lt;Star&gt;0&lt;/Star&gt;&lt;Tag&gt;0&lt;/Tag&gt;&lt;Author&gt;Robinson, J T; Thorvaldsdottir, H; Winckler, W; Guttman, M; Lander, E S; Getz, G; Mesirov, J P&lt;/Author&gt;&lt;Year&gt;2011&lt;/Year&gt;&lt;Details&gt;&lt;_accession_num&gt;21221095&lt;/_accession_num&gt;&lt;_collection_scope&gt;SCI;SCIE;EI&lt;/_collection_scope&gt;&lt;_created&gt;64874301&lt;/_created&gt;&lt;_date&gt;2011-01-01&lt;/_date&gt;&lt;_date_display&gt;2011 Jan&lt;/_date_display&gt;&lt;_db_updated&gt;PubMed&lt;/_db_updated&gt;&lt;_doi&gt;10.1038/nbt.1754&lt;/_doi&gt;&lt;_impact_factor&gt;  68.164&lt;/_impact_factor&gt;&lt;_isbn&gt;1546-1696 (Electronic); 1087-0156 (Print); 1087-0156 (Linking)&lt;/_isbn&gt;&lt;_issue&gt;1&lt;/_issue&gt;&lt;_journal&gt;Nat Biotechnol&lt;/_journal&gt;&lt;_language&gt;eng&lt;/_language&gt;&lt;_modified&gt;64888628&lt;/_modified&gt;&lt;_pages&gt;24-6&lt;/_pages&gt;&lt;_social_category&gt;生物工程与应用微生物(1)&lt;/_social_category&gt;&lt;_subject_headings&gt;Chromosome Mapping/methods; Computational Biology/methods; *Computer Graphics; Gene Dosage; Gene Expression Profiling; Genomics/*methods; Glioblastoma/genetics; Humans; Information Storage and Retrieval/methods; Internet; Neoplasms/genetics; Oligonucleotide Array Sequence Analysis; *Online Systems; Polymorphism, Single Nucleotide; *Software&lt;/_subject_headings&gt;&lt;_tertiary_title&gt;Nature biotechnology&lt;/_tertiary_title&gt;&lt;_type_work&gt;Letter; Research Support, N.I.H., Extramural&lt;/_type_work&gt;&lt;_url&gt;http://www.ncbi.nlm.nih.gov/entrez/query.fcgi?cmd=Retrieve&amp;amp;db=pubmed&amp;amp;dopt=Abstract&amp;amp;list_uids=21221095&amp;amp;query_hl=1&lt;/_url&gt;&lt;_volume&gt;29&lt;/_volume&gt;&lt;/Details&gt;&lt;Extra&gt;&lt;DBUID&gt;{543FA27C-1152-441A-86BA-41987983476A}&lt;/DBUID&gt;&lt;/Extra&gt;&lt;/Item&gt;&lt;/References&gt;&lt;/Group&gt;&lt;/Citation&gt;_x000a_"/>
    <w:docVar w:name="NE.Ref{43A195E1-EAB6-4E10-B5D3-F399BB3AC252}" w:val=" ADDIN NE.Ref.{43A195E1-EAB6-4E10-B5D3-F399BB3AC252}&lt;Citation&gt;&lt;Group&gt;&lt;References&gt;&lt;Item&gt;&lt;ID&gt;269&lt;/ID&gt;&lt;UID&gt;{85C93A8C-300E-481C-B334-D9AD50261606}&lt;/UID&gt;&lt;Title&gt;HiC-Pro: an optimized and flexible pipeline for Hi-C data processing&lt;/Title&gt;&lt;Template&gt;Journal Article&lt;/Template&gt;&lt;Star&gt;0&lt;/Star&gt;&lt;Tag&gt;0&lt;/Tag&gt;&lt;Author&gt;Servant, N; Varoquaux, N; Lajoie, B R; Viara, E; Chen, C J; Vert, J P; Heard, E; Dekker, J; Barillot, E&lt;/Author&gt;&lt;Year&gt;2015&lt;/Year&gt;&lt;Details&gt;&lt;_accession_num&gt;26619908&lt;/_accession_num&gt;&lt;_author_adr&gt;Institut Curie, Paris, France. nicolas.servant@curie.fr.; INSERM, U900, Paris, France. nicolas.servant@curie.fr.; Mines ParisTech, PSL-Research University, CBIO-Centre for Computational Biology,  Fontainebleau, France. nicolas.servant@curie.fr.; Institut Curie, Paris, France. nelle.varoquaux@ensmp.fr.; INSERM, U900, Paris, France. nelle.varoquaux@ensmp.fr.; Mines ParisTech, PSL-Research University, CBIO-Centre for Computational Biology,  Fontainebleau, France. nelle.varoquaux@ensmp.fr.; Program in Systems Biology, Department of Biochemistry and Molecular  Pharmacology, University of Massachusetts Medical School, Worcester, MA, USA.  Bryan.Lajoie@umassmed.edu.; Sysra, Yerres, France. viara@sysra.com.; Institut Curie, Paris, France. cchen@annoroad.com.; INSERM, U900, Paris, France. cchen@annoroad.com.; Mines ParisTech, PSL-Research University, CBIO-Centre for Computational Biology,  Fontainebleau, France. cchen@annoroad.com.; CNRS UMR3215, Paris, France. cchen@annoroad.com.; INSERM U934, Paris, France. cchen@annoroad.com.; Annoroad Gene Technology Co., Ltd, Beijing, China. cchen@annoroad.com.; Institut Curie, Paris, France. Jean-Philippe.Vert@mines.org.; INSERM, U900, Paris, France. Jean-Philippe.Vert@mines.org.; Mines ParisTech, PSL-Research University, CBIO-Centre for Computational Biology,  Fontainebleau, France. Jean-Philippe.Vert@mines.org.; Institut Curie, Paris, France. edith.heard@curie.fr.; CNRS UMR3215, Paris, France. edith.heard@curie.fr.; INSERM U934, Paris, France. edith.heard@curie.fr.; Howard Hughes Medical Institute, Program in Systems Biology, Department of  Biochemistry and Molecular Pharmacology, University of Massachusetts Medical  School, Worcester, MA, USA. job.dekker@umassmed.edu.; Institut Curie, Paris, France. emmanuel.barillot@curie.fr.; INSERM, U900, Paris, France. emmanuel.barillot@curie.fr.; Mines ParisTech, PSL-Research University, CBIO-Centre for Computational Biology,  Fontainebleau, France. emmanuel.barillot@curie.fr.&lt;/_author_adr&gt;&lt;_collection_scope&gt;SCI;SCIE&lt;/_collection_scope&gt;&lt;_created&gt;64874302&lt;/_created&gt;&lt;_date&gt;2015-12-01&lt;/_date&gt;&lt;_date_display&gt;2015 Dec 1&lt;/_date_display&gt;&lt;_db_updated&gt;PubMed&lt;/_db_updated&gt;&lt;_doi&gt;10.1186/s13059-015-0831-x&lt;/_doi&gt;&lt;_impact_factor&gt;  17.906&lt;/_impact_factor&gt;&lt;_isbn&gt;1474-760X (Electronic); 1474-7596 (Print); 1474-7596 (Linking)&lt;/_isbn&gt;&lt;_journal&gt;Genome Biol&lt;/_journal&gt;&lt;_language&gt;eng&lt;/_language&gt;&lt;_modified&gt;64888610&lt;/_modified&gt;&lt;_pages&gt;259&lt;/_pages&gt;&lt;_social_category&gt;生物工程与应用微生物(1) &amp;amp; 遗传学(1)&lt;/_social_category&gt;&lt;_subject_headings&gt;Algorithms; Alleles; Cell Line; Chromosomes/*chemistry; Genomics/*methods; Humans; *Software&lt;/_subject_headings&gt;&lt;_tertiary_title&gt;Genome biology&lt;/_tertiary_title&gt;&lt;_type_work&gt;Journal Article; Research Support, N.I.H., Extramural; Research Support, Non-U.S. Gov&amp;apos;t&lt;/_type_work&gt;&lt;_url&gt;http://www.ncbi.nlm.nih.gov/entrez/query.fcgi?cmd=Retrieve&amp;amp;db=pubmed&amp;amp;dopt=Abstract&amp;amp;list_uids=26619908&amp;amp;query_hl=1&lt;/_url&gt;&lt;_volume&gt;16&lt;/_volume&gt;&lt;/Details&gt;&lt;Extra&gt;&lt;DBUID&gt;{543FA27C-1152-441A-86BA-41987983476A}&lt;/DBUID&gt;&lt;/Extra&gt;&lt;/Item&gt;&lt;/References&gt;&lt;/Group&gt;&lt;/Citation&gt;_x000a_"/>
    <w:docVar w:name="NE.Ref{4C2C4254-FF24-445A-8292-3482140B1ED7}" w:val=" ADDIN NE.Ref.{4C2C4254-FF24-445A-8292-3482140B1ED7}&lt;Citation&gt;&lt;Group&gt;&lt;References&gt;&lt;Item&gt;&lt;ID&gt;335&lt;/ID&gt;&lt;UID&gt;{1EB58BCE-E321-4DE8-9456-DB34AC796955}&lt;/UID&gt;&lt;Title&gt;Genome Sequence and Analysis of Nicotiana benthamiana, the Model Plant for  Interactions between Organisms&lt;/Title&gt;&lt;Template&gt;Journal Article&lt;/Template&gt;&lt;Star&gt;0&lt;/Star&gt;&lt;Tag&gt;0&lt;/Tag&gt;&lt;Author&gt;Kurotani, K I; Hirakawa, H; Shirasawa, K; Tanizawa, Y; Nakamura, Y; Isobe, S; Notaguchi, M&lt;/Author&gt;&lt;Year&gt;2023&lt;/Year&gt;&lt;Details&gt;&lt;_accession_num&gt;36755428&lt;/_accession_num&gt;&lt;_author_adr&gt;Bioscience and Biotechnology Center, Nagoya University, Furo-cho, Chikusa-ku,  Nagoya, 464-8601 Japan.; Department of Frontier Research and Development, Kazusa DNA Research Institute,  2-6-7 Kazusa-kamatari, Kisarazu, Chiba, 292-0818 Japan.; Department of Frontier Research and Development, Kazusa DNA Research Institute,  2-6-7 Kazusa-kamatari, Kisarazu, Chiba, 292-0818 Japan.; Research Organization of Information and Systems, National Institute of Genetics,  Yata, Mishima, 411-8540 Japan.; Research Organization of Information and Systems, National Institute of Genetics,  Yata, Mishima, 411-8540 Japan.; Department of Frontier Research and Development, Kazusa DNA Research Institute,  2-6-7 Kazusa-kamatari, Kisarazu, Chiba, 292-0818 Japan.; Bioscience and Biotechnology Center, Nagoya University, Furo-cho, Chikusa-ku,  Nagoya, 464-8601 Japan.; Graduate School of Bioagricultural Sciences, Nagoya University, Furo-cho,  Chikusa-ku, Nagoya, 464-8601 Japan.&lt;/_author_adr&gt;&lt;_collection_scope&gt;SCIE&lt;/_collection_scope&gt;&lt;_created&gt;65234687&lt;/_created&gt;&lt;_date&gt;2023-03-01&lt;/_date&gt;&lt;_date_display&gt;2023 Mar 1&lt;/_date_display&gt;&lt;_db_updated&gt;PubMed&lt;/_db_updated&gt;&lt;_doi&gt;10.1093/pcp/pcac168&lt;/_doi&gt;&lt;_impact_factor&gt;   4.937&lt;/_impact_factor&gt;&lt;_isbn&gt;1471-9053 (Electronic); 0032-0781 (Print); 0032-0781 (Linking)&lt;/_isbn&gt;&lt;_issue&gt;2&lt;/_issue&gt;&lt;_journal&gt;Plant Cell Physiol&lt;/_journal&gt;&lt;_keywords&gt;Nicotiana benthamiana; Nicotiana tabacum; Cell wall enzymes; Genome assembly; Polyploidy; Pseudomolecule&lt;/_keywords&gt;&lt;_language&gt;eng&lt;/_language&gt;&lt;_modified&gt;65234688&lt;/_modified&gt;&lt;_ori_publication&gt;(c) The Author(s) 2023. Published by Oxford University Press on behalf of Japanese _x000d__x000a_      Society of Plant Physiologists.&lt;/_ori_publication&gt;&lt;_pages&gt;248-257&lt;/_pages&gt;&lt;_social_category&gt;细胞生物学(2) &amp;amp; 植物科学(2)&lt;/_social_category&gt;&lt;_subject_headings&gt;*Nicotiana/genetics; *Genes, Plant; Genomics; Genome, Plant&lt;/_subject_headings&gt;&lt;_tertiary_title&gt;Plant &amp;amp; cell physiology&lt;/_tertiary_title&gt;&lt;_type_work&gt;Journal Article&lt;/_type_work&gt;&lt;_url&gt;http://www.ncbi.nlm.nih.gov/entrez/query.fcgi?cmd=Retrieve&amp;amp;db=pubmed&amp;amp;dopt=Abstract&amp;amp;list_uids=36755428&amp;amp;query_hl=1&lt;/_url&gt;&lt;_volume&gt;64&lt;/_volume&gt;&lt;/Details&gt;&lt;Extra&gt;&lt;DBUID&gt;{543FA27C-1152-441A-86BA-41987983476A}&lt;/DBUID&gt;&lt;/Extra&gt;&lt;/Item&gt;&lt;/References&gt;&lt;/Group&gt;&lt;/Citation&gt;_x000a_"/>
    <w:docVar w:name="NE.Ref{57EC830F-02FC-474F-BED0-57088DDC0FA5}" w:val=" ADDIN NE.Ref.{57EC830F-02FC-474F-BED0-57088DDC0FA5}&lt;Citation&gt;&lt;Group&gt;&lt;References&gt;&lt;Item&gt;&lt;ID&gt;201&lt;/ID&gt;&lt;UID&gt;{51EC447F-A71C-49F5-BFC7-389B4A9E4D64}&lt;/UID&gt;&lt;Title&gt;Hi-C: a comprehensive technique to capture the conformation of genomes&lt;/Title&gt;&lt;Template&gt;Journal Article&lt;/Template&gt;&lt;Star&gt;0&lt;/Star&gt;&lt;Tag&gt;0&lt;/Tag&gt;&lt;Author&gt;Belton, J M; McCord, R P; Gibcus, J H; Naumova, N; Zhan, Y; Dekker, J&lt;/Author&gt;&lt;Year&gt;2012&lt;/Year&gt;&lt;Details&gt;&lt;_accession_num&gt;22652625&lt;/_accession_num&gt;&lt;_author_adr&gt;Programs in Systems Biology and Gene Function and Expression, Department of  Biochemistry and Molecular Pharmacology, University of Massachusetts Medical  School, Worcester, MA 01605, USA.&lt;/_author_adr&gt;&lt;_collection_scope&gt;SCI;SCIE&lt;/_collection_scope&gt;&lt;_created&gt;64874268&lt;/_created&gt;&lt;_date&gt;2012-11-01&lt;/_date&gt;&lt;_date_display&gt;2012 Nov&lt;/_date_display&gt;&lt;_db_updated&gt;PubMed&lt;/_db_updated&gt;&lt;_doi&gt;10.1016/j.ymeth.2012.05.001&lt;/_doi&gt;&lt;_impact_factor&gt;   4.647&lt;/_impact_factor&gt;&lt;_isbn&gt;1095-9130 (Electronic); 1046-2023 (Print); 1046-2023 (Linking)&lt;/_isbn&gt;&lt;_issue&gt;3&lt;/_issue&gt;&lt;_journal&gt;Methods&lt;/_journal&gt;&lt;_language&gt;eng&lt;/_language&gt;&lt;_modified&gt;65349616&lt;/_modified&gt;&lt;_ori_publication&gt;Copyright (c) 2012. Published by Elsevier Inc.&lt;/_ori_publication&gt;&lt;_pages&gt;268-76&lt;/_pages&gt;&lt;_social_category&gt;生化研究方法(3) &amp;amp; 生化与分子生物学(4)&lt;/_social_category&gt;&lt;_subject_headings&gt;Animals; Cells, Cultured; Chromatin/*genetics; Chromosome Mapping/*methods; Cross-Linking Reagents; DNA/chemistry/genetics/isolation &amp;amp; purification; DNA Fragmentation; Epistasis, Genetic; Fixatives/chemistry; Formaldehyde/chemistry; Gene Library; Genome, Human; Humans; Nucleic Acid Conformation; Sequence Analysis, DNA; Tissue Fixation&lt;/_subject_headings&gt;&lt;_tertiary_title&gt;Methods (San Diego, Calif.)&lt;/_tertiary_title&gt;&lt;_type_work&gt;Journal Article; Research Support, N.I.H., Extramural; Research Support, Non-U.S. Gov&amp;apos;t&lt;/_type_work&gt;&lt;_url&gt;http://www.ncbi.nlm.nih.gov/entrez/query.fcgi?cmd=Retrieve&amp;amp;db=pubmed&amp;amp;dopt=Abstract&amp;amp;list_uids=22652625&amp;amp;query_hl=1&lt;/_url&gt;&lt;_volume&gt;58&lt;/_volume&gt;&lt;_accessed&gt;65349616&lt;/_accessed&gt;&lt;/Details&gt;&lt;Extra&gt;&lt;DBUID&gt;{543FA27C-1152-441A-86BA-41987983476A}&lt;/DBUID&gt;&lt;/Extra&gt;&lt;/Item&gt;&lt;/References&gt;&lt;/Group&gt;&lt;/Citation&gt;_x000a_"/>
    <w:docVar w:name="NE.Ref{5BBBA18B-6A89-4EF0-AA49-9E6E741B43FF}" w:val=" ADDIN NE.Ref.{5BBBA18B-6A89-4EF0-AA49-9E6E741B43FF}&lt;Citation&gt;&lt;Group&gt;&lt;References&gt;&lt;Item&gt;&lt;ID&gt;224&lt;/ID&gt;&lt;UID&gt;{AD7A98AF-3E8F-454A-B268-7C5B89DBC3ED}&lt;/UID&gt;&lt;Title&gt;OrthoFinder: phylogenetic orthology inference for comparative genomics&lt;/Title&gt;&lt;Template&gt;Journal Article&lt;/Template&gt;&lt;Star&gt;0&lt;/Star&gt;&lt;Tag&gt;0&lt;/Tag&gt;&lt;Author&gt;Emms, D M; Kelly, S&lt;/Author&gt;&lt;Year&gt;2019&lt;/Year&gt;&lt;Details&gt;&lt;_accession_num&gt;31727128&lt;/_accession_num&gt;&lt;_author_adr&gt;Department of Plant Sciences, University of Oxford, South Parks Road, Oxford, OX1  3RB, UK.; Department of Plant Sciences, University of Oxford, South Parks Road, Oxford, OX1  3RB, UK. steven.kelly@plants.ox.ac.uk.&lt;/_author_adr&gt;&lt;_collection_scope&gt;SCI;SCIE&lt;/_collection_scope&gt;&lt;_created&gt;64874280&lt;/_created&gt;&lt;_date&gt;2019-11-14&lt;/_date&gt;&lt;_date_display&gt;2019 Nov 14&lt;/_date_display&gt;&lt;_db_updated&gt;PubMed&lt;/_db_updated&gt;&lt;_doi&gt;10.1186/s13059-019-1832-y&lt;/_doi&gt;&lt;_impact_factor&gt;  17.906&lt;/_impact_factor&gt;&lt;_isbn&gt;1474-760X (Electronic); 1474-7596 (Print); 1474-7596 (Linking)&lt;/_isbn&gt;&lt;_issue&gt;1&lt;/_issue&gt;&lt;_journal&gt;Genome Biol&lt;/_journal&gt;&lt;_keywords&gt;Comparative genomics; Gene duplication; Gene tree inference; Ortholog inference&lt;/_keywords&gt;&lt;_language&gt;eng&lt;/_language&gt;&lt;_modified&gt;64888593&lt;/_modified&gt;&lt;_pages&gt;238&lt;/_pages&gt;&lt;_social_category&gt;生物工程与应用微生物(1) &amp;amp; 遗传学(1)&lt;/_social_category&gt;&lt;_subject_headings&gt;Algorithms; Animals; Genomics/*methods; *Phylogeny; *Software&lt;/_subject_headings&gt;&lt;_tertiary_title&gt;Genome biology&lt;/_tertiary_title&gt;&lt;_type_work&gt;Evaluation Study; Journal Article; Research Support, Non-U.S. Gov&amp;apos;t&lt;/_type_work&gt;&lt;_url&gt;http://www.ncbi.nlm.nih.gov/entrez/query.fcgi?cmd=Retrieve&amp;amp;db=pubmed&amp;amp;dopt=Abstract&amp;amp;list_uids=31727128&amp;amp;query_hl=1&lt;/_url&gt;&lt;_volume&gt;20&lt;/_volume&gt;&lt;/Details&gt;&lt;Extra&gt;&lt;DBUID&gt;{543FA27C-1152-441A-86BA-41987983476A}&lt;/DBUID&gt;&lt;/Extra&gt;&lt;/Item&gt;&lt;/References&gt;&lt;/Group&gt;&lt;/Citation&gt;_x000a_"/>
    <w:docVar w:name="NE.Ref{637BF12E-F4F5-4DFF-BC24-9A37967A5569}" w:val=" ADDIN NE.Ref.{637BF12E-F4F5-4DFF-BC24-9A37967A5569}&lt;Citation&gt;&lt;Group&gt;&lt;References&gt;&lt;Item&gt;&lt;ID&gt;383&lt;/ID&gt;&lt;UID&gt;{C7E207BE-B31A-4A27-925B-31EB035D6B89}&lt;/UID&gt;&lt;Title&gt;Quality assessment of gene repertoire annotations with OMArk&lt;/Title&gt;&lt;Template&gt;Journal Article&lt;/Template&gt;&lt;Star&gt;0&lt;/Star&gt;&lt;Tag&gt;0&lt;/Tag&gt;&lt;Author&gt;Nevers, Y; Warwick, Vesztrocy A; Rossier, V; Train, C M; Altenhoff, A; Dessimoz, C; Glover, N M&lt;/Author&gt;&lt;Year&gt;2024&lt;/Year&gt;&lt;Details&gt;&lt;_accession_num&gt;38383603&lt;/_accession_num&gt;&lt;_author_adr&gt;Department of Computational Biology, University of Lausanne, Lausanne,  Switzerland. yannis.nevers@unil.ch.; Swiss Institute of Bioinformatics, Lausanne, Switzerland. yannis.nevers@unil.ch.; Department of Computational Biology, University of Lausanne, Lausanne,  Switzerland.; Swiss Institute of Bioinformatics, Lausanne, Switzerland.; Department of Computational Biology, University of Lausanne, Lausanne,  Switzerland.; Swiss Institute of Bioinformatics, Lausanne, Switzerland.; Department of Ecology and Evolution, University of Lausanne, Lausanne,  Switzerland.; Department of Computational Biology, University of Lausanne, Lausanne,  Switzerland.; Swiss Institute of Bioinformatics, Lausanne, Switzerland.; Department of Computer Science, ETH Zurich, Zurich, Switzerland.; Department of Computational Biology, University of Lausanne, Lausanne,  Switzerland.; Swiss Institute of Bioinformatics, Lausanne, Switzerland.; Department of Computational Biology, University of Lausanne, Lausanne,  Switzerland.; Swiss Institute of Bioinformatics, Lausanne, Switzerland.&lt;/_author_adr&gt;&lt;_date_display&gt;2024 Feb 21&lt;/_date_display&gt;&lt;_date&gt;2024-02-21&lt;/_date&gt;&lt;_doi&gt;10.1038/s41587-024-02147-w&lt;/_doi&gt;&lt;_isbn&gt;1546-1696 (Electronic); 1087-0156 (Linking)&lt;/_isbn&gt;&lt;_journal&gt;Nat Biotechnol&lt;/_journal&gt;&lt;_language&gt;eng&lt;/_language&gt;&lt;_ori_publication&gt;(c) 2024. The Author(s).&lt;/_ori_publication&gt;&lt;_tertiary_title&gt;Nature biotechnology&lt;/_tertiary_title&gt;&lt;_type_work&gt;Journal Article&lt;/_type_work&gt;&lt;_url&gt;http://www.ncbi.nlm.nih.gov/entrez/query.fcgi?cmd=Retrieve&amp;amp;db=pubmed&amp;amp;dopt=Abstract&amp;amp;list_uids=38383603&amp;amp;query_hl=1&lt;/_url&gt;&lt;_created&gt;65359551&lt;/_created&gt;&lt;_modified&gt;65359551&lt;/_modified&gt;&lt;_db_updated&gt;PubMed&lt;/_db_updated&gt;&lt;_impact_factor&gt;  68.164&lt;/_impact_factor&gt;&lt;_social_category&gt;生物工程与应用微生物(1)&lt;/_social_category&gt;&lt;_collection_scope&gt;SCIE;EI&lt;/_collection_scope&gt;&lt;/Details&gt;&lt;Extra&gt;&lt;DBUID&gt;{543FA27C-1152-441A-86BA-41987983476A}&lt;/DBUID&gt;&lt;/Extra&gt;&lt;/Item&gt;&lt;/References&gt;&lt;/Group&gt;&lt;/Citation&gt;_x000a_"/>
    <w:docVar w:name="NE.Ref{8F74E0B6-9040-4C04-AC77-93D1B0878FF1}" w:val=" ADDIN NE.Ref.{8F74E0B6-9040-4C04-AC77-93D1B0878FF1}&lt;Citation&gt;&lt;Group&gt;&lt;References&gt;&lt;Item&gt;&lt;ID&gt;374&lt;/ID&gt;&lt;UID&gt;{ADEE9F23-FACD-4117-A664-0006B9A3D540}&lt;/UID&gt;&lt;Title&gt;Two telomere-to-telomere gapless genomes reveal insights into Capsicum evolution and capsaicinoid biosynthesis&lt;/Title&gt;&lt;Template&gt;Journal Article&lt;/Template&gt;&lt;Star&gt;0&lt;/Star&gt;&lt;Tag&gt;0&lt;/Tag&gt;&lt;Author&gt;Guo, Li; Chen, Weikai; Wang, Xiangfeng; Sun, Jie; Wang, Xinrui; Zhu, Zhangsheng&lt;/Author&gt;&lt;Year&gt;2024&lt;/Year&gt;&lt;Details&gt;&lt;_accessed&gt;65344952&lt;/_accessed&gt;&lt;_created&gt;65344952&lt;/_created&gt;&lt;_journal&gt;Research Square&lt;/_journal&gt;&lt;_modified&gt;65344958&lt;/_modified&gt;&lt;/Details&gt;&lt;Extra&gt;&lt;DBUID&gt;{543FA27C-1152-441A-86BA-41987983476A}&lt;/DBUID&gt;&lt;/Extra&gt;&lt;/Item&gt;&lt;/References&gt;&lt;/Group&gt;&lt;/Citation&gt;_x000a_"/>
    <w:docVar w:name="NE.Ref{921BD4CA-6232-45E4-A206-9A908417297F}" w:val=" ADDIN NE.Ref.{921BD4CA-6232-45E4-A206-9A908417297F}&lt;Citation&gt;&lt;Group&gt;&lt;References&gt;&lt;Item&gt;&lt;ID&gt;257&lt;/ID&gt;&lt;UID&gt;{4F26BAD3-0892-45BD-A613-E6EED7320F0F}&lt;/UID&gt;&lt;Title&gt;Juicer Provides a One-Click System for Analyzing Loop-Resolution Hi-C  Experiments&lt;/Title&gt;&lt;Template&gt;Journal Article&lt;/Template&gt;&lt;Star&gt;0&lt;/Star&gt;&lt;Tag&gt;0&lt;/Tag&gt;&lt;Author&gt;Durand, N C; Shamim, M S; Machol, I; Rao, S S; Huntley, M H; Lander, E S; Aiden, E L&lt;/Author&gt;&lt;Year&gt;2016&lt;/Year&gt;&lt;Details&gt;&lt;_accession_num&gt;27467249&lt;/_accession_num&gt;&lt;_author_adr&gt;The Center for Genome Architecture, Baylor College of Medicine, Houston, TX  77030, USA; Department of Molecular and Human Genetics, Baylor College of  Medicine, Houston, TX 77030, USA; Department of Computer Science and Department  of Computational and Applied Mathematics, Rice University, Houston, TX 77005,  USA; Broad Institute of Harvard and Massachusetts Institute of Technology (MIT),  Cambridge, MA 02139, USA.; The Center for Genome Architecture, Baylor College of Medicine, Houston, TX  77030, USA; Department of Molecular and Human Genetics, Baylor College of  Medicine, Houston, TX 77030, USA; Department of Computer Science and Department  of Computational and Applied Mathematics, Rice University, Houston, TX 77005,  USA.; The Center for Genome Architecture, Baylor College of Medicine, Houston, TX  77030, USA; Department of Molecular and Human Genetics, Baylor College of  Medicine, Houston, TX 77030, USA; Department of Computer Science and Department  of Computational and Applied Mathematics, Rice University, Houston, TX 77005,  USA.; The Center for Genome Architecture, Baylor College of Medicine, Houston, TX  77030, USA; Department of Molecular and Human Genetics, Baylor College of  Medicine, Houston, TX 77030, USA; Department of Computer Science and Department  of Computational and Applied Mathematics, Rice University, Houston, TX 77005,  USA; School of Medicine, Stanford University, Stanford, CA 94305, USA.; The Center for Genome Architecture, Baylor College of Medicine, Houston, TX  77030, USA; Department of Molecular and Human Genetics, Baylor College of  Medicine, Houston, TX 77030, USA; Department of Computer Science and Department  of Computational and Applied Mathematics, Rice University, Houston, TX 77005,  USA; John A. Paulson School of Engineering and Applied Sciences, Harvard  University, Cambridge, MA 02138, USA.; Broad Institute of Harvard and Massachusetts Institute of Technology (MIT),  Cambridge, MA 02139, USA; Department of Biology, MIT, Cambridge, MA 02139, USA;  Department of Systems Biology, Harvard Medical School, Boston, MA 02115, USA.; The Center for Genome Architecture, Baylor College of Medicine, Houston, TX  77030, USA; Department of Molecular and Human Genetics, Baylor College of  Medicine, Houston, TX 77030, USA; Department of Computer Science and Department  of Computational and Applied Mathematics, Rice University, Houston, TX 77005,  USA; Broad Institute of Harvard and Massachusetts Institute of Technology (MIT),  Cambridge, MA 02139, USA; Center for Theoretical Biological Physics, Rice  University, Houston, TX 77030, USA. Electronic address: erez@erez.com.&lt;/_author_adr&gt;&lt;_collection_scope&gt;SCIE&lt;/_collection_scope&gt;&lt;_created&gt;64874296&lt;/_created&gt;&lt;_date&gt;2016-07-01&lt;/_date&gt;&lt;_date_display&gt;2016 Jul&lt;/_date_display&gt;&lt;_db_updated&gt;PubMed&lt;/_db_updated&gt;&lt;_doi&gt;10.1016/j.cels.2016.07.002&lt;/_doi&gt;&lt;_impact_factor&gt;  11.091&lt;/_impact_factor&gt;&lt;_isbn&gt;2405-4712 (Print); 2405-4720 (Electronic); 2405-4712 (Linking)&lt;/_isbn&gt;&lt;_issue&gt;1&lt;/_issue&gt;&lt;_journal&gt;Cell Syst&lt;/_journal&gt;&lt;_language&gt;eng&lt;/_language&gt;&lt;_modified&gt;64888623&lt;/_modified&gt;&lt;_ori_publication&gt;Copyright (c) 2016 The Authors. Published by Elsevier Inc. All rights reserved.&lt;/_ori_publication&gt;&lt;_pages&gt;95-8&lt;/_pages&gt;&lt;_social_category&gt;生化与分子生物学(2) &amp;amp; 细胞生物学(2)&lt;/_social_category&gt;&lt;_subject_headings&gt;Algorithms; Computational Biology; *Genome; Software&lt;/_subject_headings&gt;&lt;_tertiary_title&gt;Cell systems&lt;/_tertiary_title&gt;&lt;_type_work&gt;Journal Article; Research Support, N.I.H., Extramural; Research Support, Non-U.S. Gov&amp;apos;t; Research Support, U.S. Gov&amp;apos;t, Non-P.H.S.&lt;/_type_work&gt;&lt;_url&gt;http://www.ncbi.nlm.nih.gov/entrez/query.fcgi?cmd=Retrieve&amp;amp;db=pubmed&amp;amp;dopt=Abstract&amp;amp;list_uids=27467249&amp;amp;query_hl=1&lt;/_url&gt;&lt;_volume&gt;3&lt;/_volume&gt;&lt;/Details&gt;&lt;Extra&gt;&lt;DBUID&gt;{543FA27C-1152-441A-86BA-41987983476A}&lt;/DBUID&gt;&lt;/Extra&gt;&lt;/Item&gt;&lt;/References&gt;&lt;/Group&gt;&lt;/Citation&gt;_x000a_"/>
    <w:docVar w:name="NE.Ref{A9AB602F-3CA8-48BA-B507-3B0268622774}" w:val=" ADDIN NE.Ref.{A9AB602F-3CA8-48BA-B507-3B0268622774}&lt;Citation&gt;&lt;Group&gt;&lt;References&gt;&lt;Item&gt;&lt;ID&gt;221&lt;/ID&gt;&lt;UID&gt;{A74B9589-8F9A-4475-B723-CDC40580CA04}&lt;/UID&gt;&lt;Title&gt;Juicebox Provides a Visualization System for Hi-C Contact Maps with Unlimited  Zoom&lt;/Title&gt;&lt;Template&gt;Journal Article&lt;/Template&gt;&lt;Star&gt;0&lt;/Star&gt;&lt;Tag&gt;0&lt;/Tag&gt;&lt;Author&gt;Durand, N C; Robinson, J T; Shamim, M S; Machol, I; Mesirov, J P; Lander, E S; Aiden, E L&lt;/Author&gt;&lt;Year&gt;2016&lt;/Year&gt;&lt;Details&gt;&lt;_accession_num&gt;27467250&lt;/_accession_num&gt;&lt;_author_adr&gt;The Center for Genome Architecture, Baylor College of Medicine, Houston, TX  77030, USA; Department of Molecular and Human Genetics, Baylor College of  Medicine, Houston, TX 77030, USA; Department of Computer Science, Department of  Computational and Applied Mathematics, Rice University, Houston, TX 77005, USA;  Broad Institute of Harvard and Massachusetts Institute of Technology (MIT),  Cambridge, MA 02139, USA.; The Center for Genome Architecture, Baylor College of Medicine, Houston, TX  77030, USA; Broad Institute of Harvard and Massachusetts Institute of Technology  (MIT), Cambridge, MA 02139, USA.; The Center for Genome Architecture, Baylor College of Medicine, Houston, TX  77030, USA; Department of Molecular and Human Genetics, Baylor College of  Medicine, Houston, TX 77030, USA; Department of Computer Science, Department of  Computational and Applied Mathematics, Rice University, Houston, TX 77005, USA.; The Center for Genome Architecture, Baylor College of Medicine, Houston, TX  77030, USA; Department of Molecular and Human Genetics, Baylor College of  Medicine, Houston, TX 77030, USA; Department of Computer Science, Department of  Computational and Applied Mathematics, Rice University, Houston, TX 77005, USA.; Broad Institute of Harvard and Massachusetts Institute of Technology (MIT),  Cambridge, MA 02139, USA.; Broad Institute of Harvard and Massachusetts Institute of Technology (MIT),  Cambridge, MA 02139, USA; Department of Biology, MIT, Cambridge, MA 02139, USA;  Department of Systems Biology, Harvard Medical School, Boston, MA 02115, USA.; The Center for Genome Architecture, Baylor College of Medicine, Houston, TX  77030, USA; Department of Molecular and Human Genetics, Baylor College of  Medicine, Houston, TX 77030, USA; Department of Computer Science, Department of  Computational and Applied Mathematics, Rice University, Houston, TX 77005, USA;  Broad Institute of Harvard and Massachusetts Institute of Technology (MIT),  Cambridge, MA 02139, USA; Center for Theoretical Biological Physics, Rice  University, Houston, TX 77030, USA. Electronic address: erez@erez.com.&lt;/_author_adr&gt;&lt;_collection_scope&gt;SCIE&lt;/_collection_scope&gt;&lt;_created&gt;64874279&lt;/_created&gt;&lt;_date&gt;2016-07-01&lt;/_date&gt;&lt;_date_display&gt;2016 Jul&lt;/_date_display&gt;&lt;_db_updated&gt;PubMed&lt;/_db_updated&gt;&lt;_doi&gt;10.1016/j.cels.2015.07.012&lt;/_doi&gt;&lt;_impact_factor&gt;  11.091&lt;/_impact_factor&gt;&lt;_isbn&gt;2405-4712 (Print); 2405-4720 (Electronic); 2405-4712 (Linking)&lt;/_isbn&gt;&lt;_issue&gt;1&lt;/_issue&gt;&lt;_journal&gt;Cell Syst&lt;/_journal&gt;&lt;_language&gt;eng&lt;/_language&gt;&lt;_modified&gt;64888621&lt;/_modified&gt;&lt;_ori_publication&gt;Copyright (c) 2016 Elsevier Inc. All rights reserved.&lt;/_ori_publication&gt;&lt;_pages&gt;99-101&lt;/_pages&gt;&lt;_social_category&gt;生化与分子生物学(2) &amp;amp; 细胞生物学(2)&lt;/_social_category&gt;&lt;_subject_headings&gt;*Genome; Humans; Software&lt;/_subject_headings&gt;&lt;_tertiary_title&gt;Cell systems&lt;/_tertiary_title&gt;&lt;_type_work&gt;Journal Article; Research Support, N.I.H., Extramural; Research Support, Non-U.S. Gov&amp;apos;t&lt;/_type_work&gt;&lt;_url&gt;http://www.ncbi.nlm.nih.gov/entrez/query.fcgi?cmd=Retrieve&amp;amp;db=pubmed&amp;amp;dopt=Abstract&amp;amp;list_uids=27467250&amp;amp;query_hl=1&lt;/_url&gt;&lt;_volume&gt;3&lt;/_volume&gt;&lt;/Details&gt;&lt;Extra&gt;&lt;DBUID&gt;{543FA27C-1152-441A-86BA-41987983476A}&lt;/DBUID&gt;&lt;/Extra&gt;&lt;/Item&gt;&lt;/References&gt;&lt;/Group&gt;&lt;/Citation&gt;_x000a_"/>
    <w:docVar w:name="NE.Ref{AA57DF67-94C0-446A-AA74-2DABCA82EAC2}" w:val=" ADDIN NE.Ref.{AA57DF67-94C0-446A-AA74-2DABCA82EAC2}&lt;Citation&gt;&lt;Group&gt;&lt;References&gt;&lt;Item&gt;&lt;ID&gt;243&lt;/ID&gt;&lt;UID&gt;{14335549-AD0D-4CCF-A8A2-CE51ABEB3AF5}&lt;/UID&gt;&lt;Title&gt;Fast and accurate short read alignment with Burrows-Wheeler transform&lt;/Title&gt;&lt;Template&gt;Journal Article&lt;/Template&gt;&lt;Star&gt;0&lt;/Star&gt;&lt;Tag&gt;0&lt;/Tag&gt;&lt;Author&gt;Li, H; Durbin, R&lt;/Author&gt;&lt;Year&gt;2009&lt;/Year&gt;&lt;Details&gt;&lt;_accessed&gt;65291878&lt;/_accessed&gt;&lt;_accession_num&gt;19451168&lt;/_accession_num&gt;&lt;_author_adr&gt;Wellcome Trust Sanger Institute, Wellcome Trust Genome Campus, Cambridge, CB10  1SA, UK.&lt;/_author_adr&gt;&lt;_collection_scope&gt;SCI;SCIE&lt;/_collection_scope&gt;&lt;_created&gt;64874292&lt;/_created&gt;&lt;_date&gt;2009-07-15&lt;/_date&gt;&lt;_date_display&gt;2009 Jul 15&lt;/_date_display&gt;&lt;_db_updated&gt;PubMed&lt;/_db_updated&gt;&lt;_doi&gt;10.1093/bioinformatics/btp324&lt;/_doi&gt;&lt;_impact_factor&gt;   6.931&lt;/_impact_factor&gt;&lt;_isbn&gt;1367-4811 (Electronic); 1367-4803 (Print); 1367-4803 (Linking)&lt;/_isbn&gt;&lt;_issue&gt;14&lt;/_issue&gt;&lt;_journal&gt;Bioinformatics&lt;/_journal&gt;&lt;_language&gt;eng&lt;/_language&gt;&lt;_modified&gt;65291878&lt;/_modified&gt;&lt;_pages&gt;1754-60&lt;/_pages&gt;&lt;_social_category&gt;生化研究方法(3) &amp;amp; 生物工程与应用微生物(3) &amp;amp; 数学与计算生物学(2)&lt;/_social_category&gt;&lt;_subject_headings&gt;*Algorithms; Genomics/*methods; Sequence Alignment/*methods; Sequence Analysis, DNA/methods; *Software&lt;/_subject_headings&gt;&lt;_tertiary_title&gt;Bioinformatics (Oxford, England)&lt;/_tertiary_title&gt;&lt;_type_work&gt;Journal Article; Research Support, Non-U.S. Gov&amp;apos;t&lt;/_type_work&gt;&lt;_url&gt;http://www.ncbi.nlm.nih.gov/entrez/query.fcgi?cmd=Retrieve&amp;amp;db=pubmed&amp;amp;dopt=Abstract&amp;amp;list_uids=19451168&amp;amp;query_hl=1&lt;/_url&gt;&lt;_volume&gt;25&lt;/_volume&gt;&lt;/Details&gt;&lt;Extra&gt;&lt;DBUID&gt;{543FA27C-1152-441A-86BA-41987983476A}&lt;/DBUID&gt;&lt;/Extra&gt;&lt;/Item&gt;&lt;/References&gt;&lt;/Group&gt;&lt;/Citation&gt;_x000a_"/>
    <w:docVar w:name="NE.Ref{CCEACAD6-E566-44DF-9AFC-80EF2E3176F4}" w:val=" ADDIN NE.Ref.{CCEACAD6-E566-44DF-9AFC-80EF2E3176F4}&lt;Citation&gt;&lt;Group&gt;&lt;References&gt;&lt;Item&gt;&lt;ID&gt;375&lt;/ID&gt;&lt;UID&gt;{0EB1297A-CBAA-4E04-981E-86BD86A9B36D}&lt;/UID&gt;&lt;Title&gt;Preparation of megabase-sized DNA from a variety of organisms using the nuclei  method for advanced genomics research&lt;/Title&gt;&lt;Template&gt;Journal Article&lt;/Template&gt;&lt;Star&gt;0&lt;/Star&gt;&lt;Tag&gt;0&lt;/Tag&gt;&lt;Author&gt;Zhang, M; Zhang, Y; Scheuring, C F; Wu, C C; Dong, J J; Zhang, H B&lt;/Author&gt;&lt;Year&gt;2012&lt;/Year&gt;&lt;Details&gt;&lt;_accession_num&gt;22343429&lt;/_accession_num&gt;&lt;_author_adr&gt;Department of Soil and Crop Sciences, Texas A&amp;amp;M University, College Station,  Texas, USA.&lt;/_author_adr&gt;&lt;_date_display&gt;2012 Feb 16&lt;/_date_display&gt;&lt;_date&gt;2012-02-16&lt;/_date&gt;&lt;_doi&gt;10.1038/nprot.2011.455&lt;/_doi&gt;&lt;_isbn&gt;1750-2799 (Electronic); 1750-2799 (Linking)&lt;/_isbn&gt;&lt;_issue&gt;3&lt;/_issue&gt;&lt;_journal&gt;Nat Protoc&lt;/_journal&gt;&lt;_language&gt;eng&lt;/_language&gt;&lt;_pages&gt;467-78&lt;/_pages&gt;&lt;_subject_headings&gt;Cell Nucleus/*genetics; DNA/*isolation &amp;amp; purification; Genomics/*methods; Sepharose; Specimen Handling/*methods&lt;/_subject_headings&gt;&lt;_tertiary_title&gt;Nature protocols&lt;/_tertiary_title&gt;&lt;_type_work&gt;Journal Article; Research Support, Non-U.S. Gov&amp;apos;t; Research Support, U.S. Gov&amp;apos;t, Non-P.H.S.&lt;/_type_work&gt;&lt;_url&gt;http://www.ncbi.nlm.nih.gov/entrez/query.fcgi?cmd=Retrieve&amp;amp;db=pubmed&amp;amp;dopt=Abstract&amp;amp;list_uids=22343429&amp;amp;query_hl=1&lt;/_url&gt;&lt;_volume&gt;7&lt;/_volume&gt;&lt;_created&gt;65349594&lt;/_created&gt;&lt;_modified&gt;65349594&lt;/_modified&gt;&lt;_db_updated&gt;PubMed&lt;/_db_updated&gt;&lt;_impact_factor&gt;  17.021&lt;/_impact_factor&gt;&lt;_social_category&gt;生化研究方法(1)&lt;/_social_category&gt;&lt;_collection_scope&gt;SCIE&lt;/_collection_scope&gt;&lt;/Details&gt;&lt;Extra&gt;&lt;DBUID&gt;{543FA27C-1152-441A-86BA-41987983476A}&lt;/DBUID&gt;&lt;/Extra&gt;&lt;/Item&gt;&lt;/References&gt;&lt;/Group&gt;&lt;/Citation&gt;_x000a_"/>
    <w:docVar w:name="ne_docsoft" w:val="MSWord"/>
    <w:docVar w:name="ne_docversion" w:val="NoteExpress 2.0"/>
    <w:docVar w:name="ne_stylename" w:val="Nature Genetics"/>
  </w:docVars>
  <w:rsids>
    <w:rsidRoot w:val="002C030F"/>
    <w:rsid w:val="00006585"/>
    <w:rsid w:val="00010879"/>
    <w:rsid w:val="00013118"/>
    <w:rsid w:val="00015F74"/>
    <w:rsid w:val="00016D94"/>
    <w:rsid w:val="0002027C"/>
    <w:rsid w:val="00027ED7"/>
    <w:rsid w:val="00031282"/>
    <w:rsid w:val="0003291A"/>
    <w:rsid w:val="00035385"/>
    <w:rsid w:val="00035FE9"/>
    <w:rsid w:val="00046AC8"/>
    <w:rsid w:val="00054136"/>
    <w:rsid w:val="00064BBC"/>
    <w:rsid w:val="00065EBD"/>
    <w:rsid w:val="0006678F"/>
    <w:rsid w:val="0007698B"/>
    <w:rsid w:val="000814FB"/>
    <w:rsid w:val="00083B44"/>
    <w:rsid w:val="000850DC"/>
    <w:rsid w:val="00085262"/>
    <w:rsid w:val="0008564D"/>
    <w:rsid w:val="000957D6"/>
    <w:rsid w:val="000A3B6F"/>
    <w:rsid w:val="000B526C"/>
    <w:rsid w:val="000C24AA"/>
    <w:rsid w:val="000C2771"/>
    <w:rsid w:val="000C34B9"/>
    <w:rsid w:val="000C448C"/>
    <w:rsid w:val="000C6F5C"/>
    <w:rsid w:val="000D2625"/>
    <w:rsid w:val="000D400B"/>
    <w:rsid w:val="000D46F4"/>
    <w:rsid w:val="000D5635"/>
    <w:rsid w:val="000E42F2"/>
    <w:rsid w:val="000E769B"/>
    <w:rsid w:val="000F0DCE"/>
    <w:rsid w:val="000F158C"/>
    <w:rsid w:val="000F4E19"/>
    <w:rsid w:val="000F5509"/>
    <w:rsid w:val="000F6BE3"/>
    <w:rsid w:val="000F7A04"/>
    <w:rsid w:val="00103032"/>
    <w:rsid w:val="00105103"/>
    <w:rsid w:val="00112C5B"/>
    <w:rsid w:val="00112C62"/>
    <w:rsid w:val="001140D4"/>
    <w:rsid w:val="00114193"/>
    <w:rsid w:val="00115A38"/>
    <w:rsid w:val="0011687B"/>
    <w:rsid w:val="00124F82"/>
    <w:rsid w:val="00131432"/>
    <w:rsid w:val="00134FA6"/>
    <w:rsid w:val="00141C92"/>
    <w:rsid w:val="001437C3"/>
    <w:rsid w:val="001501F8"/>
    <w:rsid w:val="00153285"/>
    <w:rsid w:val="0015644D"/>
    <w:rsid w:val="00157E1D"/>
    <w:rsid w:val="00162396"/>
    <w:rsid w:val="0016337A"/>
    <w:rsid w:val="00164269"/>
    <w:rsid w:val="0016563A"/>
    <w:rsid w:val="00170F9E"/>
    <w:rsid w:val="001753DF"/>
    <w:rsid w:val="001800C8"/>
    <w:rsid w:val="001804A0"/>
    <w:rsid w:val="00182F58"/>
    <w:rsid w:val="00184CE7"/>
    <w:rsid w:val="001900D5"/>
    <w:rsid w:val="001A1BDE"/>
    <w:rsid w:val="001A4C00"/>
    <w:rsid w:val="001B06DB"/>
    <w:rsid w:val="001B5E24"/>
    <w:rsid w:val="001B606F"/>
    <w:rsid w:val="001C15D6"/>
    <w:rsid w:val="001C274D"/>
    <w:rsid w:val="001C5AA6"/>
    <w:rsid w:val="001D51F3"/>
    <w:rsid w:val="001E08E3"/>
    <w:rsid w:val="001F0876"/>
    <w:rsid w:val="001F167C"/>
    <w:rsid w:val="001F5E91"/>
    <w:rsid w:val="001F7570"/>
    <w:rsid w:val="001F7D50"/>
    <w:rsid w:val="00201745"/>
    <w:rsid w:val="002077B9"/>
    <w:rsid w:val="00240A27"/>
    <w:rsid w:val="00241BB3"/>
    <w:rsid w:val="00243238"/>
    <w:rsid w:val="002515AA"/>
    <w:rsid w:val="002546FC"/>
    <w:rsid w:val="00261D18"/>
    <w:rsid w:val="00262D72"/>
    <w:rsid w:val="002666BC"/>
    <w:rsid w:val="00276F1B"/>
    <w:rsid w:val="002829E5"/>
    <w:rsid w:val="00284774"/>
    <w:rsid w:val="00294FBB"/>
    <w:rsid w:val="002A1E56"/>
    <w:rsid w:val="002A71FA"/>
    <w:rsid w:val="002B5804"/>
    <w:rsid w:val="002C030F"/>
    <w:rsid w:val="002C3C0B"/>
    <w:rsid w:val="002C44DD"/>
    <w:rsid w:val="002E4497"/>
    <w:rsid w:val="002F007B"/>
    <w:rsid w:val="002F0C70"/>
    <w:rsid w:val="00300960"/>
    <w:rsid w:val="00300E45"/>
    <w:rsid w:val="003037C7"/>
    <w:rsid w:val="00303FE7"/>
    <w:rsid w:val="00312E06"/>
    <w:rsid w:val="00321451"/>
    <w:rsid w:val="003227A1"/>
    <w:rsid w:val="00324AF3"/>
    <w:rsid w:val="00331D75"/>
    <w:rsid w:val="00355362"/>
    <w:rsid w:val="0036279B"/>
    <w:rsid w:val="00362A2D"/>
    <w:rsid w:val="00363E44"/>
    <w:rsid w:val="003751DC"/>
    <w:rsid w:val="003765ED"/>
    <w:rsid w:val="00377E52"/>
    <w:rsid w:val="003815A8"/>
    <w:rsid w:val="00384908"/>
    <w:rsid w:val="00385FFE"/>
    <w:rsid w:val="00394478"/>
    <w:rsid w:val="0039518F"/>
    <w:rsid w:val="00395E86"/>
    <w:rsid w:val="003A2FD8"/>
    <w:rsid w:val="003A3D7E"/>
    <w:rsid w:val="003A4BB0"/>
    <w:rsid w:val="003A6C70"/>
    <w:rsid w:val="003B336C"/>
    <w:rsid w:val="003B40E6"/>
    <w:rsid w:val="003B48F3"/>
    <w:rsid w:val="003C75D7"/>
    <w:rsid w:val="003D0B23"/>
    <w:rsid w:val="003D58F4"/>
    <w:rsid w:val="003E2EB8"/>
    <w:rsid w:val="003E74FB"/>
    <w:rsid w:val="003F6594"/>
    <w:rsid w:val="003F6E14"/>
    <w:rsid w:val="004002A8"/>
    <w:rsid w:val="00400812"/>
    <w:rsid w:val="00402F48"/>
    <w:rsid w:val="004032BE"/>
    <w:rsid w:val="00403D2C"/>
    <w:rsid w:val="00405336"/>
    <w:rsid w:val="00416DC2"/>
    <w:rsid w:val="004173AE"/>
    <w:rsid w:val="00427055"/>
    <w:rsid w:val="00427882"/>
    <w:rsid w:val="00453AD5"/>
    <w:rsid w:val="004571D5"/>
    <w:rsid w:val="00461D81"/>
    <w:rsid w:val="0046356B"/>
    <w:rsid w:val="00477182"/>
    <w:rsid w:val="004779CB"/>
    <w:rsid w:val="00477F39"/>
    <w:rsid w:val="00491E47"/>
    <w:rsid w:val="004A5906"/>
    <w:rsid w:val="004B02C8"/>
    <w:rsid w:val="004B17FD"/>
    <w:rsid w:val="004B2E1F"/>
    <w:rsid w:val="004B7D7E"/>
    <w:rsid w:val="004C31C8"/>
    <w:rsid w:val="004D3C77"/>
    <w:rsid w:val="004D4025"/>
    <w:rsid w:val="004E42D8"/>
    <w:rsid w:val="004E7BA2"/>
    <w:rsid w:val="004F56D6"/>
    <w:rsid w:val="004F7EDF"/>
    <w:rsid w:val="005001AC"/>
    <w:rsid w:val="00501410"/>
    <w:rsid w:val="0050774F"/>
    <w:rsid w:val="00513958"/>
    <w:rsid w:val="005152D5"/>
    <w:rsid w:val="00517042"/>
    <w:rsid w:val="00525289"/>
    <w:rsid w:val="00527D71"/>
    <w:rsid w:val="00534896"/>
    <w:rsid w:val="00536871"/>
    <w:rsid w:val="00536E36"/>
    <w:rsid w:val="0054339E"/>
    <w:rsid w:val="00543E00"/>
    <w:rsid w:val="0054592E"/>
    <w:rsid w:val="00550F40"/>
    <w:rsid w:val="005520A8"/>
    <w:rsid w:val="00552555"/>
    <w:rsid w:val="005607DD"/>
    <w:rsid w:val="00565344"/>
    <w:rsid w:val="00566CFF"/>
    <w:rsid w:val="005741C0"/>
    <w:rsid w:val="00575BFB"/>
    <w:rsid w:val="00580847"/>
    <w:rsid w:val="005902AD"/>
    <w:rsid w:val="00590660"/>
    <w:rsid w:val="00594204"/>
    <w:rsid w:val="005A1975"/>
    <w:rsid w:val="005A1DC4"/>
    <w:rsid w:val="005A558C"/>
    <w:rsid w:val="005A59CA"/>
    <w:rsid w:val="005B2349"/>
    <w:rsid w:val="005B3ACE"/>
    <w:rsid w:val="005B5252"/>
    <w:rsid w:val="005B6BD0"/>
    <w:rsid w:val="005B7AA1"/>
    <w:rsid w:val="005C0CFF"/>
    <w:rsid w:val="005C1377"/>
    <w:rsid w:val="005D7E98"/>
    <w:rsid w:val="005E28F8"/>
    <w:rsid w:val="005E4053"/>
    <w:rsid w:val="005E43AA"/>
    <w:rsid w:val="005E6513"/>
    <w:rsid w:val="005F6359"/>
    <w:rsid w:val="00600B00"/>
    <w:rsid w:val="00601835"/>
    <w:rsid w:val="00610381"/>
    <w:rsid w:val="0061208D"/>
    <w:rsid w:val="00625C9E"/>
    <w:rsid w:val="00630499"/>
    <w:rsid w:val="00630508"/>
    <w:rsid w:val="006339E4"/>
    <w:rsid w:val="00634D66"/>
    <w:rsid w:val="006353EC"/>
    <w:rsid w:val="006357F6"/>
    <w:rsid w:val="00642F0D"/>
    <w:rsid w:val="006465FA"/>
    <w:rsid w:val="00646837"/>
    <w:rsid w:val="00647154"/>
    <w:rsid w:val="00650D7C"/>
    <w:rsid w:val="00651114"/>
    <w:rsid w:val="00664560"/>
    <w:rsid w:val="00665C21"/>
    <w:rsid w:val="00670299"/>
    <w:rsid w:val="00684CA0"/>
    <w:rsid w:val="00691985"/>
    <w:rsid w:val="006A1B64"/>
    <w:rsid w:val="006A4AE1"/>
    <w:rsid w:val="006B024D"/>
    <w:rsid w:val="006B087D"/>
    <w:rsid w:val="006B0D0D"/>
    <w:rsid w:val="006B268C"/>
    <w:rsid w:val="006B274A"/>
    <w:rsid w:val="006C2E79"/>
    <w:rsid w:val="006C5A9E"/>
    <w:rsid w:val="006C69D8"/>
    <w:rsid w:val="006D036E"/>
    <w:rsid w:val="006D3EAB"/>
    <w:rsid w:val="006D45B6"/>
    <w:rsid w:val="006D7612"/>
    <w:rsid w:val="006F7B72"/>
    <w:rsid w:val="007016D2"/>
    <w:rsid w:val="00702F70"/>
    <w:rsid w:val="0070497F"/>
    <w:rsid w:val="007108F5"/>
    <w:rsid w:val="00713E5B"/>
    <w:rsid w:val="00717FDC"/>
    <w:rsid w:val="00720159"/>
    <w:rsid w:val="007257C5"/>
    <w:rsid w:val="007402FC"/>
    <w:rsid w:val="007411A1"/>
    <w:rsid w:val="00743B30"/>
    <w:rsid w:val="00756BBC"/>
    <w:rsid w:val="007573F5"/>
    <w:rsid w:val="00765CF1"/>
    <w:rsid w:val="0076744C"/>
    <w:rsid w:val="00771601"/>
    <w:rsid w:val="007732C4"/>
    <w:rsid w:val="007766CA"/>
    <w:rsid w:val="007807B4"/>
    <w:rsid w:val="00782A3A"/>
    <w:rsid w:val="007848F0"/>
    <w:rsid w:val="00784E98"/>
    <w:rsid w:val="00793072"/>
    <w:rsid w:val="00795CC7"/>
    <w:rsid w:val="007969D1"/>
    <w:rsid w:val="007973AD"/>
    <w:rsid w:val="007B63D9"/>
    <w:rsid w:val="007C0C6C"/>
    <w:rsid w:val="007C1B03"/>
    <w:rsid w:val="007C4F87"/>
    <w:rsid w:val="007C5F1F"/>
    <w:rsid w:val="007E41DB"/>
    <w:rsid w:val="007F04D5"/>
    <w:rsid w:val="007F33C1"/>
    <w:rsid w:val="007F6118"/>
    <w:rsid w:val="007F78E5"/>
    <w:rsid w:val="00801FFB"/>
    <w:rsid w:val="00802C02"/>
    <w:rsid w:val="00804534"/>
    <w:rsid w:val="00807571"/>
    <w:rsid w:val="00807D35"/>
    <w:rsid w:val="0081106C"/>
    <w:rsid w:val="0081215A"/>
    <w:rsid w:val="008125B1"/>
    <w:rsid w:val="008218C4"/>
    <w:rsid w:val="00822590"/>
    <w:rsid w:val="0082399A"/>
    <w:rsid w:val="0083457E"/>
    <w:rsid w:val="00834D63"/>
    <w:rsid w:val="0084353A"/>
    <w:rsid w:val="0084461C"/>
    <w:rsid w:val="00851F15"/>
    <w:rsid w:val="00853359"/>
    <w:rsid w:val="00867A98"/>
    <w:rsid w:val="00870867"/>
    <w:rsid w:val="00873200"/>
    <w:rsid w:val="00883771"/>
    <w:rsid w:val="008838EB"/>
    <w:rsid w:val="00885C9B"/>
    <w:rsid w:val="00886D4F"/>
    <w:rsid w:val="00897CB8"/>
    <w:rsid w:val="008A6BA9"/>
    <w:rsid w:val="008B64F0"/>
    <w:rsid w:val="008C0F0E"/>
    <w:rsid w:val="008D014C"/>
    <w:rsid w:val="008D0D35"/>
    <w:rsid w:val="008D164B"/>
    <w:rsid w:val="008D3A32"/>
    <w:rsid w:val="008D4B7A"/>
    <w:rsid w:val="008D5D2A"/>
    <w:rsid w:val="008E4701"/>
    <w:rsid w:val="00901616"/>
    <w:rsid w:val="00904BCC"/>
    <w:rsid w:val="0090767E"/>
    <w:rsid w:val="00914B63"/>
    <w:rsid w:val="00916A49"/>
    <w:rsid w:val="009249ED"/>
    <w:rsid w:val="0092651C"/>
    <w:rsid w:val="00927EE5"/>
    <w:rsid w:val="009354F3"/>
    <w:rsid w:val="00937AD6"/>
    <w:rsid w:val="00943EB5"/>
    <w:rsid w:val="009447DC"/>
    <w:rsid w:val="009515D4"/>
    <w:rsid w:val="009557F9"/>
    <w:rsid w:val="009559F9"/>
    <w:rsid w:val="00960E56"/>
    <w:rsid w:val="00961BA5"/>
    <w:rsid w:val="00963940"/>
    <w:rsid w:val="00964D98"/>
    <w:rsid w:val="00964DC6"/>
    <w:rsid w:val="00971B08"/>
    <w:rsid w:val="0097327E"/>
    <w:rsid w:val="009743A9"/>
    <w:rsid w:val="00975EC7"/>
    <w:rsid w:val="00980498"/>
    <w:rsid w:val="00982F19"/>
    <w:rsid w:val="00983F09"/>
    <w:rsid w:val="00985556"/>
    <w:rsid w:val="0099286A"/>
    <w:rsid w:val="009939A4"/>
    <w:rsid w:val="009A4D73"/>
    <w:rsid w:val="009A5287"/>
    <w:rsid w:val="009A6E0F"/>
    <w:rsid w:val="009B05F4"/>
    <w:rsid w:val="009B2AC5"/>
    <w:rsid w:val="009B5D27"/>
    <w:rsid w:val="009B7984"/>
    <w:rsid w:val="009C1C02"/>
    <w:rsid w:val="009D32D1"/>
    <w:rsid w:val="009D51DB"/>
    <w:rsid w:val="009F09B9"/>
    <w:rsid w:val="009F1A47"/>
    <w:rsid w:val="009F4BED"/>
    <w:rsid w:val="009F7D93"/>
    <w:rsid w:val="00A01777"/>
    <w:rsid w:val="00A037C8"/>
    <w:rsid w:val="00A10B5A"/>
    <w:rsid w:val="00A129D1"/>
    <w:rsid w:val="00A242FB"/>
    <w:rsid w:val="00A24B23"/>
    <w:rsid w:val="00A24DCF"/>
    <w:rsid w:val="00A3403B"/>
    <w:rsid w:val="00A34736"/>
    <w:rsid w:val="00A40767"/>
    <w:rsid w:val="00A41A14"/>
    <w:rsid w:val="00A440B7"/>
    <w:rsid w:val="00A448B6"/>
    <w:rsid w:val="00A475D8"/>
    <w:rsid w:val="00A51A12"/>
    <w:rsid w:val="00A627D4"/>
    <w:rsid w:val="00A63F95"/>
    <w:rsid w:val="00A66F9F"/>
    <w:rsid w:val="00A67B7E"/>
    <w:rsid w:val="00A72981"/>
    <w:rsid w:val="00A7451D"/>
    <w:rsid w:val="00A74BA2"/>
    <w:rsid w:val="00A74DA2"/>
    <w:rsid w:val="00A86606"/>
    <w:rsid w:val="00A87E72"/>
    <w:rsid w:val="00AB399E"/>
    <w:rsid w:val="00AC2EA0"/>
    <w:rsid w:val="00AC5297"/>
    <w:rsid w:val="00AC545F"/>
    <w:rsid w:val="00AC59D0"/>
    <w:rsid w:val="00AC6B47"/>
    <w:rsid w:val="00AD16B1"/>
    <w:rsid w:val="00AD499C"/>
    <w:rsid w:val="00AE79DD"/>
    <w:rsid w:val="00B0071D"/>
    <w:rsid w:val="00B11401"/>
    <w:rsid w:val="00B1224A"/>
    <w:rsid w:val="00B220EB"/>
    <w:rsid w:val="00B27BA9"/>
    <w:rsid w:val="00B3186E"/>
    <w:rsid w:val="00B3557E"/>
    <w:rsid w:val="00B36869"/>
    <w:rsid w:val="00B43B31"/>
    <w:rsid w:val="00B47CFA"/>
    <w:rsid w:val="00B51A43"/>
    <w:rsid w:val="00B57F00"/>
    <w:rsid w:val="00B7484E"/>
    <w:rsid w:val="00B75438"/>
    <w:rsid w:val="00B7664C"/>
    <w:rsid w:val="00B76DB8"/>
    <w:rsid w:val="00B772F2"/>
    <w:rsid w:val="00B77B2A"/>
    <w:rsid w:val="00B80557"/>
    <w:rsid w:val="00B814D3"/>
    <w:rsid w:val="00B823C4"/>
    <w:rsid w:val="00B82C22"/>
    <w:rsid w:val="00B852C3"/>
    <w:rsid w:val="00B86389"/>
    <w:rsid w:val="00B914A7"/>
    <w:rsid w:val="00B93DBA"/>
    <w:rsid w:val="00B9440A"/>
    <w:rsid w:val="00B968EC"/>
    <w:rsid w:val="00B974E7"/>
    <w:rsid w:val="00BA163D"/>
    <w:rsid w:val="00BA3B1B"/>
    <w:rsid w:val="00BB102D"/>
    <w:rsid w:val="00BB2D2A"/>
    <w:rsid w:val="00BB4B1C"/>
    <w:rsid w:val="00BC0DDC"/>
    <w:rsid w:val="00BC3E04"/>
    <w:rsid w:val="00BC5720"/>
    <w:rsid w:val="00BD1502"/>
    <w:rsid w:val="00BD2BA1"/>
    <w:rsid w:val="00BD58CF"/>
    <w:rsid w:val="00BE09DD"/>
    <w:rsid w:val="00BE3692"/>
    <w:rsid w:val="00BE7BCA"/>
    <w:rsid w:val="00BF0C92"/>
    <w:rsid w:val="00BF379B"/>
    <w:rsid w:val="00BF620B"/>
    <w:rsid w:val="00C01594"/>
    <w:rsid w:val="00C02F3E"/>
    <w:rsid w:val="00C04CC1"/>
    <w:rsid w:val="00C10777"/>
    <w:rsid w:val="00C10A4B"/>
    <w:rsid w:val="00C10D0E"/>
    <w:rsid w:val="00C11392"/>
    <w:rsid w:val="00C13441"/>
    <w:rsid w:val="00C232F2"/>
    <w:rsid w:val="00C36148"/>
    <w:rsid w:val="00C37756"/>
    <w:rsid w:val="00C37A57"/>
    <w:rsid w:val="00C4096C"/>
    <w:rsid w:val="00C50C6D"/>
    <w:rsid w:val="00C51281"/>
    <w:rsid w:val="00C52563"/>
    <w:rsid w:val="00C52A4B"/>
    <w:rsid w:val="00C53D66"/>
    <w:rsid w:val="00C600D9"/>
    <w:rsid w:val="00C60818"/>
    <w:rsid w:val="00C62F15"/>
    <w:rsid w:val="00C63E81"/>
    <w:rsid w:val="00C64638"/>
    <w:rsid w:val="00C70739"/>
    <w:rsid w:val="00C72FF0"/>
    <w:rsid w:val="00C817E7"/>
    <w:rsid w:val="00C8720B"/>
    <w:rsid w:val="00C92A03"/>
    <w:rsid w:val="00C92B22"/>
    <w:rsid w:val="00C935FF"/>
    <w:rsid w:val="00C94536"/>
    <w:rsid w:val="00C96FC0"/>
    <w:rsid w:val="00CB3B85"/>
    <w:rsid w:val="00CC1384"/>
    <w:rsid w:val="00CC3B0A"/>
    <w:rsid w:val="00CD12D4"/>
    <w:rsid w:val="00CD3720"/>
    <w:rsid w:val="00CF1327"/>
    <w:rsid w:val="00CF1848"/>
    <w:rsid w:val="00CF5C2F"/>
    <w:rsid w:val="00D01B9C"/>
    <w:rsid w:val="00D039FD"/>
    <w:rsid w:val="00D0424C"/>
    <w:rsid w:val="00D04BCF"/>
    <w:rsid w:val="00D1297D"/>
    <w:rsid w:val="00D143D9"/>
    <w:rsid w:val="00D1544C"/>
    <w:rsid w:val="00D166F0"/>
    <w:rsid w:val="00D167B0"/>
    <w:rsid w:val="00D23305"/>
    <w:rsid w:val="00D23B5E"/>
    <w:rsid w:val="00D32950"/>
    <w:rsid w:val="00D54090"/>
    <w:rsid w:val="00D5511B"/>
    <w:rsid w:val="00D622FC"/>
    <w:rsid w:val="00D70D7B"/>
    <w:rsid w:val="00D7169F"/>
    <w:rsid w:val="00D766F1"/>
    <w:rsid w:val="00D90FE7"/>
    <w:rsid w:val="00D92E87"/>
    <w:rsid w:val="00DA2968"/>
    <w:rsid w:val="00DA5970"/>
    <w:rsid w:val="00DA7151"/>
    <w:rsid w:val="00DB6844"/>
    <w:rsid w:val="00DB6E82"/>
    <w:rsid w:val="00DC08AC"/>
    <w:rsid w:val="00DC3783"/>
    <w:rsid w:val="00DC590E"/>
    <w:rsid w:val="00DC6F28"/>
    <w:rsid w:val="00DD73BA"/>
    <w:rsid w:val="00DE31F7"/>
    <w:rsid w:val="00DE4401"/>
    <w:rsid w:val="00DE6C05"/>
    <w:rsid w:val="00DF128B"/>
    <w:rsid w:val="00DF6135"/>
    <w:rsid w:val="00E018C3"/>
    <w:rsid w:val="00E024E5"/>
    <w:rsid w:val="00E12C8C"/>
    <w:rsid w:val="00E146A7"/>
    <w:rsid w:val="00E1487D"/>
    <w:rsid w:val="00E257C8"/>
    <w:rsid w:val="00E3047F"/>
    <w:rsid w:val="00E331CC"/>
    <w:rsid w:val="00E348BF"/>
    <w:rsid w:val="00E34A96"/>
    <w:rsid w:val="00E41512"/>
    <w:rsid w:val="00E4211D"/>
    <w:rsid w:val="00E4519A"/>
    <w:rsid w:val="00E50F8B"/>
    <w:rsid w:val="00E5469D"/>
    <w:rsid w:val="00E620D8"/>
    <w:rsid w:val="00E62A26"/>
    <w:rsid w:val="00E636EF"/>
    <w:rsid w:val="00E64DA7"/>
    <w:rsid w:val="00E7012F"/>
    <w:rsid w:val="00E7254E"/>
    <w:rsid w:val="00E74C54"/>
    <w:rsid w:val="00E853D5"/>
    <w:rsid w:val="00E90E56"/>
    <w:rsid w:val="00E97215"/>
    <w:rsid w:val="00E9773B"/>
    <w:rsid w:val="00EA4C49"/>
    <w:rsid w:val="00EA5BB8"/>
    <w:rsid w:val="00EA6F42"/>
    <w:rsid w:val="00EB02E9"/>
    <w:rsid w:val="00EB0A51"/>
    <w:rsid w:val="00EB1D48"/>
    <w:rsid w:val="00EB4E38"/>
    <w:rsid w:val="00EC13A3"/>
    <w:rsid w:val="00EC6E9D"/>
    <w:rsid w:val="00EC7C85"/>
    <w:rsid w:val="00ED19F6"/>
    <w:rsid w:val="00ED265C"/>
    <w:rsid w:val="00EF0BCA"/>
    <w:rsid w:val="00F125EE"/>
    <w:rsid w:val="00F12E98"/>
    <w:rsid w:val="00F22029"/>
    <w:rsid w:val="00F2713C"/>
    <w:rsid w:val="00F4427B"/>
    <w:rsid w:val="00F467D1"/>
    <w:rsid w:val="00F515FB"/>
    <w:rsid w:val="00F630EA"/>
    <w:rsid w:val="00F7007E"/>
    <w:rsid w:val="00F72A66"/>
    <w:rsid w:val="00F73193"/>
    <w:rsid w:val="00F74F95"/>
    <w:rsid w:val="00F75AEF"/>
    <w:rsid w:val="00F80705"/>
    <w:rsid w:val="00F84BD9"/>
    <w:rsid w:val="00F87186"/>
    <w:rsid w:val="00F951B3"/>
    <w:rsid w:val="00F95520"/>
    <w:rsid w:val="00F96415"/>
    <w:rsid w:val="00F967F2"/>
    <w:rsid w:val="00FA1481"/>
    <w:rsid w:val="00FA660A"/>
    <w:rsid w:val="00FA7EB9"/>
    <w:rsid w:val="00FB3614"/>
    <w:rsid w:val="00FB38E6"/>
    <w:rsid w:val="00FC1BDE"/>
    <w:rsid w:val="00FC60FB"/>
    <w:rsid w:val="00FC667B"/>
    <w:rsid w:val="00FC7543"/>
    <w:rsid w:val="00FD2913"/>
    <w:rsid w:val="00FE0439"/>
    <w:rsid w:val="00FE1C96"/>
    <w:rsid w:val="00FE7D6B"/>
    <w:rsid w:val="00FF00A9"/>
    <w:rsid w:val="00FF04E3"/>
    <w:rsid w:val="00FF1B84"/>
    <w:rsid w:val="00FF2FF9"/>
    <w:rsid w:val="00FF3243"/>
    <w:rsid w:val="00FF34D4"/>
    <w:rsid w:val="00FF63E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0C597622"/>
  <w15:docId w15:val="{EAC22EA6-1BB9-493A-BA9A-8FFD465DACB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Theme="minorEastAsia"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qFormat="1"/>
    <w:lsdException w:name="header" w:semiHidden="1" w:unhideWhenUsed="1" w:qFormat="1"/>
    <w:lsdException w:name="footer" w:semiHidden="1" w:uiPriority="99" w:unhideWhenUsed="1" w:qFormat="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toa heading" w:semiHidden="1" w:unhideWhenUsed="1"/>
    <w:lsdException w:name="List"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qFormat="1"/>
    <w:lsdException w:name="FollowedHyperlink" w:semiHidden="1" w:unhideWhenUsed="1" w:qFormat="1"/>
    <w:lsdException w:name="Strong" w:semiHidden="1" w:qFormat="1"/>
    <w:lsdException w:name="Emphasis" w:semiHidden="1"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qFormat="1"/>
    <w:lsdException w:name="HTML Acronym" w:semiHidden="1" w:unhideWhenUsed="1"/>
    <w:lsdException w:name="HTML Address" w:semiHidden="1" w:unhideWhenUsed="1"/>
    <w:lsdException w:name="HTML Cite" w:semiHidden="1" w:unhideWhenUsed="1"/>
    <w:lsdException w:name="HTML Code" w:semiHidden="1" w:unhideWhenUsed="1" w:qFormat="1"/>
    <w:lsdException w:name="HTML Definition" w:semiHidden="1" w:unhideWhenUsed="1"/>
    <w:lsdException w:name="HTML Keyboard" w:semiHidden="1" w:unhideWhenUsed="1"/>
    <w:lsdException w:name="HTML Preformatted" w:semiHidden="1" w:unhideWhenUsed="1" w:qFormat="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qFormat="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iPriority="19" w:qFormat="1"/>
    <w:lsdException w:name="Intense Emphasis" w:semiHidden="1" w:uiPriority="21" w:qFormat="1"/>
    <w:lsdException w:name="Subtle Reference" w:semiHidden="1" w:uiPriority="31" w:qFormat="1"/>
    <w:lsdException w:name="Intense Reference" w:semiHidden="1" w:uiPriority="32" w:qFormat="1"/>
    <w:lsdException w:name="Book Title" w:semiHidden="1"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1">
    <w:name w:val="Normal"/>
    <w:qFormat/>
    <w:rsid w:val="00D167B0"/>
    <w:rPr>
      <w:sz w:val="24"/>
    </w:rPr>
  </w:style>
  <w:style w:type="paragraph" w:styleId="1">
    <w:name w:val="heading 1"/>
    <w:basedOn w:val="a1"/>
    <w:next w:val="a1"/>
    <w:link w:val="10"/>
    <w:qFormat/>
    <w:rsid w:val="00B43B31"/>
    <w:pPr>
      <w:keepNext/>
      <w:spacing w:before="240" w:after="60"/>
      <w:outlineLvl w:val="0"/>
    </w:pPr>
    <w:rPr>
      <w:b/>
      <w:bCs/>
      <w:kern w:val="32"/>
      <w:szCs w:val="24"/>
    </w:rPr>
  </w:style>
  <w:style w:type="paragraph" w:styleId="21">
    <w:name w:val="heading 2"/>
    <w:basedOn w:val="a1"/>
    <w:next w:val="a1"/>
    <w:link w:val="22"/>
    <w:qFormat/>
    <w:rsid w:val="00B80557"/>
    <w:pPr>
      <w:keepNext/>
      <w:spacing w:before="240" w:after="60"/>
      <w:jc w:val="both"/>
      <w:outlineLvl w:val="1"/>
    </w:pPr>
    <w:rPr>
      <w:rFonts w:eastAsia="Times New Roman"/>
      <w:bCs/>
      <w:iCs/>
      <w:szCs w:val="28"/>
    </w:rPr>
  </w:style>
  <w:style w:type="paragraph" w:styleId="31">
    <w:name w:val="heading 3"/>
    <w:basedOn w:val="a1"/>
    <w:next w:val="a1"/>
    <w:link w:val="32"/>
    <w:qFormat/>
    <w:rsid w:val="00C600D9"/>
    <w:pPr>
      <w:keepNext/>
      <w:spacing w:line="480" w:lineRule="auto"/>
      <w:outlineLvl w:val="2"/>
    </w:pPr>
    <w:rPr>
      <w:rFonts w:ascii="Times" w:eastAsia="Times" w:hAnsi="Times"/>
      <w:b/>
    </w:rPr>
  </w:style>
  <w:style w:type="paragraph" w:styleId="41">
    <w:name w:val="heading 4"/>
    <w:basedOn w:val="a1"/>
    <w:next w:val="a1"/>
    <w:link w:val="42"/>
    <w:qFormat/>
    <w:rsid w:val="00C600D9"/>
    <w:pPr>
      <w:keepNext/>
      <w:spacing w:line="480" w:lineRule="auto"/>
      <w:outlineLvl w:val="3"/>
    </w:pPr>
    <w:rPr>
      <w:rFonts w:ascii="Times" w:hAnsi="Times"/>
      <w:b/>
      <w:color w:val="0000FF"/>
      <w:sz w:val="44"/>
    </w:rPr>
  </w:style>
  <w:style w:type="paragraph" w:styleId="51">
    <w:name w:val="heading 5"/>
    <w:basedOn w:val="a1"/>
    <w:next w:val="a1"/>
    <w:link w:val="52"/>
    <w:qFormat/>
    <w:rsid w:val="007411A1"/>
    <w:pPr>
      <w:spacing w:before="240" w:after="60"/>
      <w:outlineLvl w:val="4"/>
    </w:pPr>
    <w:rPr>
      <w:rFonts w:ascii="Calibri" w:hAnsi="Calibri"/>
      <w:b/>
      <w:bCs/>
      <w:i/>
      <w:iCs/>
      <w:sz w:val="26"/>
      <w:szCs w:val="26"/>
    </w:rPr>
  </w:style>
  <w:style w:type="paragraph" w:styleId="6">
    <w:name w:val="heading 6"/>
    <w:basedOn w:val="a1"/>
    <w:next w:val="a1"/>
    <w:link w:val="60"/>
    <w:qFormat/>
    <w:rsid w:val="007411A1"/>
    <w:pPr>
      <w:spacing w:before="240" w:after="60"/>
      <w:outlineLvl w:val="5"/>
    </w:pPr>
    <w:rPr>
      <w:rFonts w:ascii="Calibri" w:hAnsi="Calibri"/>
      <w:b/>
      <w:bCs/>
      <w:sz w:val="22"/>
      <w:szCs w:val="22"/>
    </w:rPr>
  </w:style>
  <w:style w:type="paragraph" w:styleId="7">
    <w:name w:val="heading 7"/>
    <w:basedOn w:val="a1"/>
    <w:next w:val="a1"/>
    <w:link w:val="70"/>
    <w:qFormat/>
    <w:rsid w:val="007411A1"/>
    <w:pPr>
      <w:spacing w:before="240" w:after="60"/>
      <w:outlineLvl w:val="6"/>
    </w:pPr>
    <w:rPr>
      <w:rFonts w:ascii="Calibri" w:hAnsi="Calibri"/>
      <w:szCs w:val="24"/>
    </w:rPr>
  </w:style>
  <w:style w:type="paragraph" w:styleId="8">
    <w:name w:val="heading 8"/>
    <w:basedOn w:val="a1"/>
    <w:next w:val="a1"/>
    <w:link w:val="80"/>
    <w:qFormat/>
    <w:rsid w:val="007411A1"/>
    <w:pPr>
      <w:spacing w:before="240" w:after="60"/>
      <w:outlineLvl w:val="7"/>
    </w:pPr>
    <w:rPr>
      <w:rFonts w:ascii="Calibri" w:hAnsi="Calibri"/>
      <w:i/>
      <w:iCs/>
      <w:szCs w:val="24"/>
    </w:rPr>
  </w:style>
  <w:style w:type="paragraph" w:styleId="9">
    <w:name w:val="heading 9"/>
    <w:basedOn w:val="a1"/>
    <w:next w:val="a1"/>
    <w:link w:val="90"/>
    <w:qFormat/>
    <w:rsid w:val="007411A1"/>
    <w:pPr>
      <w:spacing w:before="240" w:after="60"/>
      <w:outlineLvl w:val="8"/>
    </w:pPr>
    <w:rPr>
      <w:rFonts w:ascii="Cambria" w:hAnsi="Cambria"/>
      <w:sz w:val="22"/>
      <w:szCs w:val="22"/>
    </w:rPr>
  </w:style>
  <w:style w:type="character" w:default="1" w:styleId="a2">
    <w:name w:val="Default Paragraph Font"/>
    <w:uiPriority w:val="1"/>
    <w:semiHidden/>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 w:type="character" w:styleId="a5">
    <w:name w:val="page number"/>
    <w:basedOn w:val="a2"/>
    <w:semiHidden/>
    <w:rsid w:val="00477182"/>
  </w:style>
  <w:style w:type="character" w:customStyle="1" w:styleId="10">
    <w:name w:val="标题 1 字符"/>
    <w:link w:val="1"/>
    <w:qFormat/>
    <w:rsid w:val="00FF04E3"/>
    <w:rPr>
      <w:b/>
      <w:bCs/>
      <w:kern w:val="32"/>
      <w:sz w:val="24"/>
      <w:szCs w:val="24"/>
    </w:rPr>
  </w:style>
  <w:style w:type="character" w:customStyle="1" w:styleId="22">
    <w:name w:val="标题 2 字符"/>
    <w:link w:val="21"/>
    <w:rsid w:val="00B80557"/>
    <w:rPr>
      <w:rFonts w:eastAsia="Times New Roman"/>
      <w:bCs/>
      <w:iCs/>
      <w:sz w:val="24"/>
      <w:szCs w:val="28"/>
    </w:rPr>
  </w:style>
  <w:style w:type="character" w:customStyle="1" w:styleId="52">
    <w:name w:val="标题 5 字符"/>
    <w:link w:val="51"/>
    <w:rsid w:val="00FF04E3"/>
    <w:rPr>
      <w:rFonts w:ascii="Calibri" w:hAnsi="Calibri"/>
      <w:b/>
      <w:bCs/>
      <w:i/>
      <w:iCs/>
      <w:sz w:val="26"/>
      <w:szCs w:val="26"/>
    </w:rPr>
  </w:style>
  <w:style w:type="character" w:customStyle="1" w:styleId="60">
    <w:name w:val="标题 6 字符"/>
    <w:link w:val="6"/>
    <w:rsid w:val="00FF04E3"/>
    <w:rPr>
      <w:rFonts w:ascii="Calibri" w:hAnsi="Calibri"/>
      <w:b/>
      <w:bCs/>
      <w:sz w:val="22"/>
      <w:szCs w:val="22"/>
    </w:rPr>
  </w:style>
  <w:style w:type="character" w:customStyle="1" w:styleId="70">
    <w:name w:val="标题 7 字符"/>
    <w:link w:val="7"/>
    <w:rsid w:val="00FF04E3"/>
    <w:rPr>
      <w:rFonts w:ascii="Calibri" w:hAnsi="Calibri"/>
      <w:sz w:val="24"/>
      <w:szCs w:val="24"/>
    </w:rPr>
  </w:style>
  <w:style w:type="character" w:customStyle="1" w:styleId="80">
    <w:name w:val="标题 8 字符"/>
    <w:link w:val="8"/>
    <w:rsid w:val="00FF04E3"/>
    <w:rPr>
      <w:rFonts w:ascii="Calibri" w:hAnsi="Calibri"/>
      <w:i/>
      <w:iCs/>
      <w:sz w:val="24"/>
      <w:szCs w:val="24"/>
    </w:rPr>
  </w:style>
  <w:style w:type="character" w:customStyle="1" w:styleId="90">
    <w:name w:val="标题 9 字符"/>
    <w:link w:val="9"/>
    <w:rsid w:val="00FF04E3"/>
    <w:rPr>
      <w:rFonts w:ascii="Cambria" w:hAnsi="Cambria"/>
      <w:sz w:val="22"/>
      <w:szCs w:val="22"/>
    </w:rPr>
  </w:style>
  <w:style w:type="paragraph" w:customStyle="1" w:styleId="SMHeading">
    <w:name w:val="SM Heading"/>
    <w:basedOn w:val="1"/>
    <w:qFormat/>
    <w:rsid w:val="00F74F95"/>
  </w:style>
  <w:style w:type="paragraph" w:customStyle="1" w:styleId="SMSubheading">
    <w:name w:val="SM Subheading"/>
    <w:basedOn w:val="a1"/>
    <w:qFormat/>
    <w:rsid w:val="00B9440A"/>
    <w:rPr>
      <w:u w:val="words"/>
    </w:rPr>
  </w:style>
  <w:style w:type="paragraph" w:customStyle="1" w:styleId="SMText">
    <w:name w:val="SM Text"/>
    <w:basedOn w:val="a1"/>
    <w:qFormat/>
    <w:rsid w:val="00B9440A"/>
    <w:pPr>
      <w:ind w:firstLine="480"/>
    </w:pPr>
  </w:style>
  <w:style w:type="paragraph" w:customStyle="1" w:styleId="SMcaption">
    <w:name w:val="SM caption"/>
    <w:basedOn w:val="SMText"/>
    <w:qFormat/>
    <w:rsid w:val="00B9440A"/>
    <w:pPr>
      <w:ind w:firstLine="0"/>
    </w:pPr>
  </w:style>
  <w:style w:type="paragraph" w:styleId="a6">
    <w:name w:val="Balloon Text"/>
    <w:basedOn w:val="a1"/>
    <w:link w:val="a7"/>
    <w:semiHidden/>
    <w:rsid w:val="00405336"/>
    <w:rPr>
      <w:rFonts w:ascii="Tahoma" w:hAnsi="Tahoma" w:cs="Tahoma"/>
      <w:sz w:val="16"/>
      <w:szCs w:val="16"/>
    </w:rPr>
  </w:style>
  <w:style w:type="character" w:customStyle="1" w:styleId="a7">
    <w:name w:val="批注框文本 字符"/>
    <w:link w:val="a6"/>
    <w:semiHidden/>
    <w:rsid w:val="00FF04E3"/>
    <w:rPr>
      <w:rFonts w:ascii="Tahoma" w:hAnsi="Tahoma" w:cs="Tahoma"/>
      <w:sz w:val="16"/>
      <w:szCs w:val="16"/>
    </w:rPr>
  </w:style>
  <w:style w:type="paragraph" w:styleId="a8">
    <w:name w:val="Bibliography"/>
    <w:basedOn w:val="a1"/>
    <w:next w:val="a1"/>
    <w:uiPriority w:val="37"/>
    <w:semiHidden/>
    <w:rsid w:val="00405336"/>
  </w:style>
  <w:style w:type="paragraph" w:styleId="a9">
    <w:name w:val="Block Text"/>
    <w:basedOn w:val="a1"/>
    <w:semiHidden/>
    <w:rsid w:val="00405336"/>
    <w:pPr>
      <w:spacing w:after="120"/>
      <w:ind w:left="1440" w:right="1440"/>
    </w:pPr>
  </w:style>
  <w:style w:type="paragraph" w:styleId="aa">
    <w:name w:val="Body Text"/>
    <w:basedOn w:val="a1"/>
    <w:link w:val="ab"/>
    <w:semiHidden/>
    <w:rsid w:val="00405336"/>
    <w:pPr>
      <w:spacing w:after="120"/>
    </w:pPr>
  </w:style>
  <w:style w:type="character" w:customStyle="1" w:styleId="ab">
    <w:name w:val="正文文本 字符"/>
    <w:link w:val="aa"/>
    <w:semiHidden/>
    <w:rsid w:val="00FF04E3"/>
    <w:rPr>
      <w:sz w:val="24"/>
    </w:rPr>
  </w:style>
  <w:style w:type="paragraph" w:styleId="23">
    <w:name w:val="Body Text 2"/>
    <w:basedOn w:val="a1"/>
    <w:link w:val="24"/>
    <w:semiHidden/>
    <w:rsid w:val="00405336"/>
    <w:pPr>
      <w:spacing w:after="120" w:line="480" w:lineRule="auto"/>
    </w:pPr>
  </w:style>
  <w:style w:type="character" w:customStyle="1" w:styleId="24">
    <w:name w:val="正文文本 2 字符"/>
    <w:link w:val="23"/>
    <w:semiHidden/>
    <w:rsid w:val="00FF04E3"/>
    <w:rPr>
      <w:sz w:val="24"/>
    </w:rPr>
  </w:style>
  <w:style w:type="paragraph" w:styleId="33">
    <w:name w:val="Body Text 3"/>
    <w:basedOn w:val="a1"/>
    <w:link w:val="34"/>
    <w:semiHidden/>
    <w:rsid w:val="00405336"/>
    <w:pPr>
      <w:spacing w:after="120"/>
    </w:pPr>
    <w:rPr>
      <w:sz w:val="16"/>
      <w:szCs w:val="16"/>
    </w:rPr>
  </w:style>
  <w:style w:type="character" w:customStyle="1" w:styleId="34">
    <w:name w:val="正文文本 3 字符"/>
    <w:link w:val="33"/>
    <w:semiHidden/>
    <w:rsid w:val="00FF04E3"/>
    <w:rPr>
      <w:sz w:val="16"/>
      <w:szCs w:val="16"/>
    </w:rPr>
  </w:style>
  <w:style w:type="paragraph" w:styleId="ac">
    <w:name w:val="Body Text First Indent"/>
    <w:basedOn w:val="aa"/>
    <w:link w:val="ad"/>
    <w:semiHidden/>
    <w:rsid w:val="00405336"/>
    <w:pPr>
      <w:ind w:firstLine="210"/>
    </w:pPr>
  </w:style>
  <w:style w:type="character" w:customStyle="1" w:styleId="ad">
    <w:name w:val="正文文本首行缩进 字符"/>
    <w:link w:val="ac"/>
    <w:semiHidden/>
    <w:rsid w:val="00FF04E3"/>
    <w:rPr>
      <w:sz w:val="24"/>
    </w:rPr>
  </w:style>
  <w:style w:type="paragraph" w:styleId="ae">
    <w:name w:val="Body Text Indent"/>
    <w:basedOn w:val="a1"/>
    <w:link w:val="af"/>
    <w:semiHidden/>
    <w:rsid w:val="00405336"/>
    <w:pPr>
      <w:spacing w:after="120"/>
      <w:ind w:left="360"/>
    </w:pPr>
  </w:style>
  <w:style w:type="character" w:customStyle="1" w:styleId="af">
    <w:name w:val="正文文本缩进 字符"/>
    <w:link w:val="ae"/>
    <w:semiHidden/>
    <w:rsid w:val="00FF04E3"/>
    <w:rPr>
      <w:sz w:val="24"/>
    </w:rPr>
  </w:style>
  <w:style w:type="paragraph" w:styleId="25">
    <w:name w:val="Body Text First Indent 2"/>
    <w:basedOn w:val="ae"/>
    <w:link w:val="26"/>
    <w:semiHidden/>
    <w:rsid w:val="00405336"/>
    <w:pPr>
      <w:ind w:firstLine="210"/>
    </w:pPr>
  </w:style>
  <w:style w:type="character" w:customStyle="1" w:styleId="26">
    <w:name w:val="正文文本首行缩进 2 字符"/>
    <w:link w:val="25"/>
    <w:semiHidden/>
    <w:rsid w:val="00FF04E3"/>
    <w:rPr>
      <w:sz w:val="24"/>
    </w:rPr>
  </w:style>
  <w:style w:type="paragraph" w:styleId="27">
    <w:name w:val="Body Text Indent 2"/>
    <w:basedOn w:val="a1"/>
    <w:link w:val="28"/>
    <w:semiHidden/>
    <w:rsid w:val="00405336"/>
    <w:pPr>
      <w:spacing w:after="120" w:line="480" w:lineRule="auto"/>
      <w:ind w:left="360"/>
    </w:pPr>
  </w:style>
  <w:style w:type="character" w:customStyle="1" w:styleId="28">
    <w:name w:val="正文文本缩进 2 字符"/>
    <w:link w:val="27"/>
    <w:semiHidden/>
    <w:rsid w:val="00FF04E3"/>
    <w:rPr>
      <w:sz w:val="24"/>
    </w:rPr>
  </w:style>
  <w:style w:type="paragraph" w:styleId="35">
    <w:name w:val="Body Text Indent 3"/>
    <w:basedOn w:val="a1"/>
    <w:link w:val="36"/>
    <w:semiHidden/>
    <w:rsid w:val="00405336"/>
    <w:pPr>
      <w:spacing w:after="120"/>
      <w:ind w:left="360"/>
    </w:pPr>
    <w:rPr>
      <w:sz w:val="16"/>
      <w:szCs w:val="16"/>
    </w:rPr>
  </w:style>
  <w:style w:type="character" w:customStyle="1" w:styleId="36">
    <w:name w:val="正文文本缩进 3 字符"/>
    <w:link w:val="35"/>
    <w:semiHidden/>
    <w:rsid w:val="00FF04E3"/>
    <w:rPr>
      <w:sz w:val="16"/>
      <w:szCs w:val="16"/>
    </w:rPr>
  </w:style>
  <w:style w:type="paragraph" w:styleId="af0">
    <w:name w:val="caption"/>
    <w:basedOn w:val="a1"/>
    <w:next w:val="a1"/>
    <w:semiHidden/>
    <w:qFormat/>
    <w:rsid w:val="00405336"/>
    <w:rPr>
      <w:b/>
      <w:bCs/>
      <w:sz w:val="20"/>
    </w:rPr>
  </w:style>
  <w:style w:type="paragraph" w:styleId="af1">
    <w:name w:val="Closing"/>
    <w:basedOn w:val="a1"/>
    <w:link w:val="af2"/>
    <w:semiHidden/>
    <w:rsid w:val="00405336"/>
    <w:pPr>
      <w:ind w:left="4320"/>
    </w:pPr>
  </w:style>
  <w:style w:type="character" w:customStyle="1" w:styleId="af2">
    <w:name w:val="结束语 字符"/>
    <w:link w:val="af1"/>
    <w:semiHidden/>
    <w:rsid w:val="00FF04E3"/>
    <w:rPr>
      <w:sz w:val="24"/>
    </w:rPr>
  </w:style>
  <w:style w:type="paragraph" w:styleId="af3">
    <w:name w:val="annotation text"/>
    <w:basedOn w:val="a1"/>
    <w:link w:val="af4"/>
    <w:qFormat/>
    <w:rsid w:val="00405336"/>
    <w:rPr>
      <w:sz w:val="20"/>
    </w:rPr>
  </w:style>
  <w:style w:type="character" w:customStyle="1" w:styleId="af4">
    <w:name w:val="批注文字 字符"/>
    <w:basedOn w:val="a2"/>
    <w:link w:val="af3"/>
    <w:qFormat/>
    <w:rsid w:val="00FF04E3"/>
  </w:style>
  <w:style w:type="paragraph" w:styleId="af5">
    <w:name w:val="annotation subject"/>
    <w:basedOn w:val="af3"/>
    <w:next w:val="af3"/>
    <w:link w:val="af6"/>
    <w:semiHidden/>
    <w:rsid w:val="00405336"/>
    <w:rPr>
      <w:b/>
      <w:bCs/>
    </w:rPr>
  </w:style>
  <w:style w:type="character" w:customStyle="1" w:styleId="af6">
    <w:name w:val="批注主题 字符"/>
    <w:link w:val="af5"/>
    <w:semiHidden/>
    <w:rsid w:val="00FF04E3"/>
    <w:rPr>
      <w:b/>
      <w:bCs/>
    </w:rPr>
  </w:style>
  <w:style w:type="paragraph" w:styleId="af7">
    <w:name w:val="Date"/>
    <w:basedOn w:val="a1"/>
    <w:next w:val="a1"/>
    <w:link w:val="af8"/>
    <w:semiHidden/>
    <w:rsid w:val="00405336"/>
  </w:style>
  <w:style w:type="character" w:customStyle="1" w:styleId="af8">
    <w:name w:val="日期 字符"/>
    <w:link w:val="af7"/>
    <w:semiHidden/>
    <w:rsid w:val="00FF04E3"/>
    <w:rPr>
      <w:sz w:val="24"/>
    </w:rPr>
  </w:style>
  <w:style w:type="paragraph" w:styleId="af9">
    <w:name w:val="Document Map"/>
    <w:basedOn w:val="a1"/>
    <w:link w:val="afa"/>
    <w:semiHidden/>
    <w:rsid w:val="00405336"/>
    <w:rPr>
      <w:rFonts w:ascii="Tahoma" w:hAnsi="Tahoma" w:cs="Tahoma"/>
      <w:sz w:val="16"/>
      <w:szCs w:val="16"/>
    </w:rPr>
  </w:style>
  <w:style w:type="character" w:customStyle="1" w:styleId="afa">
    <w:name w:val="文档结构图 字符"/>
    <w:link w:val="af9"/>
    <w:semiHidden/>
    <w:rsid w:val="00FF04E3"/>
    <w:rPr>
      <w:rFonts w:ascii="Tahoma" w:hAnsi="Tahoma" w:cs="Tahoma"/>
      <w:sz w:val="16"/>
      <w:szCs w:val="16"/>
    </w:rPr>
  </w:style>
  <w:style w:type="paragraph" w:styleId="afb">
    <w:name w:val="E-mail Signature"/>
    <w:basedOn w:val="a1"/>
    <w:link w:val="afc"/>
    <w:semiHidden/>
    <w:rsid w:val="00405336"/>
  </w:style>
  <w:style w:type="character" w:customStyle="1" w:styleId="afc">
    <w:name w:val="电子邮件签名 字符"/>
    <w:link w:val="afb"/>
    <w:semiHidden/>
    <w:rsid w:val="00FF04E3"/>
    <w:rPr>
      <w:sz w:val="24"/>
    </w:rPr>
  </w:style>
  <w:style w:type="paragraph" w:styleId="afd">
    <w:name w:val="endnote text"/>
    <w:basedOn w:val="a1"/>
    <w:link w:val="afe"/>
    <w:semiHidden/>
    <w:rsid w:val="00405336"/>
    <w:rPr>
      <w:sz w:val="20"/>
    </w:rPr>
  </w:style>
  <w:style w:type="character" w:customStyle="1" w:styleId="afe">
    <w:name w:val="尾注文本 字符"/>
    <w:basedOn w:val="a2"/>
    <w:link w:val="afd"/>
    <w:semiHidden/>
    <w:rsid w:val="00FF04E3"/>
  </w:style>
  <w:style w:type="paragraph" w:styleId="aff">
    <w:name w:val="envelope address"/>
    <w:basedOn w:val="a1"/>
    <w:semiHidden/>
    <w:rsid w:val="00405336"/>
    <w:pPr>
      <w:framePr w:w="7920" w:h="1980" w:hRule="exact" w:hSpace="180" w:wrap="auto" w:hAnchor="page" w:xAlign="center" w:yAlign="bottom"/>
      <w:ind w:left="2880"/>
    </w:pPr>
    <w:rPr>
      <w:rFonts w:ascii="Cambria" w:hAnsi="Cambria"/>
      <w:szCs w:val="24"/>
    </w:rPr>
  </w:style>
  <w:style w:type="paragraph" w:styleId="aff0">
    <w:name w:val="envelope return"/>
    <w:basedOn w:val="a1"/>
    <w:semiHidden/>
    <w:rsid w:val="00405336"/>
    <w:rPr>
      <w:rFonts w:ascii="Cambria" w:hAnsi="Cambria"/>
      <w:sz w:val="20"/>
    </w:rPr>
  </w:style>
  <w:style w:type="paragraph" w:styleId="aff1">
    <w:name w:val="footer"/>
    <w:basedOn w:val="a1"/>
    <w:link w:val="aff2"/>
    <w:uiPriority w:val="99"/>
    <w:qFormat/>
    <w:rsid w:val="00405336"/>
    <w:pPr>
      <w:tabs>
        <w:tab w:val="center" w:pos="4680"/>
        <w:tab w:val="right" w:pos="9360"/>
      </w:tabs>
    </w:pPr>
  </w:style>
  <w:style w:type="character" w:customStyle="1" w:styleId="aff2">
    <w:name w:val="页脚 字符"/>
    <w:link w:val="aff1"/>
    <w:uiPriority w:val="99"/>
    <w:rsid w:val="00FF04E3"/>
    <w:rPr>
      <w:sz w:val="24"/>
    </w:rPr>
  </w:style>
  <w:style w:type="paragraph" w:styleId="aff3">
    <w:name w:val="footnote text"/>
    <w:basedOn w:val="a1"/>
    <w:link w:val="aff4"/>
    <w:semiHidden/>
    <w:rsid w:val="00405336"/>
    <w:rPr>
      <w:sz w:val="20"/>
    </w:rPr>
  </w:style>
  <w:style w:type="character" w:customStyle="1" w:styleId="aff4">
    <w:name w:val="脚注文本 字符"/>
    <w:basedOn w:val="a2"/>
    <w:link w:val="aff3"/>
    <w:semiHidden/>
    <w:rsid w:val="00FF04E3"/>
  </w:style>
  <w:style w:type="paragraph" w:styleId="aff5">
    <w:name w:val="header"/>
    <w:basedOn w:val="a1"/>
    <w:link w:val="aff6"/>
    <w:qFormat/>
    <w:rsid w:val="00405336"/>
    <w:pPr>
      <w:tabs>
        <w:tab w:val="center" w:pos="4680"/>
        <w:tab w:val="right" w:pos="9360"/>
      </w:tabs>
    </w:pPr>
  </w:style>
  <w:style w:type="character" w:customStyle="1" w:styleId="aff6">
    <w:name w:val="页眉 字符"/>
    <w:link w:val="aff5"/>
    <w:rsid w:val="00FF04E3"/>
    <w:rPr>
      <w:sz w:val="24"/>
    </w:rPr>
  </w:style>
  <w:style w:type="paragraph" w:styleId="HTML">
    <w:name w:val="HTML Address"/>
    <w:basedOn w:val="a1"/>
    <w:link w:val="HTML0"/>
    <w:semiHidden/>
    <w:rsid w:val="00405336"/>
    <w:rPr>
      <w:i/>
      <w:iCs/>
    </w:rPr>
  </w:style>
  <w:style w:type="character" w:customStyle="1" w:styleId="HTML0">
    <w:name w:val="HTML 地址 字符"/>
    <w:link w:val="HTML"/>
    <w:semiHidden/>
    <w:rsid w:val="00FF04E3"/>
    <w:rPr>
      <w:i/>
      <w:iCs/>
      <w:sz w:val="24"/>
    </w:rPr>
  </w:style>
  <w:style w:type="paragraph" w:styleId="HTML1">
    <w:name w:val="HTML Preformatted"/>
    <w:basedOn w:val="a1"/>
    <w:link w:val="HTML2"/>
    <w:qFormat/>
    <w:rsid w:val="00405336"/>
    <w:rPr>
      <w:rFonts w:ascii="Courier New" w:hAnsi="Courier New" w:cs="Courier New"/>
      <w:sz w:val="20"/>
    </w:rPr>
  </w:style>
  <w:style w:type="character" w:customStyle="1" w:styleId="HTML2">
    <w:name w:val="HTML 预设格式 字符"/>
    <w:link w:val="HTML1"/>
    <w:rsid w:val="00FF04E3"/>
    <w:rPr>
      <w:rFonts w:ascii="Courier New" w:hAnsi="Courier New" w:cs="Courier New"/>
    </w:rPr>
  </w:style>
  <w:style w:type="paragraph" w:styleId="11">
    <w:name w:val="index 1"/>
    <w:basedOn w:val="a1"/>
    <w:next w:val="a1"/>
    <w:autoRedefine/>
    <w:semiHidden/>
    <w:rsid w:val="00405336"/>
    <w:pPr>
      <w:ind w:left="240" w:hanging="240"/>
    </w:pPr>
  </w:style>
  <w:style w:type="paragraph" w:styleId="29">
    <w:name w:val="index 2"/>
    <w:basedOn w:val="a1"/>
    <w:next w:val="a1"/>
    <w:autoRedefine/>
    <w:semiHidden/>
    <w:rsid w:val="00405336"/>
    <w:pPr>
      <w:ind w:left="480" w:hanging="240"/>
    </w:pPr>
  </w:style>
  <w:style w:type="paragraph" w:styleId="37">
    <w:name w:val="index 3"/>
    <w:basedOn w:val="a1"/>
    <w:next w:val="a1"/>
    <w:autoRedefine/>
    <w:semiHidden/>
    <w:rsid w:val="00405336"/>
    <w:pPr>
      <w:ind w:left="720" w:hanging="240"/>
    </w:pPr>
  </w:style>
  <w:style w:type="paragraph" w:styleId="43">
    <w:name w:val="index 4"/>
    <w:basedOn w:val="a1"/>
    <w:next w:val="a1"/>
    <w:autoRedefine/>
    <w:semiHidden/>
    <w:rsid w:val="00405336"/>
    <w:pPr>
      <w:ind w:left="960" w:hanging="240"/>
    </w:pPr>
  </w:style>
  <w:style w:type="paragraph" w:styleId="53">
    <w:name w:val="index 5"/>
    <w:basedOn w:val="a1"/>
    <w:next w:val="a1"/>
    <w:autoRedefine/>
    <w:semiHidden/>
    <w:rsid w:val="00405336"/>
    <w:pPr>
      <w:ind w:left="1200" w:hanging="240"/>
    </w:pPr>
  </w:style>
  <w:style w:type="paragraph" w:styleId="61">
    <w:name w:val="index 6"/>
    <w:basedOn w:val="a1"/>
    <w:next w:val="a1"/>
    <w:autoRedefine/>
    <w:semiHidden/>
    <w:rsid w:val="00405336"/>
    <w:pPr>
      <w:ind w:left="1440" w:hanging="240"/>
    </w:pPr>
  </w:style>
  <w:style w:type="paragraph" w:styleId="71">
    <w:name w:val="index 7"/>
    <w:basedOn w:val="a1"/>
    <w:next w:val="a1"/>
    <w:autoRedefine/>
    <w:semiHidden/>
    <w:rsid w:val="00405336"/>
    <w:pPr>
      <w:ind w:left="1680" w:hanging="240"/>
    </w:pPr>
  </w:style>
  <w:style w:type="paragraph" w:styleId="81">
    <w:name w:val="index 8"/>
    <w:basedOn w:val="a1"/>
    <w:next w:val="a1"/>
    <w:autoRedefine/>
    <w:semiHidden/>
    <w:rsid w:val="00405336"/>
    <w:pPr>
      <w:ind w:left="1920" w:hanging="240"/>
    </w:pPr>
  </w:style>
  <w:style w:type="paragraph" w:styleId="91">
    <w:name w:val="index 9"/>
    <w:basedOn w:val="a1"/>
    <w:next w:val="a1"/>
    <w:autoRedefine/>
    <w:semiHidden/>
    <w:rsid w:val="00405336"/>
    <w:pPr>
      <w:ind w:left="2160" w:hanging="240"/>
    </w:pPr>
  </w:style>
  <w:style w:type="paragraph" w:styleId="aff7">
    <w:name w:val="index heading"/>
    <w:basedOn w:val="a1"/>
    <w:next w:val="11"/>
    <w:semiHidden/>
    <w:rsid w:val="00405336"/>
    <w:rPr>
      <w:rFonts w:ascii="Cambria" w:hAnsi="Cambria"/>
      <w:b/>
      <w:bCs/>
    </w:rPr>
  </w:style>
  <w:style w:type="paragraph" w:styleId="aff8">
    <w:name w:val="Intense Quote"/>
    <w:basedOn w:val="a1"/>
    <w:next w:val="a1"/>
    <w:link w:val="aff9"/>
    <w:uiPriority w:val="30"/>
    <w:semiHidden/>
    <w:qFormat/>
    <w:rsid w:val="00405336"/>
    <w:pPr>
      <w:pBdr>
        <w:bottom w:val="single" w:sz="4" w:space="4" w:color="4F81BD"/>
      </w:pBdr>
      <w:spacing w:before="200" w:after="280"/>
      <w:ind w:left="936" w:right="936"/>
    </w:pPr>
    <w:rPr>
      <w:b/>
      <w:bCs/>
      <w:i/>
      <w:iCs/>
      <w:color w:val="4F81BD"/>
    </w:rPr>
  </w:style>
  <w:style w:type="character" w:customStyle="1" w:styleId="aff9">
    <w:name w:val="明显引用 字符"/>
    <w:link w:val="aff8"/>
    <w:uiPriority w:val="30"/>
    <w:semiHidden/>
    <w:rsid w:val="00FF04E3"/>
    <w:rPr>
      <w:b/>
      <w:bCs/>
      <w:i/>
      <w:iCs/>
      <w:color w:val="4F81BD"/>
      <w:sz w:val="24"/>
    </w:rPr>
  </w:style>
  <w:style w:type="paragraph" w:styleId="affa">
    <w:name w:val="List"/>
    <w:basedOn w:val="a1"/>
    <w:semiHidden/>
    <w:rsid w:val="00405336"/>
    <w:pPr>
      <w:ind w:left="360" w:hanging="360"/>
      <w:contextualSpacing/>
    </w:pPr>
  </w:style>
  <w:style w:type="paragraph" w:styleId="2a">
    <w:name w:val="List 2"/>
    <w:basedOn w:val="a1"/>
    <w:semiHidden/>
    <w:rsid w:val="00405336"/>
    <w:pPr>
      <w:ind w:left="720" w:hanging="360"/>
      <w:contextualSpacing/>
    </w:pPr>
  </w:style>
  <w:style w:type="paragraph" w:styleId="38">
    <w:name w:val="List 3"/>
    <w:basedOn w:val="a1"/>
    <w:semiHidden/>
    <w:rsid w:val="00405336"/>
    <w:pPr>
      <w:ind w:left="1080" w:hanging="360"/>
      <w:contextualSpacing/>
    </w:pPr>
  </w:style>
  <w:style w:type="paragraph" w:styleId="44">
    <w:name w:val="List 4"/>
    <w:basedOn w:val="a1"/>
    <w:semiHidden/>
    <w:rsid w:val="00405336"/>
    <w:pPr>
      <w:ind w:left="1440" w:hanging="360"/>
      <w:contextualSpacing/>
    </w:pPr>
  </w:style>
  <w:style w:type="paragraph" w:styleId="54">
    <w:name w:val="List 5"/>
    <w:basedOn w:val="a1"/>
    <w:semiHidden/>
    <w:rsid w:val="00405336"/>
    <w:pPr>
      <w:ind w:left="1800" w:hanging="360"/>
      <w:contextualSpacing/>
    </w:pPr>
  </w:style>
  <w:style w:type="paragraph" w:styleId="a0">
    <w:name w:val="List Bullet"/>
    <w:basedOn w:val="a1"/>
    <w:semiHidden/>
    <w:rsid w:val="00405336"/>
    <w:pPr>
      <w:numPr>
        <w:numId w:val="1"/>
      </w:numPr>
      <w:contextualSpacing/>
    </w:pPr>
  </w:style>
  <w:style w:type="paragraph" w:styleId="20">
    <w:name w:val="List Bullet 2"/>
    <w:basedOn w:val="a1"/>
    <w:semiHidden/>
    <w:rsid w:val="00405336"/>
    <w:pPr>
      <w:numPr>
        <w:numId w:val="2"/>
      </w:numPr>
      <w:contextualSpacing/>
    </w:pPr>
  </w:style>
  <w:style w:type="paragraph" w:styleId="30">
    <w:name w:val="List Bullet 3"/>
    <w:basedOn w:val="a1"/>
    <w:semiHidden/>
    <w:rsid w:val="00405336"/>
    <w:pPr>
      <w:numPr>
        <w:numId w:val="3"/>
      </w:numPr>
      <w:contextualSpacing/>
    </w:pPr>
  </w:style>
  <w:style w:type="paragraph" w:styleId="40">
    <w:name w:val="List Bullet 4"/>
    <w:basedOn w:val="a1"/>
    <w:semiHidden/>
    <w:rsid w:val="00405336"/>
    <w:pPr>
      <w:numPr>
        <w:numId w:val="4"/>
      </w:numPr>
      <w:contextualSpacing/>
    </w:pPr>
  </w:style>
  <w:style w:type="paragraph" w:styleId="50">
    <w:name w:val="List Bullet 5"/>
    <w:basedOn w:val="a1"/>
    <w:semiHidden/>
    <w:rsid w:val="00405336"/>
    <w:pPr>
      <w:numPr>
        <w:numId w:val="5"/>
      </w:numPr>
      <w:contextualSpacing/>
    </w:pPr>
  </w:style>
  <w:style w:type="paragraph" w:styleId="affb">
    <w:name w:val="List Continue"/>
    <w:basedOn w:val="a1"/>
    <w:semiHidden/>
    <w:rsid w:val="00405336"/>
    <w:pPr>
      <w:spacing w:after="120"/>
      <w:ind w:left="360"/>
      <w:contextualSpacing/>
    </w:pPr>
  </w:style>
  <w:style w:type="paragraph" w:styleId="2b">
    <w:name w:val="List Continue 2"/>
    <w:basedOn w:val="a1"/>
    <w:semiHidden/>
    <w:rsid w:val="00405336"/>
    <w:pPr>
      <w:spacing w:after="120"/>
      <w:ind w:left="720"/>
      <w:contextualSpacing/>
    </w:pPr>
  </w:style>
  <w:style w:type="paragraph" w:styleId="39">
    <w:name w:val="List Continue 3"/>
    <w:basedOn w:val="a1"/>
    <w:semiHidden/>
    <w:rsid w:val="00405336"/>
    <w:pPr>
      <w:spacing w:after="120"/>
      <w:ind w:left="1080"/>
      <w:contextualSpacing/>
    </w:pPr>
  </w:style>
  <w:style w:type="paragraph" w:styleId="45">
    <w:name w:val="List Continue 4"/>
    <w:basedOn w:val="a1"/>
    <w:semiHidden/>
    <w:rsid w:val="00405336"/>
    <w:pPr>
      <w:spacing w:after="120"/>
      <w:ind w:left="1440"/>
      <w:contextualSpacing/>
    </w:pPr>
  </w:style>
  <w:style w:type="paragraph" w:styleId="55">
    <w:name w:val="List Continue 5"/>
    <w:basedOn w:val="a1"/>
    <w:semiHidden/>
    <w:rsid w:val="00405336"/>
    <w:pPr>
      <w:spacing w:after="120"/>
      <w:ind w:left="1800"/>
      <w:contextualSpacing/>
    </w:pPr>
  </w:style>
  <w:style w:type="paragraph" w:styleId="a">
    <w:name w:val="List Number"/>
    <w:basedOn w:val="a1"/>
    <w:semiHidden/>
    <w:rsid w:val="00405336"/>
    <w:pPr>
      <w:numPr>
        <w:numId w:val="6"/>
      </w:numPr>
      <w:contextualSpacing/>
    </w:pPr>
  </w:style>
  <w:style w:type="paragraph" w:styleId="2">
    <w:name w:val="List Number 2"/>
    <w:basedOn w:val="a1"/>
    <w:semiHidden/>
    <w:rsid w:val="00405336"/>
    <w:pPr>
      <w:numPr>
        <w:numId w:val="7"/>
      </w:numPr>
      <w:contextualSpacing/>
    </w:pPr>
  </w:style>
  <w:style w:type="paragraph" w:styleId="3">
    <w:name w:val="List Number 3"/>
    <w:basedOn w:val="a1"/>
    <w:semiHidden/>
    <w:rsid w:val="00405336"/>
    <w:pPr>
      <w:numPr>
        <w:numId w:val="8"/>
      </w:numPr>
      <w:contextualSpacing/>
    </w:pPr>
  </w:style>
  <w:style w:type="paragraph" w:styleId="4">
    <w:name w:val="List Number 4"/>
    <w:basedOn w:val="a1"/>
    <w:semiHidden/>
    <w:rsid w:val="00405336"/>
    <w:pPr>
      <w:numPr>
        <w:numId w:val="9"/>
      </w:numPr>
      <w:contextualSpacing/>
    </w:pPr>
  </w:style>
  <w:style w:type="paragraph" w:styleId="5">
    <w:name w:val="List Number 5"/>
    <w:basedOn w:val="a1"/>
    <w:semiHidden/>
    <w:rsid w:val="00405336"/>
    <w:pPr>
      <w:numPr>
        <w:numId w:val="10"/>
      </w:numPr>
      <w:contextualSpacing/>
    </w:pPr>
  </w:style>
  <w:style w:type="paragraph" w:styleId="affc">
    <w:name w:val="List Paragraph"/>
    <w:basedOn w:val="a1"/>
    <w:uiPriority w:val="34"/>
    <w:semiHidden/>
    <w:qFormat/>
    <w:rsid w:val="00405336"/>
    <w:pPr>
      <w:ind w:left="720"/>
    </w:pPr>
  </w:style>
  <w:style w:type="paragraph" w:styleId="affd">
    <w:name w:val="macro"/>
    <w:link w:val="affe"/>
    <w:semiHidden/>
    <w:rsid w:val="00405336"/>
    <w:pPr>
      <w:tabs>
        <w:tab w:val="left" w:pos="480"/>
        <w:tab w:val="left" w:pos="960"/>
        <w:tab w:val="left" w:pos="1440"/>
        <w:tab w:val="left" w:pos="1920"/>
        <w:tab w:val="left" w:pos="2400"/>
        <w:tab w:val="left" w:pos="2880"/>
        <w:tab w:val="left" w:pos="3360"/>
        <w:tab w:val="left" w:pos="3840"/>
        <w:tab w:val="left" w:pos="4320"/>
      </w:tabs>
    </w:pPr>
    <w:rPr>
      <w:rFonts w:ascii="Courier New" w:hAnsi="Courier New" w:cs="Courier New"/>
    </w:rPr>
  </w:style>
  <w:style w:type="character" w:customStyle="1" w:styleId="affe">
    <w:name w:val="宏文本 字符"/>
    <w:link w:val="affd"/>
    <w:semiHidden/>
    <w:rsid w:val="00FF04E3"/>
    <w:rPr>
      <w:rFonts w:ascii="Courier New" w:hAnsi="Courier New" w:cs="Courier New"/>
      <w:lang w:val="en-US" w:eastAsia="en-US" w:bidi="ar-SA"/>
    </w:rPr>
  </w:style>
  <w:style w:type="paragraph" w:styleId="afff">
    <w:name w:val="Message Header"/>
    <w:basedOn w:val="a1"/>
    <w:link w:val="afff0"/>
    <w:semiHidden/>
    <w:rsid w:val="00405336"/>
    <w:pPr>
      <w:pBdr>
        <w:top w:val="single" w:sz="6" w:space="1" w:color="auto"/>
        <w:left w:val="single" w:sz="6" w:space="1" w:color="auto"/>
        <w:bottom w:val="single" w:sz="6" w:space="1" w:color="auto"/>
        <w:right w:val="single" w:sz="6" w:space="1" w:color="auto"/>
      </w:pBdr>
      <w:shd w:val="pct20" w:color="auto" w:fill="auto"/>
      <w:ind w:left="1080" w:hanging="1080"/>
    </w:pPr>
    <w:rPr>
      <w:rFonts w:ascii="Cambria" w:hAnsi="Cambria"/>
      <w:szCs w:val="24"/>
    </w:rPr>
  </w:style>
  <w:style w:type="character" w:customStyle="1" w:styleId="afff0">
    <w:name w:val="信息标题 字符"/>
    <w:link w:val="afff"/>
    <w:semiHidden/>
    <w:rsid w:val="00FF04E3"/>
    <w:rPr>
      <w:rFonts w:ascii="Cambria" w:hAnsi="Cambria"/>
      <w:sz w:val="24"/>
      <w:szCs w:val="24"/>
      <w:shd w:val="pct20" w:color="auto" w:fill="auto"/>
    </w:rPr>
  </w:style>
  <w:style w:type="paragraph" w:styleId="afff1">
    <w:name w:val="No Spacing"/>
    <w:uiPriority w:val="1"/>
    <w:semiHidden/>
    <w:qFormat/>
    <w:rsid w:val="00405336"/>
    <w:rPr>
      <w:sz w:val="24"/>
    </w:rPr>
  </w:style>
  <w:style w:type="paragraph" w:styleId="afff2">
    <w:name w:val="Normal (Web)"/>
    <w:basedOn w:val="a1"/>
    <w:uiPriority w:val="99"/>
    <w:qFormat/>
    <w:rsid w:val="00405336"/>
    <w:rPr>
      <w:szCs w:val="24"/>
    </w:rPr>
  </w:style>
  <w:style w:type="paragraph" w:styleId="afff3">
    <w:name w:val="Normal Indent"/>
    <w:basedOn w:val="a1"/>
    <w:semiHidden/>
    <w:rsid w:val="00405336"/>
    <w:pPr>
      <w:ind w:left="720"/>
    </w:pPr>
  </w:style>
  <w:style w:type="paragraph" w:styleId="afff4">
    <w:name w:val="Note Heading"/>
    <w:basedOn w:val="a1"/>
    <w:next w:val="a1"/>
    <w:link w:val="afff5"/>
    <w:semiHidden/>
    <w:rsid w:val="00405336"/>
  </w:style>
  <w:style w:type="character" w:customStyle="1" w:styleId="afff5">
    <w:name w:val="注释标题 字符"/>
    <w:link w:val="afff4"/>
    <w:semiHidden/>
    <w:rsid w:val="00FF04E3"/>
    <w:rPr>
      <w:sz w:val="24"/>
    </w:rPr>
  </w:style>
  <w:style w:type="paragraph" w:styleId="afff6">
    <w:name w:val="Plain Text"/>
    <w:basedOn w:val="a1"/>
    <w:link w:val="afff7"/>
    <w:semiHidden/>
    <w:rsid w:val="00405336"/>
    <w:rPr>
      <w:rFonts w:ascii="Courier New" w:hAnsi="Courier New" w:cs="Courier New"/>
      <w:sz w:val="20"/>
    </w:rPr>
  </w:style>
  <w:style w:type="character" w:customStyle="1" w:styleId="afff7">
    <w:name w:val="纯文本 字符"/>
    <w:link w:val="afff6"/>
    <w:semiHidden/>
    <w:rsid w:val="00FF04E3"/>
    <w:rPr>
      <w:rFonts w:ascii="Courier New" w:hAnsi="Courier New" w:cs="Courier New"/>
    </w:rPr>
  </w:style>
  <w:style w:type="paragraph" w:styleId="afff8">
    <w:name w:val="Quote"/>
    <w:basedOn w:val="a1"/>
    <w:next w:val="a1"/>
    <w:link w:val="afff9"/>
    <w:uiPriority w:val="29"/>
    <w:semiHidden/>
    <w:qFormat/>
    <w:rsid w:val="00405336"/>
    <w:rPr>
      <w:i/>
      <w:iCs/>
      <w:color w:val="000000"/>
    </w:rPr>
  </w:style>
  <w:style w:type="character" w:customStyle="1" w:styleId="afff9">
    <w:name w:val="引用 字符"/>
    <w:link w:val="afff8"/>
    <w:uiPriority w:val="29"/>
    <w:semiHidden/>
    <w:rsid w:val="00FF04E3"/>
    <w:rPr>
      <w:i/>
      <w:iCs/>
      <w:color w:val="000000"/>
      <w:sz w:val="24"/>
    </w:rPr>
  </w:style>
  <w:style w:type="paragraph" w:styleId="afffa">
    <w:name w:val="Salutation"/>
    <w:basedOn w:val="a1"/>
    <w:next w:val="a1"/>
    <w:link w:val="afffb"/>
    <w:semiHidden/>
    <w:rsid w:val="00405336"/>
  </w:style>
  <w:style w:type="character" w:customStyle="1" w:styleId="afffb">
    <w:name w:val="称呼 字符"/>
    <w:link w:val="afffa"/>
    <w:semiHidden/>
    <w:rsid w:val="00FF04E3"/>
    <w:rPr>
      <w:sz w:val="24"/>
    </w:rPr>
  </w:style>
  <w:style w:type="paragraph" w:styleId="afffc">
    <w:name w:val="Signature"/>
    <w:basedOn w:val="a1"/>
    <w:link w:val="afffd"/>
    <w:semiHidden/>
    <w:rsid w:val="00405336"/>
    <w:pPr>
      <w:ind w:left="4320"/>
    </w:pPr>
  </w:style>
  <w:style w:type="character" w:customStyle="1" w:styleId="afffd">
    <w:name w:val="签名 字符"/>
    <w:link w:val="afffc"/>
    <w:semiHidden/>
    <w:rsid w:val="00FF04E3"/>
    <w:rPr>
      <w:sz w:val="24"/>
    </w:rPr>
  </w:style>
  <w:style w:type="paragraph" w:styleId="afffe">
    <w:name w:val="Subtitle"/>
    <w:basedOn w:val="a1"/>
    <w:next w:val="a1"/>
    <w:link w:val="affff"/>
    <w:semiHidden/>
    <w:qFormat/>
    <w:rsid w:val="00405336"/>
    <w:pPr>
      <w:spacing w:after="60"/>
      <w:jc w:val="center"/>
      <w:outlineLvl w:val="1"/>
    </w:pPr>
    <w:rPr>
      <w:rFonts w:ascii="Cambria" w:hAnsi="Cambria"/>
      <w:szCs w:val="24"/>
    </w:rPr>
  </w:style>
  <w:style w:type="character" w:customStyle="1" w:styleId="affff">
    <w:name w:val="副标题 字符"/>
    <w:link w:val="afffe"/>
    <w:semiHidden/>
    <w:rsid w:val="00FF04E3"/>
    <w:rPr>
      <w:rFonts w:ascii="Cambria" w:hAnsi="Cambria"/>
      <w:sz w:val="24"/>
      <w:szCs w:val="24"/>
    </w:rPr>
  </w:style>
  <w:style w:type="paragraph" w:styleId="affff0">
    <w:name w:val="table of authorities"/>
    <w:basedOn w:val="a1"/>
    <w:next w:val="a1"/>
    <w:semiHidden/>
    <w:rsid w:val="00405336"/>
    <w:pPr>
      <w:ind w:left="240" w:hanging="240"/>
    </w:pPr>
  </w:style>
  <w:style w:type="paragraph" w:styleId="affff1">
    <w:name w:val="table of figures"/>
    <w:basedOn w:val="a1"/>
    <w:next w:val="a1"/>
    <w:semiHidden/>
    <w:rsid w:val="00405336"/>
  </w:style>
  <w:style w:type="paragraph" w:styleId="affff2">
    <w:name w:val="Title"/>
    <w:basedOn w:val="a1"/>
    <w:next w:val="a1"/>
    <w:link w:val="affff3"/>
    <w:semiHidden/>
    <w:qFormat/>
    <w:rsid w:val="00405336"/>
    <w:pPr>
      <w:spacing w:before="240" w:after="60"/>
      <w:jc w:val="center"/>
      <w:outlineLvl w:val="0"/>
    </w:pPr>
    <w:rPr>
      <w:rFonts w:ascii="Cambria" w:hAnsi="Cambria"/>
      <w:b/>
      <w:bCs/>
      <w:kern w:val="28"/>
      <w:sz w:val="32"/>
      <w:szCs w:val="32"/>
    </w:rPr>
  </w:style>
  <w:style w:type="character" w:customStyle="1" w:styleId="affff3">
    <w:name w:val="标题 字符"/>
    <w:link w:val="affff2"/>
    <w:semiHidden/>
    <w:rsid w:val="00FF04E3"/>
    <w:rPr>
      <w:rFonts w:ascii="Cambria" w:hAnsi="Cambria"/>
      <w:b/>
      <w:bCs/>
      <w:kern w:val="28"/>
      <w:sz w:val="32"/>
      <w:szCs w:val="32"/>
    </w:rPr>
  </w:style>
  <w:style w:type="paragraph" w:styleId="affff4">
    <w:name w:val="toa heading"/>
    <w:basedOn w:val="a1"/>
    <w:next w:val="a1"/>
    <w:semiHidden/>
    <w:rsid w:val="00405336"/>
    <w:pPr>
      <w:spacing w:before="120"/>
    </w:pPr>
    <w:rPr>
      <w:rFonts w:ascii="Cambria" w:hAnsi="Cambria"/>
      <w:b/>
      <w:bCs/>
      <w:szCs w:val="24"/>
    </w:rPr>
  </w:style>
  <w:style w:type="paragraph" w:styleId="TOC1">
    <w:name w:val="toc 1"/>
    <w:basedOn w:val="a1"/>
    <w:next w:val="a1"/>
    <w:autoRedefine/>
    <w:semiHidden/>
    <w:rsid w:val="00405336"/>
  </w:style>
  <w:style w:type="paragraph" w:styleId="TOC2">
    <w:name w:val="toc 2"/>
    <w:basedOn w:val="a1"/>
    <w:next w:val="a1"/>
    <w:autoRedefine/>
    <w:semiHidden/>
    <w:rsid w:val="00405336"/>
    <w:pPr>
      <w:ind w:left="240"/>
    </w:pPr>
  </w:style>
  <w:style w:type="paragraph" w:styleId="TOC3">
    <w:name w:val="toc 3"/>
    <w:basedOn w:val="a1"/>
    <w:next w:val="a1"/>
    <w:autoRedefine/>
    <w:semiHidden/>
    <w:rsid w:val="00405336"/>
    <w:pPr>
      <w:ind w:left="480"/>
    </w:pPr>
  </w:style>
  <w:style w:type="paragraph" w:styleId="TOC4">
    <w:name w:val="toc 4"/>
    <w:basedOn w:val="a1"/>
    <w:next w:val="a1"/>
    <w:autoRedefine/>
    <w:semiHidden/>
    <w:rsid w:val="00405336"/>
    <w:pPr>
      <w:ind w:left="720"/>
    </w:pPr>
  </w:style>
  <w:style w:type="paragraph" w:styleId="TOC5">
    <w:name w:val="toc 5"/>
    <w:basedOn w:val="a1"/>
    <w:next w:val="a1"/>
    <w:autoRedefine/>
    <w:semiHidden/>
    <w:rsid w:val="00405336"/>
    <w:pPr>
      <w:ind w:left="960"/>
    </w:pPr>
  </w:style>
  <w:style w:type="paragraph" w:styleId="TOC6">
    <w:name w:val="toc 6"/>
    <w:basedOn w:val="a1"/>
    <w:next w:val="a1"/>
    <w:autoRedefine/>
    <w:semiHidden/>
    <w:rsid w:val="00405336"/>
    <w:pPr>
      <w:ind w:left="1200"/>
    </w:pPr>
  </w:style>
  <w:style w:type="paragraph" w:styleId="TOC7">
    <w:name w:val="toc 7"/>
    <w:basedOn w:val="a1"/>
    <w:next w:val="a1"/>
    <w:autoRedefine/>
    <w:semiHidden/>
    <w:rsid w:val="00405336"/>
    <w:pPr>
      <w:ind w:left="1440"/>
    </w:pPr>
  </w:style>
  <w:style w:type="paragraph" w:styleId="TOC8">
    <w:name w:val="toc 8"/>
    <w:basedOn w:val="a1"/>
    <w:next w:val="a1"/>
    <w:autoRedefine/>
    <w:semiHidden/>
    <w:rsid w:val="00405336"/>
    <w:pPr>
      <w:ind w:left="1680"/>
    </w:pPr>
  </w:style>
  <w:style w:type="paragraph" w:styleId="TOC9">
    <w:name w:val="toc 9"/>
    <w:basedOn w:val="a1"/>
    <w:next w:val="a1"/>
    <w:autoRedefine/>
    <w:semiHidden/>
    <w:rsid w:val="00405336"/>
    <w:pPr>
      <w:ind w:left="1920"/>
    </w:pPr>
  </w:style>
  <w:style w:type="paragraph" w:styleId="TOC">
    <w:name w:val="TOC Heading"/>
    <w:basedOn w:val="1"/>
    <w:next w:val="a1"/>
    <w:uiPriority w:val="39"/>
    <w:semiHidden/>
    <w:unhideWhenUsed/>
    <w:qFormat/>
    <w:rsid w:val="00405336"/>
    <w:pPr>
      <w:outlineLvl w:val="9"/>
    </w:pPr>
    <w:rPr>
      <w:rFonts w:ascii="Cambria" w:hAnsi="Cambria"/>
      <w:sz w:val="32"/>
      <w:szCs w:val="32"/>
    </w:rPr>
  </w:style>
  <w:style w:type="character" w:styleId="affff5">
    <w:name w:val="Hyperlink"/>
    <w:qFormat/>
    <w:rsid w:val="007402FC"/>
    <w:rPr>
      <w:color w:val="0000FF"/>
      <w:u w:val="single"/>
    </w:rPr>
  </w:style>
  <w:style w:type="character" w:styleId="affff6">
    <w:name w:val="FollowedHyperlink"/>
    <w:unhideWhenUsed/>
    <w:qFormat/>
    <w:rsid w:val="00793072"/>
    <w:rPr>
      <w:color w:val="800080"/>
      <w:u w:val="single"/>
    </w:rPr>
  </w:style>
  <w:style w:type="character" w:styleId="affff7">
    <w:name w:val="annotation reference"/>
    <w:unhideWhenUsed/>
    <w:qFormat/>
    <w:rsid w:val="00793072"/>
    <w:rPr>
      <w:sz w:val="16"/>
      <w:szCs w:val="16"/>
    </w:rPr>
  </w:style>
  <w:style w:type="character" w:styleId="affff8">
    <w:name w:val="Unresolved Mention"/>
    <w:basedOn w:val="a2"/>
    <w:uiPriority w:val="99"/>
    <w:semiHidden/>
    <w:unhideWhenUsed/>
    <w:rsid w:val="008218C4"/>
    <w:rPr>
      <w:color w:val="808080"/>
      <w:shd w:val="clear" w:color="auto" w:fill="E6E6E6"/>
    </w:rPr>
  </w:style>
  <w:style w:type="paragraph" w:styleId="affff9">
    <w:name w:val="Revision"/>
    <w:hidden/>
    <w:uiPriority w:val="99"/>
    <w:semiHidden/>
    <w:rsid w:val="003227A1"/>
    <w:rPr>
      <w:sz w:val="24"/>
    </w:rPr>
  </w:style>
  <w:style w:type="character" w:customStyle="1" w:styleId="32">
    <w:name w:val="标题 3 字符"/>
    <w:basedOn w:val="a2"/>
    <w:link w:val="31"/>
    <w:rsid w:val="00B772F2"/>
    <w:rPr>
      <w:rFonts w:ascii="Times" w:eastAsia="Times" w:hAnsi="Times"/>
      <w:b/>
      <w:sz w:val="24"/>
    </w:rPr>
  </w:style>
  <w:style w:type="character" w:customStyle="1" w:styleId="42">
    <w:name w:val="标题 4 字符"/>
    <w:basedOn w:val="a2"/>
    <w:link w:val="41"/>
    <w:rsid w:val="00B772F2"/>
    <w:rPr>
      <w:rFonts w:ascii="Times" w:hAnsi="Times"/>
      <w:b/>
      <w:color w:val="0000FF"/>
      <w:sz w:val="44"/>
    </w:rPr>
  </w:style>
  <w:style w:type="table" w:styleId="affffa">
    <w:name w:val="Table Grid"/>
    <w:basedOn w:val="a3"/>
    <w:qFormat/>
    <w:rsid w:val="00B772F2"/>
    <w:pPr>
      <w:widowControl w:val="0"/>
      <w:jc w:val="both"/>
    </w:pPr>
    <w:rPr>
      <w:rFonts w:eastAsia="宋体"/>
      <w:lang w:eastAsia="zh-C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fffb">
    <w:name w:val="Emphasis"/>
    <w:basedOn w:val="a2"/>
    <w:qFormat/>
    <w:rsid w:val="00B772F2"/>
    <w:rPr>
      <w:i/>
    </w:rPr>
  </w:style>
  <w:style w:type="character" w:styleId="HTML3">
    <w:name w:val="HTML Code"/>
    <w:basedOn w:val="a2"/>
    <w:qFormat/>
    <w:rsid w:val="00B772F2"/>
    <w:rPr>
      <w:rFonts w:ascii="Courier New" w:hAnsi="Courier New"/>
      <w:sz w:val="20"/>
    </w:rPr>
  </w:style>
  <w:style w:type="paragraph" w:customStyle="1" w:styleId="2c">
    <w:name w:val="正文2"/>
    <w:basedOn w:val="a1"/>
    <w:qFormat/>
    <w:rsid w:val="00B772F2"/>
    <w:pPr>
      <w:widowControl w:val="0"/>
      <w:jc w:val="both"/>
    </w:pPr>
    <w:rPr>
      <w:rFonts w:ascii="Helvetica" w:eastAsia="宋体" w:hAnsi="Helvetica"/>
      <w:kern w:val="2"/>
      <w:sz w:val="21"/>
      <w:szCs w:val="21"/>
      <w:lang w:eastAsia="zh-CN"/>
    </w:rPr>
  </w:style>
  <w:style w:type="character" w:customStyle="1" w:styleId="fontstyle01">
    <w:name w:val="fontstyle01"/>
    <w:basedOn w:val="a2"/>
    <w:qFormat/>
    <w:rsid w:val="00B772F2"/>
    <w:rPr>
      <w:rFonts w:ascii="TimesNewRomanPSMT" w:eastAsia="TimesNewRomanPSMT" w:hAnsi="TimesNewRomanPSMT" w:cs="TimesNewRomanPSMT"/>
      <w:color w:val="000000"/>
      <w:sz w:val="24"/>
      <w:szCs w:val="24"/>
    </w:rPr>
  </w:style>
  <w:style w:type="character" w:customStyle="1" w:styleId="fontstyle21">
    <w:name w:val="fontstyle21"/>
    <w:basedOn w:val="a2"/>
    <w:qFormat/>
    <w:rsid w:val="00B772F2"/>
    <w:rPr>
      <w:rFonts w:ascii="TimesNewRomanPSMT" w:eastAsia="TimesNewRomanPSMT" w:hAnsi="TimesNewRomanPSMT" w:cs="TimesNewRomanPSMT"/>
      <w:color w:val="000000"/>
      <w:sz w:val="24"/>
      <w:szCs w:val="24"/>
    </w:rPr>
  </w:style>
  <w:style w:type="character" w:customStyle="1" w:styleId="fontstyle31">
    <w:name w:val="fontstyle31"/>
    <w:basedOn w:val="a2"/>
    <w:qFormat/>
    <w:rsid w:val="00B772F2"/>
    <w:rPr>
      <w:rFonts w:ascii="TimesNewRomanPS-ItalicMT" w:eastAsia="TimesNewRomanPS-ItalicMT" w:hAnsi="TimesNewRomanPS-ItalicMT" w:cs="TimesNewRomanPS-ItalicMT"/>
      <w:i/>
      <w:iCs/>
      <w:color w:val="000000"/>
      <w:sz w:val="24"/>
      <w:szCs w:val="24"/>
    </w:rPr>
  </w:style>
  <w:style w:type="character" w:customStyle="1" w:styleId="fontstyle41">
    <w:name w:val="fontstyle41"/>
    <w:basedOn w:val="a2"/>
    <w:qFormat/>
    <w:rsid w:val="00B772F2"/>
    <w:rPr>
      <w:rFonts w:ascii="AdvOT0c200bf0 + 20" w:eastAsia="AdvOT0c200bf0 + 20" w:hAnsi="AdvOT0c200bf0 + 20" w:cs="AdvOT0c200bf0 + 20"/>
      <w:color w:val="000000"/>
      <w:sz w:val="16"/>
      <w:szCs w:val="16"/>
    </w:rPr>
  </w:style>
  <w:style w:type="paragraph" w:customStyle="1" w:styleId="msobibliography0">
    <w:name w:val="msobibliography"/>
    <w:basedOn w:val="a1"/>
    <w:hidden/>
    <w:qFormat/>
    <w:rsid w:val="00B772F2"/>
    <w:pPr>
      <w:widowControl w:val="0"/>
      <w:spacing w:after="160" w:line="256" w:lineRule="auto"/>
      <w:jc w:val="both"/>
    </w:pPr>
    <w:rPr>
      <w:rFonts w:ascii="等线" w:eastAsia="等线" w:hAnsi="等线" w:hint="eastAsia"/>
      <w:kern w:val="2"/>
      <w:sz w:val="22"/>
      <w:szCs w:val="22"/>
      <w:lang w:eastAsia="zh-CN"/>
    </w:rPr>
  </w:style>
  <w:style w:type="table" w:customStyle="1" w:styleId="TableNormal1">
    <w:name w:val="Table Normal1"/>
    <w:basedOn w:val="a3"/>
    <w:semiHidden/>
    <w:qFormat/>
    <w:rsid w:val="00B772F2"/>
    <w:pPr>
      <w:spacing w:after="160" w:line="256" w:lineRule="auto"/>
    </w:pPr>
    <w:rPr>
      <w:rFonts w:ascii="等线" w:eastAsia="等线" w:hAnsi="等线" w:cs="等线" w:hint="eastAsia"/>
      <w:kern w:val="2"/>
      <w:sz w:val="22"/>
      <w:szCs w:val="22"/>
      <w:lang w:eastAsia="zh-CN"/>
    </w:rPr>
    <w:tblPr/>
  </w:style>
  <w:style w:type="character" w:customStyle="1" w:styleId="fontstyle11">
    <w:name w:val="fontstyle11"/>
    <w:basedOn w:val="a2"/>
    <w:qFormat/>
    <w:rsid w:val="00B772F2"/>
    <w:rPr>
      <w:rFonts w:ascii="AdvOT1ef757c0 + fb" w:eastAsia="AdvOT1ef757c0 + fb" w:hAnsi="AdvOT1ef757c0 + fb" w:cs="AdvOT1ef757c0 + fb"/>
      <w:color w:val="000000"/>
      <w:sz w:val="16"/>
      <w:szCs w:val="16"/>
    </w:rPr>
  </w:style>
  <w:style w:type="character" w:customStyle="1" w:styleId="fontstyle51">
    <w:name w:val="fontstyle51"/>
    <w:basedOn w:val="a2"/>
    <w:qFormat/>
    <w:rsid w:val="00B772F2"/>
    <w:rPr>
      <w:rFonts w:ascii="AdvOT1ef757c0 + 20" w:eastAsia="AdvOT1ef757c0 + 20" w:hAnsi="AdvOT1ef757c0 + 20" w:cs="AdvOT1ef757c0 + 20"/>
      <w:color w:val="000000"/>
      <w:sz w:val="16"/>
      <w:szCs w:val="16"/>
    </w:rPr>
  </w:style>
  <w:style w:type="character" w:customStyle="1" w:styleId="100">
    <w:name w:val="10"/>
    <w:basedOn w:val="a2"/>
    <w:qFormat/>
    <w:rsid w:val="00B772F2"/>
    <w:rPr>
      <w:rFonts w:ascii="Times New Roman" w:hAnsi="Times New Roman" w:cs="Times New Roman" w:hint="default"/>
    </w:rPr>
  </w:style>
  <w:style w:type="character" w:customStyle="1" w:styleId="15">
    <w:name w:val="15"/>
    <w:basedOn w:val="a2"/>
    <w:qFormat/>
    <w:rsid w:val="00B772F2"/>
    <w:rPr>
      <w:rFonts w:ascii="Times New Roman" w:hAnsi="Times New Roman" w:cs="Times New Roman" w:hint="default"/>
    </w:rPr>
  </w:style>
  <w:style w:type="character" w:customStyle="1" w:styleId="12">
    <w:name w:val="未处理的提及1"/>
    <w:basedOn w:val="a2"/>
    <w:uiPriority w:val="99"/>
    <w:semiHidden/>
    <w:unhideWhenUsed/>
    <w:qFormat/>
    <w:rsid w:val="00B772F2"/>
    <w:rPr>
      <w:color w:val="605E5C"/>
      <w:shd w:val="clear" w:color="auto" w:fill="E1DFDD"/>
    </w:rPr>
  </w:style>
  <w:style w:type="table" w:customStyle="1" w:styleId="table">
    <w:name w:val="table"/>
    <w:qFormat/>
    <w:rsid w:val="00B772F2"/>
    <w:rPr>
      <w:lang w:eastAsia="zh-CN"/>
    </w:rPr>
    <w:tblPr>
      <w:tblCellMar>
        <w:top w:w="0" w:type="dxa"/>
        <w:left w:w="0" w:type="dxa"/>
        <w:bottom w:w="0" w:type="dxa"/>
        <w:right w:w="0" w:type="dxa"/>
      </w:tblCellMar>
    </w:tblPr>
  </w:style>
  <w:style w:type="paragraph" w:customStyle="1" w:styleId="Revision1">
    <w:name w:val="Revision1"/>
    <w:hidden/>
    <w:uiPriority w:val="99"/>
    <w:semiHidden/>
    <w:qFormat/>
    <w:rsid w:val="00B772F2"/>
    <w:rPr>
      <w:rFonts w:ascii="Arial" w:eastAsia="微软雅黑" w:hAnsi="Arial"/>
      <w:kern w:val="2"/>
      <w:sz w:val="21"/>
      <w:szCs w:val="24"/>
      <w:lang w:eastAsia="zh-CN"/>
    </w:rPr>
  </w:style>
  <w:style w:type="paragraph" w:customStyle="1" w:styleId="13">
    <w:name w:val="修订1"/>
    <w:hidden/>
    <w:uiPriority w:val="99"/>
    <w:semiHidden/>
    <w:qFormat/>
    <w:rsid w:val="00B772F2"/>
    <w:rPr>
      <w:rFonts w:ascii="Arial" w:eastAsia="微软雅黑" w:hAnsi="Arial"/>
      <w:kern w:val="2"/>
      <w:sz w:val="21"/>
      <w:szCs w:val="24"/>
      <w:lang w:eastAsia="zh-CN"/>
    </w:rPr>
  </w:style>
  <w:style w:type="character" w:styleId="affffc">
    <w:name w:val="line number"/>
    <w:basedOn w:val="a2"/>
    <w:rsid w:val="00B772F2"/>
  </w:style>
  <w:style w:type="paragraph" w:customStyle="1" w:styleId="14">
    <w:name w:val="文章1"/>
    <w:basedOn w:val="1"/>
    <w:next w:val="1"/>
    <w:link w:val="16"/>
    <w:qFormat/>
    <w:rsid w:val="00EB0A51"/>
    <w:pPr>
      <w:keepLines/>
      <w:widowControl w:val="0"/>
      <w:spacing w:before="0" w:after="0"/>
      <w:jc w:val="both"/>
    </w:pPr>
    <w:rPr>
      <w:rFonts w:eastAsia="Times New Roman"/>
      <w:color w:val="000000" w:themeColor="text1"/>
      <w:kern w:val="44"/>
      <w:sz w:val="28"/>
      <w:szCs w:val="28"/>
      <w:lang w:eastAsia="zh-CN"/>
    </w:rPr>
  </w:style>
  <w:style w:type="character" w:customStyle="1" w:styleId="16">
    <w:name w:val="文章1 字符"/>
    <w:basedOn w:val="a2"/>
    <w:link w:val="14"/>
    <w:qFormat/>
    <w:rsid w:val="00EB0A51"/>
    <w:rPr>
      <w:rFonts w:eastAsia="Times New Roman"/>
      <w:b/>
      <w:bCs/>
      <w:color w:val="000000" w:themeColor="text1"/>
      <w:kern w:val="44"/>
      <w:sz w:val="28"/>
      <w:szCs w:val="28"/>
      <w:lang w:eastAsia="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tiff"/><Relationship Id="rId13" Type="http://schemas.openxmlformats.org/officeDocument/2006/relationships/image" Target="media/image6.tiff"/><Relationship Id="rId18" Type="http://schemas.openxmlformats.org/officeDocument/2006/relationships/image" Target="media/image11.tiff"/><Relationship Id="rId26" Type="http://schemas.openxmlformats.org/officeDocument/2006/relationships/image" Target="media/image19.tiff"/><Relationship Id="rId3" Type="http://schemas.openxmlformats.org/officeDocument/2006/relationships/styles" Target="styles.xml"/><Relationship Id="rId21" Type="http://schemas.openxmlformats.org/officeDocument/2006/relationships/image" Target="media/image14.tiff"/><Relationship Id="rId7" Type="http://schemas.openxmlformats.org/officeDocument/2006/relationships/endnotes" Target="endnotes.xml"/><Relationship Id="rId12" Type="http://schemas.openxmlformats.org/officeDocument/2006/relationships/image" Target="media/image5.tiff"/><Relationship Id="rId17" Type="http://schemas.openxmlformats.org/officeDocument/2006/relationships/image" Target="media/image10.tiff"/><Relationship Id="rId25" Type="http://schemas.openxmlformats.org/officeDocument/2006/relationships/image" Target="media/image18.tiff"/><Relationship Id="rId2" Type="http://schemas.openxmlformats.org/officeDocument/2006/relationships/numbering" Target="numbering.xml"/><Relationship Id="rId16" Type="http://schemas.openxmlformats.org/officeDocument/2006/relationships/image" Target="media/image9.png"/><Relationship Id="rId20" Type="http://schemas.openxmlformats.org/officeDocument/2006/relationships/image" Target="media/image13.png"/><Relationship Id="rId29"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tiff"/><Relationship Id="rId24" Type="http://schemas.openxmlformats.org/officeDocument/2006/relationships/image" Target="media/image17.tiff"/><Relationship Id="rId5" Type="http://schemas.openxmlformats.org/officeDocument/2006/relationships/webSettings" Target="webSettings.xml"/><Relationship Id="rId15" Type="http://schemas.openxmlformats.org/officeDocument/2006/relationships/image" Target="media/image8.png"/><Relationship Id="rId23" Type="http://schemas.openxmlformats.org/officeDocument/2006/relationships/image" Target="media/image16.png"/><Relationship Id="rId28" Type="http://schemas.openxmlformats.org/officeDocument/2006/relationships/footer" Target="footer1.xml"/><Relationship Id="rId10" Type="http://schemas.openxmlformats.org/officeDocument/2006/relationships/image" Target="media/image3.tiff"/><Relationship Id="rId19" Type="http://schemas.openxmlformats.org/officeDocument/2006/relationships/image" Target="media/image12.tiff"/><Relationship Id="rId4" Type="http://schemas.openxmlformats.org/officeDocument/2006/relationships/settings" Target="settings.xml"/><Relationship Id="rId9" Type="http://schemas.openxmlformats.org/officeDocument/2006/relationships/image" Target="media/image2.tiff"/><Relationship Id="rId14" Type="http://schemas.openxmlformats.org/officeDocument/2006/relationships/image" Target="media/image7.tiff"/><Relationship Id="rId22" Type="http://schemas.openxmlformats.org/officeDocument/2006/relationships/image" Target="media/image15.tiff"/><Relationship Id="rId27" Type="http://schemas.openxmlformats.org/officeDocument/2006/relationships/header" Target="header1.xml"/><Relationship Id="rId30"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494143A-2068-477C-920B-94558742D85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7062</TotalTime>
  <Pages>1</Pages>
  <Words>2357</Words>
  <Characters>13439</Characters>
  <Application>Microsoft Office Word</Application>
  <DocSecurity>0</DocSecurity>
  <Lines>111</Lines>
  <Paragraphs>31</Paragraphs>
  <ScaleCrop>false</ScaleCrop>
  <HeadingPairs>
    <vt:vector size="2" baseType="variant">
      <vt:variant>
        <vt:lpstr>Title</vt:lpstr>
      </vt:variant>
      <vt:variant>
        <vt:i4>1</vt:i4>
      </vt:variant>
    </vt:vector>
  </HeadingPairs>
  <TitlesOfParts>
    <vt:vector size="1" baseType="lpstr">
      <vt:lpstr>Supporting Online Material for</vt:lpstr>
    </vt:vector>
  </TitlesOfParts>
  <Company>AAAS</Company>
  <LinksUpToDate>false</LinksUpToDate>
  <CharactersWithSpaces>15765</CharactersWithSpaces>
  <SharedDoc>false</SharedDoc>
  <HLinks>
    <vt:vector size="12" baseType="variant">
      <vt:variant>
        <vt:i4>4980850</vt:i4>
      </vt:variant>
      <vt:variant>
        <vt:i4>3</vt:i4>
      </vt:variant>
      <vt:variant>
        <vt:i4>0</vt:i4>
      </vt:variant>
      <vt:variant>
        <vt:i4>5</vt:i4>
      </vt:variant>
      <vt:variant>
        <vt:lpwstr>mailto:xxxxx@xxxx.xxx</vt:lpwstr>
      </vt:variant>
      <vt:variant>
        <vt:lpwstr/>
      </vt:variant>
      <vt:variant>
        <vt:i4>5308455</vt:i4>
      </vt:variant>
      <vt:variant>
        <vt:i4>0</vt:i4>
      </vt:variant>
      <vt:variant>
        <vt:i4>0</vt:i4>
      </vt:variant>
      <vt:variant>
        <vt:i4>5</vt:i4>
      </vt:variant>
      <vt:variant>
        <vt:lpwstr>http://www.sciencemag.org/site/feature/contribinfo/prep/prep_online.xhtml</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Supporting Online Material for</dc:title>
  <dc:subject/>
  <dc:creator>Brooks Hanson</dc:creator>
  <cp:keywords/>
  <dc:description>NE.Ref</dc:description>
  <cp:lastModifiedBy>为凯 陈</cp:lastModifiedBy>
  <cp:revision>368</cp:revision>
  <cp:lastPrinted>2018-01-11T19:53:00Z</cp:lastPrinted>
  <dcterms:created xsi:type="dcterms:W3CDTF">2022-11-11T22:05:00Z</dcterms:created>
  <dcterms:modified xsi:type="dcterms:W3CDTF">2024-05-28T04:28:00Z</dcterms:modified>
</cp:coreProperties>
</file>