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409" w:type="dxa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54"/>
        <w:gridCol w:w="1487"/>
        <w:gridCol w:w="1461"/>
        <w:gridCol w:w="62"/>
        <w:gridCol w:w="14"/>
        <w:gridCol w:w="1783"/>
        <w:gridCol w:w="1448"/>
      </w:tblGrid>
      <w:tr w:rsidR="00EE5729" w:rsidRPr="00014C95" w:rsidTr="002B77BB">
        <w:trPr>
          <w:trHeight w:val="426"/>
        </w:trPr>
        <w:tc>
          <w:tcPr>
            <w:tcW w:w="8409" w:type="dxa"/>
            <w:gridSpan w:val="7"/>
            <w:tcBorders>
              <w:left w:val="nil"/>
              <w:right w:val="nil"/>
            </w:tcBorders>
            <w:shd w:val="clear" w:color="000000" w:fill="FFFFFF"/>
          </w:tcPr>
          <w:p w:rsidR="00EE5729" w:rsidRPr="00014C95" w:rsidRDefault="002B77BB" w:rsidP="002B77BB">
            <w:pPr>
              <w:widowControl/>
              <w:rPr>
                <w:rFonts w:ascii="Palatino Linotype" w:eastAsia="新細明體" w:hAnsi="Palatino Linotype" w:cs="Times New Roman"/>
                <w:b/>
                <w:color w:val="000000"/>
                <w:kern w:val="0"/>
                <w:sz w:val="18"/>
                <w:szCs w:val="18"/>
              </w:rPr>
            </w:pPr>
            <w:bookmarkStart w:id="0" w:name="_GoBack"/>
            <w:r w:rsidRPr="002B77BB">
              <w:rPr>
                <w:rFonts w:ascii="Palatino Linotype" w:eastAsia="新細明體" w:hAnsi="Palatino Linotype" w:cs="Times New Roman"/>
                <w:b/>
                <w:color w:val="000000"/>
                <w:kern w:val="0"/>
                <w:sz w:val="18"/>
                <w:szCs w:val="18"/>
              </w:rPr>
              <w:t xml:space="preserve">Supplementary </w:t>
            </w:r>
            <w:r w:rsidR="00EE5729" w:rsidRPr="00014C95">
              <w:rPr>
                <w:rFonts w:ascii="Palatino Linotype" w:eastAsia="新細明體" w:hAnsi="Palatino Linotype" w:cs="Times New Roman"/>
                <w:b/>
                <w:color w:val="000000"/>
                <w:kern w:val="0"/>
                <w:sz w:val="18"/>
                <w:szCs w:val="18"/>
              </w:rPr>
              <w:t>Table 1. Characteristics of the study subjects with normal or COPD</w:t>
            </w:r>
            <w:r w:rsidR="00F24C78" w:rsidRPr="00014C95">
              <w:rPr>
                <w:rFonts w:ascii="Palatino Linotype" w:eastAsia="新細明體" w:hAnsi="Palatino Linotype" w:cs="Times New Roman"/>
                <w:b/>
                <w:color w:val="000000"/>
                <w:kern w:val="0"/>
                <w:sz w:val="18"/>
                <w:szCs w:val="18"/>
              </w:rPr>
              <w:t xml:space="preserve"> for immunoblot assays.</w:t>
            </w:r>
          </w:p>
        </w:tc>
      </w:tr>
      <w:bookmarkEnd w:id="0"/>
      <w:tr w:rsidR="00EE5729" w:rsidRPr="00014C95" w:rsidTr="002B77BB">
        <w:trPr>
          <w:trHeight w:val="468"/>
        </w:trPr>
        <w:tc>
          <w:tcPr>
            <w:tcW w:w="215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Characteristic</w:t>
            </w:r>
          </w:p>
        </w:tc>
        <w:tc>
          <w:tcPr>
            <w:tcW w:w="294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62" w:type="dxa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45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COPD</w:t>
            </w:r>
          </w:p>
        </w:tc>
      </w:tr>
      <w:tr w:rsidR="00EE5729" w:rsidRPr="00014C95" w:rsidTr="00706588">
        <w:trPr>
          <w:trHeight w:val="516"/>
        </w:trPr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GOLD stage</w:t>
            </w:r>
          </w:p>
        </w:tc>
        <w:tc>
          <w:tcPr>
            <w:tcW w:w="14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EE5729" w:rsidRPr="00014C95" w:rsidRDefault="00EE5729" w:rsidP="00706588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Non-smoking</w:t>
            </w:r>
          </w:p>
        </w:tc>
        <w:tc>
          <w:tcPr>
            <w:tcW w:w="14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EE5729" w:rsidRPr="00014C95" w:rsidRDefault="00EE5729" w:rsidP="00706588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Smoking</w:t>
            </w:r>
          </w:p>
        </w:tc>
        <w:tc>
          <w:tcPr>
            <w:tcW w:w="62" w:type="dxa"/>
            <w:tcBorders>
              <w:left w:val="nil"/>
              <w:bottom w:val="single" w:sz="8" w:space="0" w:color="auto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I or II</w:t>
            </w:r>
          </w:p>
        </w:tc>
        <w:tc>
          <w:tcPr>
            <w:tcW w:w="14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III or IV</w:t>
            </w:r>
          </w:p>
        </w:tc>
      </w:tr>
      <w:tr w:rsidR="00EE5729" w:rsidRPr="00014C95" w:rsidTr="00866880">
        <w:trPr>
          <w:trHeight w:val="36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Subjects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A337A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A337A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A337A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A337A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EE5729" w:rsidRPr="00014C95" w:rsidTr="00866880">
        <w:trPr>
          <w:trHeight w:val="36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Age years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69.20 ± 2.59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AD7C6C" w:rsidP="00014C95">
            <w:pPr>
              <w:widowControl/>
              <w:ind w:leftChars="-58" w:left="-35" w:rightChars="-88" w:right="-211" w:hangingChars="58" w:hanging="104"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69.80 ± 3.77</w:t>
            </w:r>
          </w:p>
        </w:tc>
        <w:tc>
          <w:tcPr>
            <w:tcW w:w="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ind w:leftChars="-87" w:left="-208" w:hanging="1"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AD7C6C" w:rsidP="00014C95">
            <w:pPr>
              <w:widowControl/>
              <w:ind w:leftChars="-85" w:left="-204" w:firstLineChars="100" w:firstLine="180"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69.00 ± 10.84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AD7C6C" w:rsidP="00014C95">
            <w:pPr>
              <w:widowControl/>
              <w:ind w:leftChars="60" w:left="144"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68.33 ± 8.43</w:t>
            </w:r>
          </w:p>
        </w:tc>
      </w:tr>
      <w:tr w:rsidR="00EE5729" w:rsidRPr="00014C95" w:rsidTr="00866880">
        <w:trPr>
          <w:trHeight w:val="36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Sex M/F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5</w:t>
            </w:r>
            <w:r w:rsidR="00706588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E5729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/</w:t>
            </w:r>
            <w:r w:rsidR="00706588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A337A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5</w:t>
            </w:r>
            <w:r w:rsidR="00706588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E5729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/</w:t>
            </w:r>
            <w:r w:rsidR="00706588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E5729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A337A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8</w:t>
            </w:r>
            <w:r w:rsidR="00706588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E5729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/ 0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A337A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6</w:t>
            </w:r>
            <w:r w:rsidR="00EE5729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/ </w:t>
            </w: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EE5729" w:rsidRPr="00014C95" w:rsidTr="00866880">
        <w:trPr>
          <w:trHeight w:val="36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Smoking Yes/No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0</w:t>
            </w:r>
            <w:r w:rsidR="00706588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/</w:t>
            </w:r>
            <w:r w:rsidR="00706588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AD7C6C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5</w:t>
            </w:r>
            <w:r w:rsidR="00706588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E5729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/</w:t>
            </w:r>
            <w:r w:rsidR="00706588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E5729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7</w:t>
            </w:r>
            <w:r w:rsidR="00EE5729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/ </w:t>
            </w: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4232AB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4</w:t>
            </w:r>
            <w:r w:rsidR="00706588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EE5729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/ </w:t>
            </w:r>
            <w:r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EE5729" w:rsidRPr="00014C95" w:rsidTr="00866880">
        <w:trPr>
          <w:trHeight w:val="36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FEV1/FVC %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100.43 ± 7.07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99.00 ±7.42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59.88 ± 7.45</w:t>
            </w:r>
            <w:r w:rsidR="007B7860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  <w:vertAlign w:val="superscript"/>
              </w:rPr>
              <w:t>a,b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48.33 ± 17.59</w:t>
            </w:r>
            <w:r w:rsidR="007B7860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="007B7860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  <w:vertAlign w:val="superscript"/>
              </w:rPr>
              <w:t>a,b</w:t>
            </w:r>
            <w:proofErr w:type="spellEnd"/>
          </w:p>
        </w:tc>
      </w:tr>
      <w:tr w:rsidR="00EE5729" w:rsidRPr="00014C95" w:rsidTr="00866880">
        <w:trPr>
          <w:trHeight w:val="36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FEV1 %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101.60 ± 4.51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100.40 ± 2.51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63.64 ± 12.92</w:t>
            </w:r>
            <w:r w:rsidR="007B7860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="007B7860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  <w:vertAlign w:val="superscript"/>
              </w:rPr>
              <w:t>a,b</w:t>
            </w:r>
            <w:proofErr w:type="spellEnd"/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35.54 ± 2.96</w:t>
            </w:r>
            <w:r w:rsidR="007B7860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="007B7860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  <w:vertAlign w:val="superscript"/>
              </w:rPr>
              <w:t>a,b,c</w:t>
            </w:r>
            <w:proofErr w:type="spellEnd"/>
          </w:p>
        </w:tc>
      </w:tr>
      <w:tr w:rsidR="00EE5729" w:rsidRPr="00014C95" w:rsidTr="00866880">
        <w:trPr>
          <w:trHeight w:val="408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EE5729" w:rsidP="00014C95">
            <w:pPr>
              <w:widowControl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BMI kg∙m</w:t>
            </w: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  <w:vertAlign w:val="superscript"/>
              </w:rPr>
              <w:t>-2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25.52 ± 1.22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26.21 ± 2.01</w:t>
            </w:r>
          </w:p>
        </w:tc>
        <w:tc>
          <w:tcPr>
            <w:tcW w:w="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EE5729" w:rsidRPr="00014C95" w:rsidRDefault="00EE5729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23.57 ± 4.58</w:t>
            </w: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EE5729" w:rsidRPr="00014C95" w:rsidRDefault="00AD7C6C" w:rsidP="00014C95">
            <w:pPr>
              <w:widowControl/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23.41 ± 5.04</w:t>
            </w:r>
          </w:p>
        </w:tc>
      </w:tr>
      <w:tr w:rsidR="00EA337A" w:rsidRPr="00014C95" w:rsidTr="00DE4257">
        <w:trPr>
          <w:trHeight w:val="35"/>
        </w:trPr>
        <w:tc>
          <w:tcPr>
            <w:tcW w:w="8409" w:type="dxa"/>
            <w:gridSpan w:val="7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EA337A" w:rsidRPr="00014C95" w:rsidRDefault="00EA337A" w:rsidP="00014C95">
            <w:pPr>
              <w:jc w:val="both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Data are expressed as n or </w:t>
            </w:r>
            <w:proofErr w:type="spellStart"/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mean±S</w:t>
            </w:r>
            <w:r w:rsidR="0046420F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D</w:t>
            </w:r>
            <w:proofErr w:type="spellEnd"/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. COPD: chronic obstructive pulmonary disease; GOLD: Global Initiative for Chronic Obstructive Lung Disease; M: male; F: female; FEV1: forced expiratory volume in </w:t>
            </w:r>
            <w:r w:rsidR="0046420F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1 s; FVC: forced vital capacity, BMI: Body mass index.</w:t>
            </w:r>
            <w:r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A50CED" w:rsidRPr="00014C95">
              <w:rPr>
                <w:rFonts w:ascii="Palatino Linotype" w:hAnsi="Palatino Linotype" w:cs="Times New Roman"/>
                <w:sz w:val="18"/>
                <w:szCs w:val="18"/>
              </w:rPr>
              <w:t xml:space="preserve">The values of FEV1/FVC % and </w:t>
            </w:r>
            <w:r w:rsidR="00A50CED" w:rsidRPr="00014C95"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  <w:t>FEV1 %</w:t>
            </w:r>
            <w:r w:rsidR="00A50CED" w:rsidRPr="00014C95">
              <w:rPr>
                <w:rFonts w:ascii="Palatino Linotype" w:hAnsi="Palatino Linotype" w:cs="Times New Roman"/>
                <w:sz w:val="18"/>
                <w:szCs w:val="18"/>
              </w:rPr>
              <w:t xml:space="preserve"> were analyzed by Tukey's multiple comparison tests (</w:t>
            </w:r>
            <w:proofErr w:type="spellStart"/>
            <w:r w:rsidR="00A50CED" w:rsidRPr="00014C95"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  <w:t>a</w:t>
            </w:r>
            <w:proofErr w:type="gramStart"/>
            <w:r w:rsidR="00A50CED" w:rsidRPr="00014C95"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  <w:t>,b</w:t>
            </w:r>
            <w:r w:rsidR="00A50CED" w:rsidRPr="00014C95">
              <w:rPr>
                <w:rFonts w:ascii="Palatino Linotype" w:hAnsi="Palatino Linotype" w:cs="Times New Roman"/>
                <w:i/>
                <w:sz w:val="18"/>
                <w:szCs w:val="18"/>
              </w:rPr>
              <w:t>p</w:t>
            </w:r>
            <w:proofErr w:type="spellEnd"/>
            <w:proofErr w:type="gramEnd"/>
            <w:r w:rsidR="00A50CED" w:rsidRPr="00014C95">
              <w:rPr>
                <w:rFonts w:ascii="Palatino Linotype" w:hAnsi="Palatino Linotype" w:cs="Times New Roman"/>
                <w:sz w:val="18"/>
                <w:szCs w:val="18"/>
              </w:rPr>
              <w:t xml:space="preserve">&lt;0.01, COPD patients compared with non-smoker and smoker; </w:t>
            </w:r>
            <w:r w:rsidR="00A50CED" w:rsidRPr="00014C95"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  <w:t>c</w:t>
            </w:r>
            <w:r w:rsidR="00A50CED" w:rsidRPr="00014C95">
              <w:rPr>
                <w:rFonts w:ascii="Palatino Linotype" w:hAnsi="Palatino Linotype" w:cs="Times New Roman"/>
                <w:i/>
                <w:sz w:val="18"/>
                <w:szCs w:val="18"/>
              </w:rPr>
              <w:t>p</w:t>
            </w:r>
            <w:r w:rsidR="00A50CED" w:rsidRPr="00014C95">
              <w:rPr>
                <w:rFonts w:ascii="Palatino Linotype" w:hAnsi="Palatino Linotype" w:cs="Times New Roman"/>
                <w:sz w:val="18"/>
                <w:szCs w:val="18"/>
              </w:rPr>
              <w:t xml:space="preserve">&lt;0.05, COPD patients with </w:t>
            </w:r>
            <w:r w:rsidR="00B93A02" w:rsidRPr="00014C95">
              <w:rPr>
                <w:rFonts w:ascii="Palatino Linotype" w:hAnsi="Palatino Linotype" w:cs="Times New Roman"/>
                <w:sz w:val="18"/>
                <w:szCs w:val="18"/>
              </w:rPr>
              <w:t>stage I/II</w:t>
            </w:r>
            <w:r w:rsidR="00A50CED" w:rsidRPr="00014C95">
              <w:rPr>
                <w:rFonts w:ascii="Palatino Linotype" w:hAnsi="Palatino Linotype" w:cs="Times New Roman"/>
                <w:sz w:val="18"/>
                <w:szCs w:val="18"/>
              </w:rPr>
              <w:t xml:space="preserve"> compared with</w:t>
            </w:r>
            <w:r w:rsidR="00B93A02" w:rsidRPr="00014C95">
              <w:rPr>
                <w:rFonts w:ascii="Palatino Linotype" w:hAnsi="Palatino Linotype" w:cs="Times New Roman"/>
                <w:sz w:val="18"/>
                <w:szCs w:val="18"/>
              </w:rPr>
              <w:t xml:space="preserve"> stage III/IV</w:t>
            </w:r>
            <w:r w:rsidR="00A50CED" w:rsidRPr="00014C95">
              <w:rPr>
                <w:rFonts w:ascii="Palatino Linotype" w:hAnsi="Palatino Linotype" w:cs="Times New Roman"/>
                <w:sz w:val="18"/>
                <w:szCs w:val="18"/>
              </w:rPr>
              <w:t>)</w:t>
            </w:r>
            <w:r w:rsidR="00B93A02" w:rsidRPr="00014C95">
              <w:rPr>
                <w:rFonts w:ascii="Palatino Linotype" w:hAnsi="Palatino Linotype" w:cs="Times New Roman"/>
                <w:sz w:val="18"/>
                <w:szCs w:val="18"/>
              </w:rPr>
              <w:t xml:space="preserve">. </w:t>
            </w:r>
          </w:p>
          <w:p w:rsidR="00EA337A" w:rsidRPr="00014C95" w:rsidRDefault="00EA337A" w:rsidP="00014C95">
            <w:pPr>
              <w:jc w:val="center"/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  <w:p w:rsidR="00EA337A" w:rsidRPr="00014C95" w:rsidRDefault="00EA337A" w:rsidP="00014C95">
            <w:pPr>
              <w:rPr>
                <w:rFonts w:ascii="Palatino Linotype" w:eastAsia="新細明體" w:hAnsi="Palatino Linotype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:rsidR="003927FC" w:rsidRDefault="003927FC" w:rsidP="003927FC">
      <w:pPr>
        <w:spacing w:line="240" w:lineRule="atLeast"/>
        <w:jc w:val="both"/>
        <w:rPr>
          <w:rFonts w:ascii="Times New Roman" w:hAnsi="Times New Roman" w:cs="Times New Roman"/>
          <w:szCs w:val="24"/>
        </w:rPr>
      </w:pPr>
    </w:p>
    <w:p w:rsidR="00EF6FE5" w:rsidRDefault="00EF6FE5" w:rsidP="00EF6FE5">
      <w:pPr>
        <w:spacing w:line="480" w:lineRule="auto"/>
        <w:jc w:val="both"/>
        <w:rPr>
          <w:szCs w:val="24"/>
        </w:rPr>
      </w:pPr>
      <w:r w:rsidRPr="001C70FC">
        <w:rPr>
          <w:szCs w:val="24"/>
        </w:rPr>
        <w:object w:dxaOrig="5443" w:dyaOrig="425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1.75pt;height:212.8pt" o:ole="">
            <v:imagedata r:id="rId7" o:title=""/>
          </v:shape>
          <o:OLEObject Type="Embed" ProgID="Prism5.Document" ShapeID="_x0000_i1025" DrawAspect="Content" ObjectID="_1656846676" r:id="rId8"/>
        </w:object>
      </w:r>
    </w:p>
    <w:p w:rsidR="00EF6FE5" w:rsidRPr="009F502D" w:rsidRDefault="002B77BB" w:rsidP="002B77BB">
      <w:pPr>
        <w:jc w:val="both"/>
        <w:rPr>
          <w:color w:val="0000CC"/>
        </w:rPr>
      </w:pPr>
      <w:proofErr w:type="gramStart"/>
      <w:r w:rsidRPr="002B77BB">
        <w:rPr>
          <w:rFonts w:ascii="Palatino Linotype" w:hAnsi="Palatino Linotype" w:cs="Times New Roman"/>
          <w:b/>
          <w:color w:val="000000" w:themeColor="text1"/>
          <w:sz w:val="18"/>
        </w:rPr>
        <w:t xml:space="preserve">Supplementary </w:t>
      </w:r>
      <w:r w:rsidR="00D7474D" w:rsidRPr="00014C95">
        <w:rPr>
          <w:rFonts w:ascii="Palatino Linotype" w:hAnsi="Palatino Linotype" w:cs="Times New Roman"/>
          <w:b/>
          <w:color w:val="000000" w:themeColor="text1"/>
          <w:sz w:val="18"/>
        </w:rPr>
        <w:t>Figure 1.</w:t>
      </w:r>
      <w:proofErr w:type="gramEnd"/>
      <w:r w:rsidR="00D7474D" w:rsidRPr="00014C95">
        <w:rPr>
          <w:rFonts w:ascii="Palatino Linotype" w:hAnsi="Palatino Linotype" w:cs="Times New Roman"/>
          <w:b/>
          <w:color w:val="000000" w:themeColor="text1"/>
          <w:sz w:val="18"/>
        </w:rPr>
        <w:t xml:space="preserve"> </w:t>
      </w:r>
      <w:r w:rsidR="00FC5231" w:rsidRPr="00014C95">
        <w:rPr>
          <w:rFonts w:ascii="Palatino Linotype" w:hAnsi="Palatino Linotype" w:cs="Times New Roman"/>
          <w:b/>
          <w:color w:val="000000" w:themeColor="text1"/>
          <w:sz w:val="18"/>
        </w:rPr>
        <w:t xml:space="preserve">The proportion of </w:t>
      </w:r>
      <w:r w:rsidR="00FC5231" w:rsidRPr="00014C95">
        <w:rPr>
          <w:rFonts w:ascii="Palatino Linotype" w:hAnsi="Palatino Linotype" w:cs="Times New Roman"/>
          <w:b/>
          <w:color w:val="000000" w:themeColor="text1"/>
          <w:sz w:val="18"/>
          <w:szCs w:val="24"/>
        </w:rPr>
        <w:t>Neutrophilia in COPD patients</w:t>
      </w:r>
      <w:r w:rsidR="009F502D" w:rsidRPr="00014C95">
        <w:rPr>
          <w:rFonts w:ascii="Palatino Linotype" w:hAnsi="Palatino Linotype" w:cs="Times New Roman"/>
          <w:b/>
          <w:color w:val="000000" w:themeColor="text1"/>
          <w:sz w:val="18"/>
          <w:szCs w:val="24"/>
        </w:rPr>
        <w:t xml:space="preserve"> compared</w:t>
      </w:r>
      <w:r w:rsidR="00FC5231" w:rsidRPr="00014C95">
        <w:rPr>
          <w:rFonts w:ascii="Palatino Linotype" w:hAnsi="Palatino Linotype" w:cs="Times New Roman"/>
          <w:b/>
          <w:color w:val="000000" w:themeColor="text1"/>
          <w:sz w:val="18"/>
          <w:szCs w:val="24"/>
        </w:rPr>
        <w:t xml:space="preserve"> </w:t>
      </w:r>
      <w:r w:rsidR="009F502D" w:rsidRPr="00014C95">
        <w:rPr>
          <w:rFonts w:ascii="Palatino Linotype" w:hAnsi="Palatino Linotype" w:cs="Times New Roman"/>
          <w:b/>
          <w:color w:val="000000" w:themeColor="text1"/>
          <w:sz w:val="18"/>
          <w:szCs w:val="24"/>
        </w:rPr>
        <w:t>with</w:t>
      </w:r>
      <w:r w:rsidR="00FC5231" w:rsidRPr="00014C95">
        <w:rPr>
          <w:rFonts w:ascii="Palatino Linotype" w:hAnsi="Palatino Linotype" w:cs="Times New Roman"/>
          <w:b/>
          <w:color w:val="000000" w:themeColor="text1"/>
          <w:sz w:val="18"/>
          <w:szCs w:val="24"/>
        </w:rPr>
        <w:t xml:space="preserve"> </w:t>
      </w:r>
      <w:r w:rsidR="009F502D" w:rsidRPr="00014C95">
        <w:rPr>
          <w:rFonts w:ascii="Palatino Linotype" w:hAnsi="Palatino Linotype" w:cs="Times New Roman"/>
          <w:b/>
          <w:color w:val="000000" w:themeColor="text1"/>
          <w:sz w:val="18"/>
          <w:szCs w:val="24"/>
        </w:rPr>
        <w:t>all comorbidity groups</w:t>
      </w:r>
      <w:r w:rsidR="00FC5231" w:rsidRPr="00014C95">
        <w:rPr>
          <w:rFonts w:ascii="Palatino Linotype" w:hAnsi="Palatino Linotype" w:cs="Times New Roman"/>
          <w:b/>
          <w:color w:val="000000" w:themeColor="text1"/>
          <w:sz w:val="18"/>
          <w:szCs w:val="24"/>
        </w:rPr>
        <w:t>.</w:t>
      </w:r>
      <w:r w:rsidR="00014C95">
        <w:rPr>
          <w:rFonts w:ascii="Palatino Linotype" w:hAnsi="Palatino Linotype" w:cs="Times New Roman"/>
          <w:b/>
          <w:color w:val="000000" w:themeColor="text1"/>
          <w:sz w:val="18"/>
          <w:szCs w:val="24"/>
        </w:rPr>
        <w:t xml:space="preserve"> </w:t>
      </w:r>
      <w:r w:rsidR="009F502D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 xml:space="preserve">The </w:t>
      </w:r>
      <w:r w:rsidR="00D7474D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>neutrophil% in all comorbidity groups</w:t>
      </w:r>
      <w:r w:rsidR="00FC5231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 xml:space="preserve"> </w:t>
      </w:r>
      <w:r w:rsidR="009F502D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 xml:space="preserve">was analyzed </w:t>
      </w:r>
      <w:r w:rsidR="00FC5231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 xml:space="preserve">by </w:t>
      </w:r>
      <w:r w:rsidR="009F502D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 xml:space="preserve">One way ANOVA and </w:t>
      </w:r>
      <w:proofErr w:type="spellStart"/>
      <w:r w:rsidR="0027159C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>Kruskal</w:t>
      </w:r>
      <w:proofErr w:type="spellEnd"/>
      <w:r w:rsidR="0027159C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>-Wallis test</w:t>
      </w:r>
      <w:r w:rsidR="00FC5231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 xml:space="preserve"> (p=0.4001). </w:t>
      </w:r>
      <w:r w:rsidR="0027159C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>Post-hoc analysis by Dunn’</w:t>
      </w:r>
      <w:r w:rsidR="00FC5231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>s multiple comparison test (</w:t>
      </w:r>
      <w:r w:rsidR="0027159C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>all</w:t>
      </w:r>
      <w:r w:rsidR="00FC5231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 xml:space="preserve"> comparison is</w:t>
      </w:r>
      <w:r w:rsidR="0027159C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 xml:space="preserve"> </w:t>
      </w:r>
      <w:r w:rsidR="00FC5231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 xml:space="preserve">not significant). </w:t>
      </w:r>
      <w:proofErr w:type="gramStart"/>
      <w:r w:rsidR="00EF6FE5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 xml:space="preserve">Group 0-No comorbidities, 1-Heart failure (LVEF&lt;50%), 2-CAD, 3-Pulmonary HTN (static </w:t>
      </w:r>
      <w:proofErr w:type="spellStart"/>
      <w:r w:rsidR="00EF6FE5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>sPAP</w:t>
      </w:r>
      <w:proofErr w:type="spellEnd"/>
      <w:r w:rsidR="00EF6FE5" w:rsidRPr="00014C95">
        <w:rPr>
          <w:rFonts w:ascii="Palatino Linotype" w:hAnsi="Palatino Linotype" w:cs="Times New Roman"/>
          <w:color w:val="000000" w:themeColor="text1"/>
          <w:sz w:val="18"/>
          <w:szCs w:val="24"/>
        </w:rPr>
        <w:t>&gt;35), 4-Lung cancer, 5-Anxiety/Depression, 6-Osteoporosis, 7-Malnutrition (BMI&lt;20), 8-DM, 9-OSA, 10-Normocytic anemia, 11-Lung fibrosis</w:t>
      </w:r>
      <w:r w:rsidR="009F502D" w:rsidRPr="009F502D">
        <w:rPr>
          <w:rFonts w:ascii="Times New Roman" w:hAnsi="Times New Roman" w:cs="Times New Roman"/>
          <w:color w:val="0000CC"/>
          <w:szCs w:val="24"/>
        </w:rPr>
        <w:t>.</w:t>
      </w:r>
      <w:proofErr w:type="gramEnd"/>
    </w:p>
    <w:sectPr w:rsidR="00EF6FE5" w:rsidRPr="009F502D" w:rsidSect="00F80DD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76E" w:rsidRDefault="0097476E" w:rsidP="00F27EDF">
      <w:r>
        <w:separator/>
      </w:r>
    </w:p>
  </w:endnote>
  <w:endnote w:type="continuationSeparator" w:id="0">
    <w:p w:rsidR="0097476E" w:rsidRDefault="0097476E" w:rsidP="00F27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76E" w:rsidRDefault="0097476E" w:rsidP="00F27EDF">
      <w:r>
        <w:separator/>
      </w:r>
    </w:p>
  </w:footnote>
  <w:footnote w:type="continuationSeparator" w:id="0">
    <w:p w:rsidR="0097476E" w:rsidRDefault="0097476E" w:rsidP="00F27E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729"/>
    <w:rsid w:val="00014C95"/>
    <w:rsid w:val="000E2A3E"/>
    <w:rsid w:val="0027159C"/>
    <w:rsid w:val="002B77BB"/>
    <w:rsid w:val="003927FC"/>
    <w:rsid w:val="003C6214"/>
    <w:rsid w:val="004232AB"/>
    <w:rsid w:val="0046420F"/>
    <w:rsid w:val="004D4A59"/>
    <w:rsid w:val="005178CF"/>
    <w:rsid w:val="006D4F2B"/>
    <w:rsid w:val="00706588"/>
    <w:rsid w:val="007B7860"/>
    <w:rsid w:val="00866880"/>
    <w:rsid w:val="0095245F"/>
    <w:rsid w:val="0097476E"/>
    <w:rsid w:val="009B5DEB"/>
    <w:rsid w:val="009F502D"/>
    <w:rsid w:val="00A50CED"/>
    <w:rsid w:val="00AD7C6C"/>
    <w:rsid w:val="00B93A02"/>
    <w:rsid w:val="00D12053"/>
    <w:rsid w:val="00D7474D"/>
    <w:rsid w:val="00E56C66"/>
    <w:rsid w:val="00EA337A"/>
    <w:rsid w:val="00EE274F"/>
    <w:rsid w:val="00EE5729"/>
    <w:rsid w:val="00EF6FE5"/>
    <w:rsid w:val="00F24C78"/>
    <w:rsid w:val="00F27EDF"/>
    <w:rsid w:val="00F80DD3"/>
    <w:rsid w:val="00FC5231"/>
    <w:rsid w:val="00FE6F79"/>
    <w:rsid w:val="00FE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72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E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27E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27E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27EDF"/>
    <w:rPr>
      <w:sz w:val="20"/>
      <w:szCs w:val="20"/>
    </w:rPr>
  </w:style>
  <w:style w:type="table" w:styleId="a7">
    <w:name w:val="Table Grid"/>
    <w:basedOn w:val="a1"/>
    <w:uiPriority w:val="59"/>
    <w:rsid w:val="00EF6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72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E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27E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27E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27EDF"/>
    <w:rPr>
      <w:sz w:val="20"/>
      <w:szCs w:val="20"/>
    </w:rPr>
  </w:style>
  <w:style w:type="table" w:styleId="a7">
    <w:name w:val="Table Grid"/>
    <w:basedOn w:val="a1"/>
    <w:uiPriority w:val="59"/>
    <w:rsid w:val="00EF6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238</Words>
  <Characters>1357</Characters>
  <Application>Microsoft Office Word</Application>
  <DocSecurity>0</DocSecurity>
  <Lines>11</Lines>
  <Paragraphs>3</Paragraphs>
  <ScaleCrop>false</ScaleCrop>
  <Company>HP</Company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 Sheng-Ming</dc:creator>
  <cp:lastModifiedBy>Wu Sheng-Ming</cp:lastModifiedBy>
  <cp:revision>4</cp:revision>
  <dcterms:created xsi:type="dcterms:W3CDTF">2020-07-18T08:05:00Z</dcterms:created>
  <dcterms:modified xsi:type="dcterms:W3CDTF">2020-07-21T06:25:00Z</dcterms:modified>
</cp:coreProperties>
</file>