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7E3B109" w14:textId="77777777" w:rsidR="00E22CD7" w:rsidRPr="00E22CD7" w:rsidRDefault="00E22CD7" w:rsidP="004E1A66">
      <w:pPr>
        <w:jc w:val="left"/>
        <w:rPr>
          <w:rFonts w:ascii="Calibri" w:hAnsi="Calibri" w:cs="Calibri"/>
          <w:sz w:val="24"/>
          <w:szCs w:val="24"/>
        </w:rPr>
      </w:pPr>
      <w:r w:rsidRPr="00E22CD7">
        <w:rPr>
          <w:rFonts w:ascii="Calibri" w:hAnsi="Calibri" w:cs="Calibri"/>
          <w:b/>
          <w:bCs/>
          <w:sz w:val="24"/>
          <w:szCs w:val="24"/>
        </w:rPr>
        <w:t>Table 3</w:t>
      </w:r>
      <w:r w:rsidRPr="00E22CD7">
        <w:rPr>
          <w:rFonts w:ascii="Calibri" w:hAnsi="Calibri" w:cs="Calibri"/>
          <w:sz w:val="24"/>
          <w:szCs w:val="24"/>
        </w:rPr>
        <w:t>. Comparison of ultrasonic image features between two ways based on lesion and procedure characteristics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4"/>
        <w:gridCol w:w="1988"/>
        <w:gridCol w:w="2007"/>
        <w:gridCol w:w="1937"/>
      </w:tblGrid>
      <w:tr w:rsidR="00A63DF2" w14:paraId="4BF4D44E" w14:textId="77777777" w:rsidTr="00684999"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350B81AF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157AE121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b/>
                <w:bCs/>
                <w:sz w:val="24"/>
                <w:szCs w:val="24"/>
              </w:rPr>
              <w:t>EBUS-GS-VBN group (n=26)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261B7E90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b/>
                <w:bCs/>
                <w:sz w:val="24"/>
                <w:szCs w:val="24"/>
              </w:rPr>
              <w:t>EBUS group(n=70)</w:t>
            </w:r>
          </w:p>
        </w:tc>
        <w:tc>
          <w:tcPr>
            <w:tcW w:w="2074" w:type="dxa"/>
            <w:tcBorders>
              <w:top w:val="single" w:sz="4" w:space="0" w:color="auto"/>
              <w:bottom w:val="single" w:sz="4" w:space="0" w:color="auto"/>
            </w:tcBorders>
          </w:tcPr>
          <w:p w14:paraId="07D33069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b/>
                <w:bCs/>
                <w:sz w:val="24"/>
                <w:szCs w:val="24"/>
              </w:rPr>
              <w:t>P value</w:t>
            </w:r>
          </w:p>
        </w:tc>
      </w:tr>
      <w:tr w:rsidR="00A63DF2" w14:paraId="2C084855" w14:textId="77777777" w:rsidTr="00684999"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0A819BF7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b/>
                <w:bCs/>
                <w:sz w:val="24"/>
                <w:szCs w:val="24"/>
              </w:rPr>
              <w:t>Location of EBUS probe</w:t>
            </w: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29490E3A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</w:tcBorders>
          </w:tcPr>
          <w:p w14:paraId="72B38316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6BB8CFC9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.295</w:t>
            </w:r>
          </w:p>
        </w:tc>
      </w:tr>
      <w:tr w:rsidR="00A63DF2" w14:paraId="4B16477E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54CBB786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Within</w:t>
            </w:r>
          </w:p>
        </w:tc>
        <w:tc>
          <w:tcPr>
            <w:tcW w:w="2074" w:type="dxa"/>
          </w:tcPr>
          <w:p w14:paraId="264C76EF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17(65.38%)</w:t>
            </w:r>
          </w:p>
        </w:tc>
        <w:tc>
          <w:tcPr>
            <w:tcW w:w="2074" w:type="dxa"/>
          </w:tcPr>
          <w:p w14:paraId="5E7B6DD6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50(71.42%</w:t>
            </w:r>
            <w:r w:rsidRPr="00E13300">
              <w:rPr>
                <w:rFonts w:ascii="Calibri" w:hAnsi="Calibri" w:cs="Calibri" w:hint="eastAsia"/>
                <w:sz w:val="24"/>
                <w:szCs w:val="24"/>
              </w:rPr>
              <w:t>）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031A1BB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63DF2" w14:paraId="505306E1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30C18E55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Adjacent to</w:t>
            </w:r>
          </w:p>
        </w:tc>
        <w:tc>
          <w:tcPr>
            <w:tcW w:w="2074" w:type="dxa"/>
          </w:tcPr>
          <w:p w14:paraId="0C7E1964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9(34.62%)</w:t>
            </w:r>
          </w:p>
        </w:tc>
        <w:tc>
          <w:tcPr>
            <w:tcW w:w="2074" w:type="dxa"/>
          </w:tcPr>
          <w:p w14:paraId="5CA0C1E1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16(22.86%)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E3AC98E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63DF2" w14:paraId="05788C4F" w14:textId="77777777" w:rsidTr="00684999">
        <w:tc>
          <w:tcPr>
            <w:tcW w:w="2074" w:type="dxa"/>
            <w:tcBorders>
              <w:top w:val="nil"/>
            </w:tcBorders>
          </w:tcPr>
          <w:p w14:paraId="1C3BCBB8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Invisible</w:t>
            </w:r>
          </w:p>
        </w:tc>
        <w:tc>
          <w:tcPr>
            <w:tcW w:w="2074" w:type="dxa"/>
          </w:tcPr>
          <w:p w14:paraId="3D030D7D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74" w:type="dxa"/>
          </w:tcPr>
          <w:p w14:paraId="39293E5D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4(5.71%)</w:t>
            </w:r>
          </w:p>
        </w:tc>
        <w:tc>
          <w:tcPr>
            <w:tcW w:w="2074" w:type="dxa"/>
            <w:tcBorders>
              <w:top w:val="nil"/>
            </w:tcBorders>
          </w:tcPr>
          <w:p w14:paraId="7E4A5A56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63DF2" w14:paraId="071EFC55" w14:textId="77777777" w:rsidTr="00684999">
        <w:tc>
          <w:tcPr>
            <w:tcW w:w="2074" w:type="dxa"/>
          </w:tcPr>
          <w:p w14:paraId="7CAB57EF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b/>
                <w:bCs/>
                <w:sz w:val="24"/>
                <w:szCs w:val="24"/>
              </w:rPr>
              <w:t xml:space="preserve">Times of successful (biopsies, </w:t>
            </w:r>
            <w:proofErr w:type="gramStart"/>
            <w:r w:rsidRPr="00EE6AFD">
              <w:rPr>
                <w:rFonts w:ascii="Calibri" w:hAnsi="Calibri" w:cs="Calibri"/>
                <w:b/>
                <w:bCs/>
                <w:sz w:val="24"/>
                <w:szCs w:val="24"/>
              </w:rPr>
              <w:t>mean )</w:t>
            </w:r>
            <w:proofErr w:type="gramEnd"/>
          </w:p>
        </w:tc>
        <w:tc>
          <w:tcPr>
            <w:tcW w:w="2074" w:type="dxa"/>
          </w:tcPr>
          <w:p w14:paraId="54597697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9.04</w:t>
            </w:r>
            <w:r w:rsidRPr="00EE6AFD">
              <w:rPr>
                <w:rFonts w:ascii="Calibri" w:hAnsi="Calibri" w:cs="Calibri" w:hint="eastAsia"/>
                <w:sz w:val="24"/>
                <w:szCs w:val="24"/>
              </w:rPr>
              <w:t>±</w:t>
            </w:r>
            <w:r w:rsidRPr="00EE6AFD">
              <w:rPr>
                <w:rFonts w:ascii="Calibri" w:hAnsi="Calibri" w:cs="Calibri" w:hint="eastAsia"/>
                <w:sz w:val="24"/>
                <w:szCs w:val="24"/>
              </w:rPr>
              <w:t>1.90</w:t>
            </w:r>
          </w:p>
        </w:tc>
        <w:tc>
          <w:tcPr>
            <w:tcW w:w="2074" w:type="dxa"/>
          </w:tcPr>
          <w:p w14:paraId="072767FC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4.64±0.68</w:t>
            </w:r>
          </w:p>
        </w:tc>
        <w:tc>
          <w:tcPr>
            <w:tcW w:w="2074" w:type="dxa"/>
          </w:tcPr>
          <w:p w14:paraId="0DCCDBF5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&lt;</w:t>
            </w:r>
            <w:r>
              <w:rPr>
                <w:rFonts w:ascii="Calibri" w:hAnsi="Calibri" w:cs="Calibri"/>
                <w:sz w:val="24"/>
                <w:szCs w:val="24"/>
              </w:rPr>
              <w:t>0.001</w:t>
            </w:r>
          </w:p>
        </w:tc>
      </w:tr>
      <w:tr w:rsidR="00A63DF2" w14:paraId="40072E52" w14:textId="77777777" w:rsidTr="00684999">
        <w:tc>
          <w:tcPr>
            <w:tcW w:w="2074" w:type="dxa"/>
            <w:tcBorders>
              <w:bottom w:val="nil"/>
            </w:tcBorders>
          </w:tcPr>
          <w:p w14:paraId="4AC2F071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b/>
                <w:bCs/>
                <w:sz w:val="24"/>
                <w:szCs w:val="24"/>
              </w:rPr>
              <w:t>Duration</w:t>
            </w:r>
          </w:p>
        </w:tc>
        <w:tc>
          <w:tcPr>
            <w:tcW w:w="2074" w:type="dxa"/>
          </w:tcPr>
          <w:p w14:paraId="338EF54B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</w:tcPr>
          <w:p w14:paraId="0E651AB6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nil"/>
            </w:tcBorders>
          </w:tcPr>
          <w:p w14:paraId="57BE7123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A63DF2" w14:paraId="6B5B694C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6E88DB20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Total operating time (</w:t>
            </w:r>
            <w:proofErr w:type="spellStart"/>
            <w:r w:rsidRPr="00EE6AFD">
              <w:rPr>
                <w:rFonts w:ascii="Calibri" w:hAnsi="Calibri" w:cs="Calibri"/>
                <w:sz w:val="24"/>
                <w:szCs w:val="24"/>
              </w:rPr>
              <w:t>mean±SD</w:t>
            </w:r>
            <w:proofErr w:type="spellEnd"/>
            <w:r w:rsidRPr="00EE6AFD">
              <w:rPr>
                <w:rFonts w:ascii="Calibri" w:hAnsi="Calibri" w:cs="Calibri"/>
                <w:sz w:val="24"/>
                <w:szCs w:val="24"/>
              </w:rPr>
              <w:t>, min)</w:t>
            </w:r>
          </w:p>
        </w:tc>
        <w:tc>
          <w:tcPr>
            <w:tcW w:w="2074" w:type="dxa"/>
          </w:tcPr>
          <w:p w14:paraId="134B4494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24.07±5.43</w:t>
            </w:r>
          </w:p>
        </w:tc>
        <w:tc>
          <w:tcPr>
            <w:tcW w:w="2074" w:type="dxa"/>
          </w:tcPr>
          <w:p w14:paraId="49928F3F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17.41±4.38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168E478B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&lt;</w:t>
            </w:r>
            <w:r>
              <w:rPr>
                <w:rFonts w:ascii="Calibri" w:hAnsi="Calibri" w:cs="Calibri"/>
                <w:sz w:val="24"/>
                <w:szCs w:val="24"/>
              </w:rPr>
              <w:t>0.001</w:t>
            </w:r>
          </w:p>
        </w:tc>
      </w:tr>
      <w:tr w:rsidR="00A63DF2" w14:paraId="371E83A5" w14:textId="77777777" w:rsidTr="00684999">
        <w:tc>
          <w:tcPr>
            <w:tcW w:w="2074" w:type="dxa"/>
            <w:tcBorders>
              <w:top w:val="nil"/>
            </w:tcBorders>
          </w:tcPr>
          <w:p w14:paraId="2CE38597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Searching lesions time (</w:t>
            </w:r>
            <w:proofErr w:type="spellStart"/>
            <w:r w:rsidRPr="00EE6AFD">
              <w:rPr>
                <w:rFonts w:ascii="Calibri" w:hAnsi="Calibri" w:cs="Calibri"/>
                <w:sz w:val="24"/>
                <w:szCs w:val="24"/>
              </w:rPr>
              <w:t>mean±SD</w:t>
            </w:r>
            <w:proofErr w:type="spellEnd"/>
            <w:r w:rsidRPr="00EE6AFD">
              <w:rPr>
                <w:rFonts w:ascii="Calibri" w:hAnsi="Calibri" w:cs="Calibri"/>
                <w:sz w:val="24"/>
                <w:szCs w:val="24"/>
              </w:rPr>
              <w:t>, min)</w:t>
            </w:r>
          </w:p>
        </w:tc>
        <w:tc>
          <w:tcPr>
            <w:tcW w:w="2074" w:type="dxa"/>
          </w:tcPr>
          <w:p w14:paraId="2F88CACC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1.47±0.49</w:t>
            </w:r>
          </w:p>
        </w:tc>
        <w:tc>
          <w:tcPr>
            <w:tcW w:w="2074" w:type="dxa"/>
          </w:tcPr>
          <w:p w14:paraId="2DD8BEE4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2.12±1.36</w:t>
            </w:r>
          </w:p>
        </w:tc>
        <w:tc>
          <w:tcPr>
            <w:tcW w:w="2074" w:type="dxa"/>
            <w:tcBorders>
              <w:top w:val="nil"/>
            </w:tcBorders>
          </w:tcPr>
          <w:p w14:paraId="6F1FEEF1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&lt;</w:t>
            </w:r>
            <w:r>
              <w:rPr>
                <w:rFonts w:ascii="Calibri" w:hAnsi="Calibri" w:cs="Calibri"/>
                <w:sz w:val="24"/>
                <w:szCs w:val="24"/>
              </w:rPr>
              <w:t>0.001</w:t>
            </w:r>
          </w:p>
        </w:tc>
      </w:tr>
      <w:tr w:rsidR="00A63DF2" w14:paraId="797849CB" w14:textId="77777777" w:rsidTr="00684999">
        <w:tc>
          <w:tcPr>
            <w:tcW w:w="2074" w:type="dxa"/>
            <w:tcBorders>
              <w:bottom w:val="nil"/>
            </w:tcBorders>
          </w:tcPr>
          <w:p w14:paraId="28AD2098" w14:textId="77777777" w:rsidR="00A63DF2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b/>
                <w:bCs/>
                <w:sz w:val="24"/>
                <w:szCs w:val="24"/>
              </w:rPr>
              <w:t>Ultrasound image</w:t>
            </w:r>
          </w:p>
        </w:tc>
        <w:tc>
          <w:tcPr>
            <w:tcW w:w="2074" w:type="dxa"/>
          </w:tcPr>
          <w:p w14:paraId="14C81DEB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</w:tcPr>
          <w:p w14:paraId="5C308AC6" w14:textId="77777777" w:rsidR="00A63DF2" w:rsidRDefault="00A63DF2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2074" w:type="dxa"/>
            <w:tcBorders>
              <w:bottom w:val="nil"/>
            </w:tcBorders>
          </w:tcPr>
          <w:p w14:paraId="4D48B5EE" w14:textId="77777777" w:rsidR="00A63DF2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.032</w:t>
            </w:r>
          </w:p>
        </w:tc>
      </w:tr>
      <w:tr w:rsidR="00EE6AFD" w14:paraId="040014C6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16B3E4E3" w14:textId="77777777" w:rsidR="00EE6AFD" w:rsidRDefault="00EE6AFD" w:rsidP="00252F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Size (mm)</w:t>
            </w:r>
          </w:p>
          <w:p w14:paraId="0E60A0ED" w14:textId="77777777" w:rsidR="00EE6AFD" w:rsidRPr="00EE6AFD" w:rsidRDefault="00EE6AFD" w:rsidP="00252F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(</w:t>
            </w:r>
            <w:r w:rsidRPr="00EE6AFD">
              <w:rPr>
                <w:rFonts w:ascii="Calibri" w:hAnsi="Calibri" w:cs="Calibri" w:hint="eastAsia"/>
                <w:bCs/>
                <w:sz w:val="24"/>
                <w:szCs w:val="24"/>
              </w:rPr>
              <w:t>＜</w:t>
            </w: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10mm)</w:t>
            </w:r>
          </w:p>
        </w:tc>
        <w:tc>
          <w:tcPr>
            <w:tcW w:w="2074" w:type="dxa"/>
          </w:tcPr>
          <w:p w14:paraId="2C0A4A03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3(11.54%)</w:t>
            </w:r>
          </w:p>
        </w:tc>
        <w:tc>
          <w:tcPr>
            <w:tcW w:w="2074" w:type="dxa"/>
          </w:tcPr>
          <w:p w14:paraId="21C62B7C" w14:textId="77777777" w:rsidR="00EE6AFD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0(0%)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4A7EF815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E6AFD" w14:paraId="2556AD47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1229ACED" w14:textId="77777777" w:rsidR="00EE6AFD" w:rsidRDefault="00EE6AFD" w:rsidP="00252F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Size (mm)</w:t>
            </w:r>
          </w:p>
          <w:p w14:paraId="63DBAE07" w14:textId="77777777" w:rsidR="00EE6AFD" w:rsidRPr="00EE6AFD" w:rsidRDefault="00EE6AFD" w:rsidP="00252F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(10-≤20mm)</w:t>
            </w:r>
          </w:p>
        </w:tc>
        <w:tc>
          <w:tcPr>
            <w:tcW w:w="2074" w:type="dxa"/>
          </w:tcPr>
          <w:p w14:paraId="7DB029A4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13(50.00%)</w:t>
            </w:r>
          </w:p>
        </w:tc>
        <w:tc>
          <w:tcPr>
            <w:tcW w:w="2074" w:type="dxa"/>
          </w:tcPr>
          <w:p w14:paraId="6A3A7661" w14:textId="77777777" w:rsidR="00EE6AFD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31(44.29%)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5FDC668A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E6AFD" w14:paraId="07BA2D58" w14:textId="77777777" w:rsidTr="00684999">
        <w:tc>
          <w:tcPr>
            <w:tcW w:w="2074" w:type="dxa"/>
            <w:tcBorders>
              <w:top w:val="nil"/>
              <w:bottom w:val="nil"/>
            </w:tcBorders>
          </w:tcPr>
          <w:p w14:paraId="09423AEA" w14:textId="77777777" w:rsidR="00EE6AFD" w:rsidRDefault="00EE6AFD" w:rsidP="00252F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Size (mm)</w:t>
            </w:r>
          </w:p>
          <w:p w14:paraId="4CDAC660" w14:textId="77777777" w:rsidR="00EE6AFD" w:rsidRPr="00EE6AFD" w:rsidRDefault="00EE6AFD" w:rsidP="00252F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(20-≤30mm)</w:t>
            </w:r>
          </w:p>
        </w:tc>
        <w:tc>
          <w:tcPr>
            <w:tcW w:w="2074" w:type="dxa"/>
          </w:tcPr>
          <w:p w14:paraId="7FF92085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9(34.62%)</w:t>
            </w:r>
          </w:p>
        </w:tc>
        <w:tc>
          <w:tcPr>
            <w:tcW w:w="2074" w:type="dxa"/>
          </w:tcPr>
          <w:p w14:paraId="136191BE" w14:textId="77777777" w:rsidR="00EE6AFD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30(42.86%)</w:t>
            </w:r>
          </w:p>
        </w:tc>
        <w:tc>
          <w:tcPr>
            <w:tcW w:w="2074" w:type="dxa"/>
            <w:tcBorders>
              <w:top w:val="nil"/>
              <w:bottom w:val="nil"/>
            </w:tcBorders>
          </w:tcPr>
          <w:p w14:paraId="2120F094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E6AFD" w14:paraId="2D377552" w14:textId="77777777" w:rsidTr="00684999"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0C6A38B4" w14:textId="77777777" w:rsidR="00EE6AFD" w:rsidRPr="00EE6AFD" w:rsidRDefault="00EE6AFD" w:rsidP="00252F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 xml:space="preserve">Size (mm) </w:t>
            </w:r>
            <w:proofErr w:type="gramStart"/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 xml:space="preserve">   (</w:t>
            </w:r>
            <w:proofErr w:type="gramEnd"/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&gt;30mm)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620DF98D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1(3.85%)</w:t>
            </w:r>
          </w:p>
        </w:tc>
        <w:tc>
          <w:tcPr>
            <w:tcW w:w="2074" w:type="dxa"/>
            <w:tcBorders>
              <w:bottom w:val="single" w:sz="4" w:space="0" w:color="auto"/>
            </w:tcBorders>
          </w:tcPr>
          <w:p w14:paraId="4D2B7DD9" w14:textId="77777777" w:rsidR="00EE6AFD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9(12.86%)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1887CFB1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EE6AFD" w14:paraId="215998A5" w14:textId="77777777" w:rsidTr="00684999"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439C9139" w14:textId="77777777" w:rsidR="00EE6AFD" w:rsidRPr="00EE6AFD" w:rsidRDefault="00EE6AFD" w:rsidP="00252F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Margin clear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687C07A7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23(88.46%)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793E8A99" w14:textId="77777777" w:rsidR="00EE6AFD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50(71.43%)</w:t>
            </w:r>
          </w:p>
        </w:tc>
        <w:tc>
          <w:tcPr>
            <w:tcW w:w="2074" w:type="dxa"/>
            <w:tcBorders>
              <w:top w:val="single" w:sz="4" w:space="0" w:color="auto"/>
              <w:bottom w:val="nil"/>
            </w:tcBorders>
          </w:tcPr>
          <w:p w14:paraId="6F58163A" w14:textId="77777777" w:rsidR="00EE6AFD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.082</w:t>
            </w:r>
          </w:p>
        </w:tc>
      </w:tr>
      <w:tr w:rsidR="00EE6AFD" w14:paraId="1FAC8A6F" w14:textId="77777777" w:rsidTr="00684999"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0541C93D" w14:textId="77777777" w:rsidR="00EE6AFD" w:rsidRPr="00EE6AFD" w:rsidRDefault="00EE6AFD" w:rsidP="00252F4B">
            <w:pPr>
              <w:jc w:val="center"/>
              <w:rPr>
                <w:rFonts w:ascii="Calibri" w:hAnsi="Calibri" w:cs="Calibri"/>
                <w:bCs/>
                <w:sz w:val="24"/>
                <w:szCs w:val="24"/>
              </w:rPr>
            </w:pPr>
            <w:r w:rsidRPr="00EE6AFD">
              <w:rPr>
                <w:rFonts w:ascii="Calibri" w:hAnsi="Calibri" w:cs="Calibri"/>
                <w:bCs/>
                <w:sz w:val="24"/>
                <w:szCs w:val="24"/>
              </w:rPr>
              <w:t>homogeneous density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47D1CDBA" w14:textId="77777777" w:rsidR="00EE6AFD" w:rsidRDefault="00EE6AFD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E6AFD">
              <w:rPr>
                <w:rFonts w:ascii="Calibri" w:hAnsi="Calibri" w:cs="Calibri"/>
                <w:sz w:val="24"/>
                <w:szCs w:val="24"/>
              </w:rPr>
              <w:t>19(73.08%)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56CE249F" w14:textId="77777777" w:rsidR="00EE6AFD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E13300">
              <w:rPr>
                <w:rFonts w:ascii="Calibri" w:hAnsi="Calibri" w:cs="Calibri"/>
                <w:sz w:val="24"/>
                <w:szCs w:val="24"/>
              </w:rPr>
              <w:t>51(72.86%)</w:t>
            </w:r>
          </w:p>
        </w:tc>
        <w:tc>
          <w:tcPr>
            <w:tcW w:w="2074" w:type="dxa"/>
            <w:tcBorders>
              <w:top w:val="nil"/>
              <w:bottom w:val="single" w:sz="4" w:space="0" w:color="auto"/>
            </w:tcBorders>
          </w:tcPr>
          <w:p w14:paraId="3D5FCF9D" w14:textId="77777777" w:rsidR="00EE6AFD" w:rsidRDefault="00E13300" w:rsidP="00252F4B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>
              <w:rPr>
                <w:rFonts w:ascii="Calibri" w:hAnsi="Calibri" w:cs="Calibri" w:hint="eastAsia"/>
                <w:sz w:val="24"/>
                <w:szCs w:val="24"/>
              </w:rPr>
              <w:t>0</w:t>
            </w:r>
            <w:r>
              <w:rPr>
                <w:rFonts w:ascii="Calibri" w:hAnsi="Calibri" w:cs="Calibri"/>
                <w:sz w:val="24"/>
                <w:szCs w:val="24"/>
              </w:rPr>
              <w:t>.664</w:t>
            </w:r>
          </w:p>
        </w:tc>
      </w:tr>
    </w:tbl>
    <w:p w14:paraId="39479A58" w14:textId="6DAD09AA" w:rsidR="00E954FE" w:rsidRDefault="00E954FE" w:rsidP="00FA5D88">
      <w:pPr>
        <w:rPr>
          <w:rFonts w:ascii="Calibri" w:hAnsi="Calibri" w:cs="Calibri"/>
          <w:sz w:val="24"/>
          <w:szCs w:val="24"/>
        </w:rPr>
      </w:pPr>
    </w:p>
    <w:sectPr w:rsidR="00E954FE" w:rsidSect="000B74F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20AE5A4" w14:textId="77777777" w:rsidR="00DC27FE" w:rsidRDefault="00DC27FE" w:rsidP="00BB127B">
      <w:r>
        <w:separator/>
      </w:r>
    </w:p>
  </w:endnote>
  <w:endnote w:type="continuationSeparator" w:id="0">
    <w:p w14:paraId="7A5F1420" w14:textId="77777777" w:rsidR="00DC27FE" w:rsidRDefault="00DC27FE" w:rsidP="00BB12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CB74F16" w14:textId="77777777" w:rsidR="00DC27FE" w:rsidRDefault="00DC27FE" w:rsidP="00BB127B">
      <w:r>
        <w:separator/>
      </w:r>
    </w:p>
  </w:footnote>
  <w:footnote w:type="continuationSeparator" w:id="0">
    <w:p w14:paraId="7AC1F2C7" w14:textId="77777777" w:rsidR="00DC27FE" w:rsidRDefault="00DC27FE" w:rsidP="00BB127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06CD"/>
    <w:rsid w:val="00076BB6"/>
    <w:rsid w:val="000B74FE"/>
    <w:rsid w:val="000B78CC"/>
    <w:rsid w:val="00252F4B"/>
    <w:rsid w:val="002F43C3"/>
    <w:rsid w:val="00315E54"/>
    <w:rsid w:val="00343F31"/>
    <w:rsid w:val="00464E35"/>
    <w:rsid w:val="004E1A66"/>
    <w:rsid w:val="00611CB3"/>
    <w:rsid w:val="00684999"/>
    <w:rsid w:val="00687E12"/>
    <w:rsid w:val="00705B24"/>
    <w:rsid w:val="00717073"/>
    <w:rsid w:val="007532B1"/>
    <w:rsid w:val="007A765E"/>
    <w:rsid w:val="007E0764"/>
    <w:rsid w:val="007E15DA"/>
    <w:rsid w:val="0093473C"/>
    <w:rsid w:val="009406CD"/>
    <w:rsid w:val="009F02E4"/>
    <w:rsid w:val="00A06B13"/>
    <w:rsid w:val="00A637B3"/>
    <w:rsid w:val="00A63DF2"/>
    <w:rsid w:val="00AE2818"/>
    <w:rsid w:val="00B072E0"/>
    <w:rsid w:val="00B0748F"/>
    <w:rsid w:val="00B10661"/>
    <w:rsid w:val="00B71821"/>
    <w:rsid w:val="00BB127B"/>
    <w:rsid w:val="00D078D8"/>
    <w:rsid w:val="00D13914"/>
    <w:rsid w:val="00D21518"/>
    <w:rsid w:val="00DA3667"/>
    <w:rsid w:val="00DC27FE"/>
    <w:rsid w:val="00DC2CE2"/>
    <w:rsid w:val="00E13300"/>
    <w:rsid w:val="00E22CD7"/>
    <w:rsid w:val="00E954FE"/>
    <w:rsid w:val="00ED1717"/>
    <w:rsid w:val="00ED5666"/>
    <w:rsid w:val="00EE3163"/>
    <w:rsid w:val="00EE6AFD"/>
    <w:rsid w:val="00F727CC"/>
    <w:rsid w:val="00F86C18"/>
    <w:rsid w:val="00F92D85"/>
    <w:rsid w:val="00FA5D88"/>
    <w:rsid w:val="00FC54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9FA390D"/>
  <w15:chartTrackingRefBased/>
  <w15:docId w15:val="{614F170A-4384-4262-8E85-01F91DF272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9406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BB12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BB127B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BB12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BB127B"/>
    <w:rPr>
      <w:sz w:val="18"/>
      <w:szCs w:val="18"/>
    </w:rPr>
  </w:style>
  <w:style w:type="paragraph" w:styleId="a8">
    <w:name w:val="Balloon Text"/>
    <w:basedOn w:val="a"/>
    <w:link w:val="a9"/>
    <w:uiPriority w:val="99"/>
    <w:semiHidden/>
    <w:unhideWhenUsed/>
    <w:rsid w:val="00BB127B"/>
    <w:rPr>
      <w:sz w:val="18"/>
      <w:szCs w:val="18"/>
    </w:rPr>
  </w:style>
  <w:style w:type="character" w:customStyle="1" w:styleId="a9">
    <w:name w:val="批注框文本 字符"/>
    <w:basedOn w:val="a0"/>
    <w:link w:val="a8"/>
    <w:uiPriority w:val="99"/>
    <w:semiHidden/>
    <w:rsid w:val="00BB127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6022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7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7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091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7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170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4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53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71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03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657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21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1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812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03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580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C0C557A-6295-4475-83C5-FC00573B50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117</Words>
  <Characters>668</Characters>
  <Application>Microsoft Office Word</Application>
  <DocSecurity>0</DocSecurity>
  <Lines>5</Lines>
  <Paragraphs>1</Paragraphs>
  <ScaleCrop>false</ScaleCrop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q sy</dc:creator>
  <cp:keywords/>
  <dc:description/>
  <cp:lastModifiedBy>sy q</cp:lastModifiedBy>
  <cp:revision>3</cp:revision>
  <dcterms:created xsi:type="dcterms:W3CDTF">2020-07-11T16:12:00Z</dcterms:created>
  <dcterms:modified xsi:type="dcterms:W3CDTF">2020-07-11T16:30:00Z</dcterms:modified>
</cp:coreProperties>
</file>