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2C" w:rsidRDefault="003E182C" w:rsidP="003E182C">
      <w:pPr>
        <w:jc w:val="left"/>
        <w:rPr>
          <w:rFonts w:ascii="Calibri" w:hAnsi="Calibri" w:cs="Calibri"/>
          <w:color w:val="000000"/>
          <w:kern w:val="24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kern w:val="24"/>
          <w:sz w:val="24"/>
          <w:szCs w:val="24"/>
        </w:rPr>
        <w:t xml:space="preserve">Table 1. </w:t>
      </w:r>
      <w:r>
        <w:rPr>
          <w:rFonts w:ascii="Calibri" w:hAnsi="Calibri" w:cs="Calibri"/>
          <w:color w:val="000000"/>
          <w:kern w:val="24"/>
          <w:sz w:val="24"/>
          <w:szCs w:val="24"/>
        </w:rPr>
        <w:t>Baseline</w:t>
      </w:r>
      <w:r>
        <w:rPr>
          <w:rFonts w:ascii="Calibri" w:hAnsi="Calibri" w:cs="Calibri"/>
          <w:b/>
          <w:bCs/>
          <w:color w:val="000000"/>
          <w:kern w:val="24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kern w:val="24"/>
          <w:sz w:val="24"/>
          <w:szCs w:val="24"/>
        </w:rPr>
        <w:t>Clinical characteristics of the patients</w:t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6"/>
        <w:gridCol w:w="2074"/>
        <w:gridCol w:w="2074"/>
        <w:gridCol w:w="2074"/>
      </w:tblGrid>
      <w:tr w:rsidR="003E182C" w:rsidTr="003E182C"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EBUS-GS-VBN group (n=26)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EBUS group</w:t>
            </w:r>
          </w:p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(n=70)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 value</w:t>
            </w:r>
          </w:p>
        </w:tc>
      </w:tr>
      <w:tr w:rsidR="003E182C" w:rsidTr="003E182C"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Age (y, median; range)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54 (23-83)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56 (25-85)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0.500</w:t>
            </w:r>
          </w:p>
        </w:tc>
      </w:tr>
      <w:tr w:rsidR="003E182C" w:rsidTr="003E182C"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Male, (n, 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 (76.92%)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 (60.00%)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0.123</w:t>
            </w:r>
          </w:p>
        </w:tc>
      </w:tr>
      <w:tr w:rsidR="003E182C" w:rsidTr="003E182C"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Smoking history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0.231</w:t>
            </w:r>
          </w:p>
        </w:tc>
      </w:tr>
      <w:tr w:rsidR="003E182C" w:rsidTr="003E182C">
        <w:tc>
          <w:tcPr>
            <w:tcW w:w="2216" w:type="dxa"/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Former or current smoker, (n, 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18(69.23%)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39(55.71%)</w:t>
            </w:r>
          </w:p>
        </w:tc>
        <w:tc>
          <w:tcPr>
            <w:tcW w:w="2074" w:type="dxa"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182C" w:rsidTr="003E182C"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Never smoked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8(30.77%)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31(44.28%)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182C" w:rsidTr="003E182C"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ECOG PS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0.920</w:t>
            </w:r>
          </w:p>
        </w:tc>
      </w:tr>
      <w:tr w:rsidR="003E182C" w:rsidTr="003E182C">
        <w:tc>
          <w:tcPr>
            <w:tcW w:w="2216" w:type="dxa"/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 (n, 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11(42.31%)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27(38.57%)</w:t>
            </w:r>
          </w:p>
        </w:tc>
        <w:tc>
          <w:tcPr>
            <w:tcW w:w="2074" w:type="dxa"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182C" w:rsidTr="003E182C">
        <w:tc>
          <w:tcPr>
            <w:tcW w:w="2216" w:type="dxa"/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(n, 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14(53.84%)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40(57.14%)</w:t>
            </w:r>
          </w:p>
        </w:tc>
        <w:tc>
          <w:tcPr>
            <w:tcW w:w="2074" w:type="dxa"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182C" w:rsidTr="003E182C"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 (n</w:t>
            </w: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,%</w:t>
            </w:r>
            <w:proofErr w:type="gramEnd"/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1(3.84%)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3(4.28%)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182C" w:rsidTr="003E182C"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History of other cancer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1.000</w:t>
            </w:r>
          </w:p>
        </w:tc>
      </w:tr>
      <w:tr w:rsidR="003E182C" w:rsidTr="003E182C">
        <w:tc>
          <w:tcPr>
            <w:tcW w:w="2216" w:type="dxa"/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Yes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1(3.84%)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2(2.86%)</w:t>
            </w:r>
          </w:p>
        </w:tc>
        <w:tc>
          <w:tcPr>
            <w:tcW w:w="2074" w:type="dxa"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182C" w:rsidTr="003E182C"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No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25(96.15%)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68(97.14%)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182C" w:rsidRDefault="003E182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E2F8D" w:rsidRDefault="002E2F8D">
      <w:bookmarkStart w:id="0" w:name="_GoBack"/>
      <w:bookmarkEnd w:id="0"/>
    </w:p>
    <w:sectPr w:rsidR="002E2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2C"/>
    <w:rsid w:val="002E2F8D"/>
    <w:rsid w:val="003E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AF1827-7E1D-4F2B-8105-6B085507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8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82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8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sy</dc:creator>
  <cp:keywords/>
  <dc:description/>
  <cp:lastModifiedBy>q sy</cp:lastModifiedBy>
  <cp:revision>1</cp:revision>
  <dcterms:created xsi:type="dcterms:W3CDTF">2020-07-11T16:11:00Z</dcterms:created>
  <dcterms:modified xsi:type="dcterms:W3CDTF">2020-07-11T16:12:00Z</dcterms:modified>
</cp:coreProperties>
</file>