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horzAnchor="margin" w:tblpY="843"/>
        <w:tblW w:w="90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240"/>
        <w:gridCol w:w="648"/>
        <w:gridCol w:w="648"/>
        <w:gridCol w:w="3240"/>
        <w:gridCol w:w="648"/>
        <w:gridCol w:w="648"/>
      </w:tblGrid>
      <w:tr w:rsidR="007F3759" w:rsidTr="007F3759">
        <w:trPr>
          <w:trHeight w:hRule="exact" w:val="284"/>
        </w:trPr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Clinicopathological parameters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n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%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Clinicopathological parameters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n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%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Age(year)</w:t>
            </w:r>
          </w:p>
        </w:tc>
        <w:tc>
          <w:tcPr>
            <w:tcW w:w="64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&lt;65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55.3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483D21">
              <w:rPr>
                <w:rFonts w:ascii="Arial" w:hAnsi="Arial" w:cs="Arial"/>
                <w:sz w:val="16"/>
                <w:szCs w:val="16"/>
              </w:rPr>
              <w:t>≥</w:t>
            </w:r>
            <w:r>
              <w:rPr>
                <w:rFonts w:ascii="Arial" w:hAnsi="Arial" w:cs="Arial"/>
                <w:sz w:val="16"/>
                <w:szCs w:val="16"/>
              </w:rPr>
              <w:t>65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44.7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Gender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103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68.7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31.3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Bormann type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282197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282197">
              <w:rPr>
                <w:rFonts w:ascii="微软雅黑" w:eastAsia="微软雅黑" w:hAnsi="微软雅黑" w:cs="微软雅黑" w:hint="eastAsia"/>
                <w:sz w:val="16"/>
                <w:szCs w:val="16"/>
              </w:rPr>
              <w:t>Ⅰ</w:t>
            </w:r>
            <w:r>
              <w:rPr>
                <w:rFonts w:ascii="微软雅黑" w:eastAsia="微软雅黑" w:hAnsi="微软雅黑" w:cs="微软雅黑" w:hint="eastAsia"/>
                <w:sz w:val="16"/>
                <w:szCs w:val="16"/>
              </w:rPr>
              <w:t>/</w:t>
            </w:r>
            <w:r w:rsidRPr="00282197">
              <w:rPr>
                <w:rFonts w:ascii="微软雅黑" w:eastAsia="微软雅黑" w:hAnsi="微软雅黑" w:cs="微软雅黑" w:hint="eastAsia"/>
                <w:sz w:val="16"/>
                <w:szCs w:val="16"/>
              </w:rPr>
              <w:t>Ⅱ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34.7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282197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282197">
              <w:rPr>
                <w:rFonts w:ascii="微软雅黑" w:eastAsia="微软雅黑" w:hAnsi="微软雅黑" w:cs="微软雅黑" w:hint="eastAsia"/>
                <w:sz w:val="16"/>
                <w:szCs w:val="16"/>
              </w:rPr>
              <w:t>Ⅲ</w:t>
            </w:r>
            <w:r>
              <w:rPr>
                <w:rFonts w:ascii="微软雅黑" w:eastAsia="微软雅黑" w:hAnsi="微软雅黑" w:cs="微软雅黑" w:hint="eastAsia"/>
                <w:sz w:val="16"/>
                <w:szCs w:val="16"/>
              </w:rPr>
              <w:t>/</w:t>
            </w:r>
            <w:r w:rsidRPr="00282197">
              <w:rPr>
                <w:rFonts w:ascii="微软雅黑" w:eastAsia="微软雅黑" w:hAnsi="微软雅黑" w:cs="微软雅黑" w:hint="eastAsia"/>
                <w:sz w:val="16"/>
                <w:szCs w:val="16"/>
              </w:rPr>
              <w:t>Ⅳ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98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65.3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Tumor size(cm)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&lt;5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55.3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≥5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44.7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Lauren’s classification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Intestinal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20.7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Diffuse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47.3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Mixed</w:t>
            </w:r>
          </w:p>
        </w:tc>
        <w:tc>
          <w:tcPr>
            <w:tcW w:w="648" w:type="dxa"/>
            <w:tcBorders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648" w:type="dxa"/>
            <w:tcBorders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32.0</w:t>
            </w:r>
          </w:p>
        </w:tc>
        <w:tc>
          <w:tcPr>
            <w:tcW w:w="3240" w:type="dxa"/>
            <w:tcBorders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Differentiation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Well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6F7D8C">
              <w:rPr>
                <w:rFonts w:ascii="Arial" w:hAnsi="Arial" w:cs="Arial"/>
                <w:sz w:val="16"/>
                <w:szCs w:val="16"/>
              </w:rPr>
              <w:t>Moderate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40.0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Poor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90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60.0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Histological type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Adenocarcinoma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139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92.7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</w:t>
            </w:r>
            <w:r w:rsidRPr="006F7D8C">
              <w:rPr>
                <w:rFonts w:ascii="Arial" w:hAnsi="Arial" w:cs="Arial"/>
                <w:sz w:val="16"/>
                <w:szCs w:val="16"/>
              </w:rPr>
              <w:t>ucinous</w:t>
            </w:r>
            <w:r>
              <w:rPr>
                <w:rFonts w:ascii="Arial" w:hAnsi="Arial" w:cs="Arial"/>
                <w:sz w:val="16"/>
                <w:szCs w:val="16"/>
              </w:rPr>
              <w:t>/Signet-ring cell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7.3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Depth of tumor invasion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282197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282197">
              <w:rPr>
                <w:rFonts w:ascii="Arial" w:hAnsi="Arial" w:cs="Arial"/>
                <w:sz w:val="16"/>
                <w:szCs w:val="16"/>
              </w:rPr>
              <w:t>T1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282197">
              <w:rPr>
                <w:rFonts w:ascii="Arial" w:hAnsi="Arial" w:cs="Arial"/>
                <w:sz w:val="16"/>
                <w:szCs w:val="16"/>
              </w:rPr>
              <w:t>T2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282197">
              <w:rPr>
                <w:rFonts w:ascii="Arial" w:hAnsi="Arial" w:cs="Arial"/>
                <w:sz w:val="16"/>
                <w:szCs w:val="16"/>
              </w:rPr>
              <w:t>T3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104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69.3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T4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46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30.7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Lymph node metastasis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F404BF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34.0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99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66.0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TNM stage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C24272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C24272">
              <w:rPr>
                <w:rFonts w:ascii="微软雅黑" w:eastAsia="微软雅黑" w:hAnsi="微软雅黑" w:cs="微软雅黑" w:hint="eastAsia"/>
                <w:sz w:val="16"/>
                <w:szCs w:val="16"/>
              </w:rPr>
              <w:t>Ⅰ</w:t>
            </w:r>
            <w:r>
              <w:rPr>
                <w:rFonts w:ascii="Arial" w:eastAsia="微软雅黑" w:hAnsi="Arial" w:cs="Arial"/>
                <w:sz w:val="16"/>
                <w:szCs w:val="16"/>
              </w:rPr>
              <w:t>/</w:t>
            </w:r>
            <w:r w:rsidRPr="00C24272">
              <w:rPr>
                <w:rFonts w:ascii="微软雅黑" w:eastAsia="微软雅黑" w:hAnsi="微软雅黑" w:cs="微软雅黑" w:hint="eastAsia"/>
                <w:sz w:val="16"/>
                <w:szCs w:val="16"/>
              </w:rPr>
              <w:t>Ⅱ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48.0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微软雅黑" w:eastAsia="微软雅黑" w:hAnsi="微软雅黑" w:cs="微软雅黑" w:hint="eastAsia"/>
                <w:sz w:val="16"/>
                <w:szCs w:val="16"/>
              </w:rPr>
              <w:t>Ⅲ</w:t>
            </w:r>
            <w:r>
              <w:rPr>
                <w:rFonts w:ascii="Arial" w:eastAsia="微软雅黑" w:hAnsi="Arial" w:cs="Arial"/>
                <w:sz w:val="16"/>
                <w:szCs w:val="16"/>
              </w:rPr>
              <w:t>/</w:t>
            </w:r>
            <w:r w:rsidRPr="006F7D8C">
              <w:rPr>
                <w:rFonts w:ascii="微软雅黑" w:eastAsia="微软雅黑" w:hAnsi="微软雅黑" w:cs="微软雅黑" w:hint="eastAsia"/>
                <w:sz w:val="16"/>
                <w:szCs w:val="16"/>
              </w:rPr>
              <w:t>Ⅳ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52.0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Vessel invasion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106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70.7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29.3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Perineural invasion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76.7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23.3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CF368A">
              <w:rPr>
                <w:rFonts w:ascii="Arial" w:hAnsi="Arial" w:cs="Arial"/>
                <w:sz w:val="16"/>
                <w:szCs w:val="16"/>
              </w:rPr>
              <w:t>Postoperative</w:t>
            </w:r>
            <w:r>
              <w:rPr>
                <w:rFonts w:ascii="Arial" w:hAnsi="Arial" w:cs="Arial"/>
                <w:sz w:val="16"/>
                <w:szCs w:val="16"/>
              </w:rPr>
              <w:t xml:space="preserve"> a</w:t>
            </w:r>
            <w:r w:rsidRPr="006F7D8C">
              <w:rPr>
                <w:rFonts w:ascii="Arial" w:hAnsi="Arial" w:cs="Arial"/>
                <w:sz w:val="16"/>
                <w:szCs w:val="16"/>
              </w:rPr>
              <w:t>djuvant chemotherapy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</w:t>
            </w:r>
            <w:r>
              <w:rPr>
                <w:rFonts w:ascii="Arial" w:hAnsi="Arial" w:cs="Arial" w:hint="eastAsia"/>
                <w:sz w:val="16"/>
                <w:szCs w:val="16"/>
              </w:rPr>
              <w:t>o</w:t>
            </w:r>
          </w:p>
        </w:tc>
        <w:tc>
          <w:tcPr>
            <w:tcW w:w="64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</w:tc>
        <w:tc>
          <w:tcPr>
            <w:tcW w:w="64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33.3</w:t>
            </w:r>
          </w:p>
        </w:tc>
        <w:tc>
          <w:tcPr>
            <w:tcW w:w="32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</w:t>
            </w:r>
            <w:r>
              <w:rPr>
                <w:rFonts w:ascii="Arial" w:hAnsi="Arial" w:cs="Arial" w:hint="eastAsia"/>
                <w:sz w:val="16"/>
                <w:szCs w:val="16"/>
              </w:rPr>
              <w:t>es</w:t>
            </w:r>
          </w:p>
        </w:tc>
        <w:tc>
          <w:tcPr>
            <w:tcW w:w="64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64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66.7</w:t>
            </w:r>
          </w:p>
        </w:tc>
      </w:tr>
    </w:tbl>
    <w:p w:rsidR="007F3759" w:rsidRDefault="007F3759" w:rsidP="007F3759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</w:t>
      </w:r>
      <w:r w:rsidRPr="006F7D8C">
        <w:rPr>
          <w:rFonts w:ascii="Arial" w:hAnsi="Arial" w:cs="Arial"/>
          <w:sz w:val="20"/>
        </w:rPr>
        <w:t xml:space="preserve">Table 1 Clinicopathological characteristics of </w:t>
      </w:r>
      <w:r>
        <w:rPr>
          <w:rFonts w:ascii="Arial" w:hAnsi="Arial" w:cs="Arial"/>
          <w:sz w:val="20"/>
        </w:rPr>
        <w:t xml:space="preserve">GC </w:t>
      </w:r>
      <w:r w:rsidRPr="006F7D8C">
        <w:rPr>
          <w:rFonts w:ascii="Arial" w:hAnsi="Arial" w:cs="Arial"/>
          <w:sz w:val="20"/>
        </w:rPr>
        <w:t>patients</w:t>
      </w:r>
    </w:p>
    <w:p w:rsidR="007F3759" w:rsidRDefault="007F3759"/>
    <w:p w:rsidR="007F3759" w:rsidRDefault="007F3759">
      <w:pPr>
        <w:widowControl/>
        <w:jc w:val="left"/>
      </w:pPr>
      <w:r>
        <w:br w:type="page"/>
      </w:r>
    </w:p>
    <w:p w:rsidR="007F3759" w:rsidRPr="007F3759" w:rsidRDefault="007F3759" w:rsidP="007F3759">
      <w:pPr>
        <w:rPr>
          <w:rFonts w:ascii="Arial" w:hAnsi="Arial" w:cs="Arial"/>
          <w:sz w:val="20"/>
        </w:rPr>
      </w:pPr>
      <w:r w:rsidRPr="007F3759">
        <w:rPr>
          <w:rFonts w:ascii="Arial" w:hAnsi="Arial" w:cs="Arial" w:hint="eastAsia"/>
          <w:sz w:val="20"/>
        </w:rPr>
        <w:lastRenderedPageBreak/>
        <w:t>s</w:t>
      </w:r>
      <w:r w:rsidRPr="007F3759">
        <w:rPr>
          <w:rFonts w:ascii="Arial" w:hAnsi="Arial" w:cs="Arial"/>
          <w:sz w:val="20"/>
        </w:rPr>
        <w:t xml:space="preserve">Table 2 Correlation </w:t>
      </w:r>
      <w:r w:rsidRPr="007F3759">
        <w:rPr>
          <w:rFonts w:ascii="Arial" w:hAnsi="Arial" w:cs="Arial" w:hint="eastAsia"/>
          <w:sz w:val="20"/>
        </w:rPr>
        <w:t>between</w:t>
      </w:r>
      <w:r w:rsidRPr="007F3759">
        <w:rPr>
          <w:rFonts w:ascii="Arial" w:hAnsi="Arial" w:cs="Arial"/>
          <w:sz w:val="20"/>
        </w:rPr>
        <w:t xml:space="preserve"> P4HB and GRP78 protein expression in different clinicopathological characteristics </w:t>
      </w:r>
      <w:r>
        <w:rPr>
          <w:rFonts w:ascii="Arial" w:hAnsi="Arial" w:cs="Arial"/>
          <w:sz w:val="20"/>
        </w:rPr>
        <w:t>of GC patients</w:t>
      </w:r>
    </w:p>
    <w:p w:rsidR="007F3759" w:rsidRPr="007F3759" w:rsidRDefault="007F3759" w:rsidP="007F3759">
      <w:pPr>
        <w:rPr>
          <w:rFonts w:ascii="Arial" w:hAnsi="Arial" w:cs="Arial"/>
          <w:sz w:val="20"/>
        </w:rPr>
      </w:pPr>
    </w:p>
    <w:tbl>
      <w:tblPr>
        <w:tblStyle w:val="1"/>
        <w:tblpPr w:leftFromText="180" w:rightFromText="180" w:vertAnchor="text" w:tblpY="1"/>
        <w:tblOverlap w:val="never"/>
        <w:tblW w:w="90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957"/>
        <w:gridCol w:w="1859"/>
        <w:gridCol w:w="1550"/>
        <w:gridCol w:w="1353"/>
        <w:gridCol w:w="1353"/>
      </w:tblGrid>
      <w:tr w:rsidR="007F3759" w:rsidRPr="007F3759" w:rsidTr="007F3759">
        <w:trPr>
          <w:trHeight w:hRule="exact" w:val="255"/>
        </w:trPr>
        <w:tc>
          <w:tcPr>
            <w:tcW w:w="2977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Clinicopathological parameters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7F3759">
              <w:rPr>
                <w:rFonts w:ascii="Arial" w:hAnsi="Arial" w:cs="Arial"/>
                <w:sz w:val="16"/>
                <w:szCs w:val="13"/>
              </w:rPr>
              <w:t>Correlation coefficient</w:t>
            </w:r>
            <w:r w:rsidRPr="007F3759">
              <w:rPr>
                <w:rFonts w:ascii="Arial" w:hAnsi="Arial" w:cs="Arial" w:hint="eastAsia"/>
                <w:sz w:val="16"/>
                <w:szCs w:val="13"/>
              </w:rPr>
              <w:t>s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i/>
                <w:sz w:val="16"/>
                <w:szCs w:val="16"/>
              </w:rPr>
              <w:t xml:space="preserve">P </w:t>
            </w:r>
            <w:r w:rsidRPr="007F3759">
              <w:rPr>
                <w:rFonts w:ascii="Arial" w:hAnsi="Arial" w:cs="Arial"/>
                <w:sz w:val="16"/>
                <w:szCs w:val="16"/>
              </w:rPr>
              <w:t>value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5"/>
                <w:szCs w:val="15"/>
              </w:rPr>
            </w:pPr>
            <w:r w:rsidRPr="007F3759">
              <w:rPr>
                <w:rFonts w:ascii="Arial" w:hAnsi="Arial" w:cs="Arial" w:hint="eastAsia"/>
                <w:sz w:val="15"/>
                <w:szCs w:val="15"/>
              </w:rPr>
              <w:t>C</w:t>
            </w:r>
            <w:r w:rsidRPr="007F3759">
              <w:rPr>
                <w:rFonts w:ascii="Arial" w:hAnsi="Arial" w:cs="Arial"/>
                <w:sz w:val="15"/>
                <w:szCs w:val="15"/>
              </w:rPr>
              <w:t xml:space="preserve">omparison of </w:t>
            </w:r>
            <w:r w:rsidRPr="007F3759">
              <w:rPr>
                <w:rFonts w:ascii="Arial" w:hAnsi="Arial" w:cs="Arial" w:hint="eastAsia"/>
                <w:sz w:val="15"/>
                <w:szCs w:val="15"/>
              </w:rPr>
              <w:t>c</w:t>
            </w:r>
            <w:r w:rsidRPr="007F3759">
              <w:rPr>
                <w:rFonts w:ascii="Arial" w:hAnsi="Arial" w:cs="Arial"/>
                <w:sz w:val="15"/>
                <w:szCs w:val="15"/>
              </w:rPr>
              <w:t>orrelation coefficients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71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7F3759">
              <w:rPr>
                <w:rFonts w:ascii="Arial" w:hAnsi="Arial" w:cs="Arial" w:hint="eastAsia"/>
                <w:i/>
                <w:sz w:val="16"/>
                <w:szCs w:val="16"/>
              </w:rPr>
              <w:t>Z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 w:hint="eastAsia"/>
                <w:i/>
                <w:sz w:val="16"/>
                <w:szCs w:val="16"/>
              </w:rPr>
              <w:t>P</w:t>
            </w:r>
            <w:r w:rsidRPr="007F3759">
              <w:rPr>
                <w:rFonts w:ascii="Arial" w:hAnsi="Arial" w:cs="Arial" w:hint="eastAsia"/>
                <w:sz w:val="16"/>
                <w:szCs w:val="16"/>
              </w:rPr>
              <w:t xml:space="preserve"> value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Age(year)</w:t>
            </w: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≥65 vs. &lt;65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0.576 vs. 0.571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0.044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0.965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Gender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Female vs. Male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0.661 vs. 0.569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0.821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0.412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Bormann type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微软雅黑" w:eastAsia="微软雅黑" w:hAnsi="微软雅黑" w:cs="微软雅黑" w:hint="eastAsia"/>
                <w:sz w:val="16"/>
                <w:szCs w:val="16"/>
              </w:rPr>
              <w:t xml:space="preserve">Ⅲ/Ⅳ </w:t>
            </w:r>
            <w:r w:rsidRPr="007F3759">
              <w:rPr>
                <w:rFonts w:ascii="微软雅黑" w:eastAsia="微软雅黑" w:hAnsi="微软雅黑" w:cs="微软雅黑"/>
                <w:sz w:val="16"/>
                <w:szCs w:val="16"/>
              </w:rPr>
              <w:t xml:space="preserve">vs. </w:t>
            </w:r>
            <w:r w:rsidRPr="007F3759">
              <w:rPr>
                <w:rFonts w:ascii="微软雅黑" w:eastAsia="微软雅黑" w:hAnsi="微软雅黑" w:cs="微软雅黑" w:hint="eastAsia"/>
                <w:sz w:val="16"/>
                <w:szCs w:val="16"/>
              </w:rPr>
              <w:t>Ⅰ/Ⅱ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0.581 vs. 0.636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-0.497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0.619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Tumor size(cm)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≥5 vs. &lt;5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0.703 vs. 0.480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2.088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0.037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Lauren’s classification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Diffuse vs. Intestinal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0.627 vs. 0.559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0.468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0.640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Mixed vs. Diffuse</w:t>
            </w:r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0.589 vs. 0.627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 w:hint="eastAsia"/>
                <w:sz w:val="16"/>
                <w:szCs w:val="16"/>
              </w:rPr>
              <w:t>-</w:t>
            </w:r>
            <w:r w:rsidRPr="007F3759">
              <w:rPr>
                <w:rFonts w:ascii="Arial" w:hAnsi="Arial" w:cs="Arial"/>
                <w:sz w:val="16"/>
                <w:szCs w:val="16"/>
              </w:rPr>
              <w:t>0.314</w:t>
            </w:r>
          </w:p>
        </w:tc>
        <w:tc>
          <w:tcPr>
            <w:tcW w:w="1361" w:type="dxa"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0.754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Mixed vs. Intestinal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0.589 vs. 0.559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 w:hint="eastAsia"/>
                <w:sz w:val="16"/>
                <w:szCs w:val="16"/>
              </w:rPr>
              <w:t>0.186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0.853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Differentiation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Poor vs. Well/Moderate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0.655 vs. 0.483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1.509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0.131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Histological type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Mucinous/Signet-ring cell</w:t>
            </w:r>
          </w:p>
        </w:tc>
        <w:tc>
          <w:tcPr>
            <w:tcW w:w="1871" w:type="dxa"/>
            <w:vMerge w:val="restart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0.661 vs. 0.561</w:t>
            </w:r>
          </w:p>
        </w:tc>
        <w:tc>
          <w:tcPr>
            <w:tcW w:w="1560" w:type="dxa"/>
            <w:vMerge w:val="restart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0.027 vs. &lt;0.001</w:t>
            </w:r>
          </w:p>
        </w:tc>
        <w:tc>
          <w:tcPr>
            <w:tcW w:w="1361" w:type="dxa"/>
            <w:vMerge w:val="restart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0.441</w:t>
            </w:r>
          </w:p>
        </w:tc>
        <w:tc>
          <w:tcPr>
            <w:tcW w:w="1361" w:type="dxa"/>
            <w:vMerge w:val="restart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0.660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Vs. Adenocarcinoma</w:t>
            </w:r>
          </w:p>
        </w:tc>
        <w:tc>
          <w:tcPr>
            <w:tcW w:w="1871" w:type="dxa"/>
            <w:vMerge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vMerge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vMerge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Depth of tumor invasion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T4 vs</w:t>
            </w:r>
            <w:r w:rsidRPr="007F3759">
              <w:rPr>
                <w:rFonts w:ascii="Arial" w:hAnsi="Arial" w:cs="Arial" w:hint="eastAsia"/>
                <w:sz w:val="16"/>
                <w:szCs w:val="16"/>
              </w:rPr>
              <w:t>.</w:t>
            </w:r>
            <w:r w:rsidRPr="007F3759">
              <w:rPr>
                <w:rFonts w:ascii="Arial" w:hAnsi="Arial" w:cs="Arial"/>
                <w:sz w:val="16"/>
                <w:szCs w:val="16"/>
              </w:rPr>
              <w:t xml:space="preserve"> T1/T2/T3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0.662 vs. 0.568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 w:hint="eastAsia"/>
                <w:sz w:val="16"/>
                <w:szCs w:val="16"/>
              </w:rPr>
              <w:t>0.834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0.405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Lymph node metastasis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Positive vs. Negative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0.615 vs. 0.517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0.819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0.413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TNM stage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微软雅黑" w:eastAsia="微软雅黑" w:hAnsi="微软雅黑" w:cs="微软雅黑" w:hint="eastAsia"/>
                <w:sz w:val="16"/>
                <w:szCs w:val="16"/>
              </w:rPr>
              <w:t xml:space="preserve">Ⅲ/Ⅳ </w:t>
            </w:r>
            <w:r w:rsidRPr="007F3759">
              <w:rPr>
                <w:rFonts w:ascii="微软雅黑" w:eastAsia="微软雅黑" w:hAnsi="微软雅黑" w:cs="微软雅黑"/>
                <w:sz w:val="16"/>
                <w:szCs w:val="16"/>
              </w:rPr>
              <w:t xml:space="preserve">vs. </w:t>
            </w:r>
            <w:r w:rsidRPr="007F3759">
              <w:rPr>
                <w:rFonts w:ascii="微软雅黑" w:eastAsia="微软雅黑" w:hAnsi="微软雅黑" w:cs="微软雅黑" w:hint="eastAsia"/>
                <w:sz w:val="16"/>
                <w:szCs w:val="16"/>
              </w:rPr>
              <w:t>Ⅰ/Ⅱ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0.713 vs. 0.457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2.396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0.017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Vessel invasion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Positive vs. Negative</w:t>
            </w:r>
          </w:p>
        </w:tc>
        <w:tc>
          <w:tcPr>
            <w:tcW w:w="187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0.740 vs. 0.528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1.966</w:t>
            </w:r>
          </w:p>
        </w:tc>
        <w:tc>
          <w:tcPr>
            <w:tcW w:w="136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0.049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Perineural invasion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Positive vs. Negative</w:t>
            </w:r>
          </w:p>
        </w:tc>
        <w:tc>
          <w:tcPr>
            <w:tcW w:w="187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0.432 vs. 0.625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0.010 vs. &lt;0.001</w:t>
            </w:r>
          </w:p>
        </w:tc>
        <w:tc>
          <w:tcPr>
            <w:tcW w:w="136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 w:hint="eastAsia"/>
                <w:sz w:val="16"/>
                <w:szCs w:val="16"/>
              </w:rPr>
              <w:t>-</w:t>
            </w:r>
            <w:r w:rsidRPr="007F3759">
              <w:rPr>
                <w:rFonts w:ascii="Arial" w:hAnsi="Arial" w:cs="Arial"/>
                <w:sz w:val="16"/>
                <w:szCs w:val="16"/>
              </w:rPr>
              <w:t>1.351</w:t>
            </w:r>
          </w:p>
        </w:tc>
        <w:tc>
          <w:tcPr>
            <w:tcW w:w="136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0.177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Postoperative adjuvant chemotherapy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Yes vs. No</w:t>
            </w: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0.630 vs. 0.598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 w:hint="eastAsia"/>
                <w:sz w:val="16"/>
                <w:szCs w:val="16"/>
              </w:rPr>
              <w:t>-</w:t>
            </w:r>
            <w:r w:rsidRPr="007F3759">
              <w:rPr>
                <w:rFonts w:ascii="Arial" w:hAnsi="Arial" w:cs="Arial"/>
                <w:sz w:val="16"/>
                <w:szCs w:val="16"/>
              </w:rPr>
              <w:t>0.289</w:t>
            </w: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0.773</w:t>
            </w:r>
          </w:p>
        </w:tc>
      </w:tr>
    </w:tbl>
    <w:p w:rsidR="00786FA2" w:rsidRDefault="00786FA2"/>
    <w:p w:rsidR="0054074C" w:rsidRDefault="0054074C"/>
    <w:p w:rsidR="0054074C" w:rsidRDefault="0054074C"/>
    <w:p w:rsidR="0054074C" w:rsidRDefault="0054074C"/>
    <w:p w:rsidR="0054074C" w:rsidRDefault="0054074C"/>
    <w:p w:rsidR="0054074C" w:rsidRDefault="0054074C"/>
    <w:p w:rsidR="0054074C" w:rsidRDefault="0054074C"/>
    <w:p w:rsidR="0054074C" w:rsidRDefault="0054074C"/>
    <w:p w:rsidR="0054074C" w:rsidRDefault="0054074C"/>
    <w:p w:rsidR="0054074C" w:rsidRDefault="0054074C"/>
    <w:p w:rsidR="0054074C" w:rsidRDefault="0054074C"/>
    <w:p w:rsidR="0054074C" w:rsidRDefault="0054074C"/>
    <w:p w:rsidR="0054074C" w:rsidRDefault="0054074C"/>
    <w:p w:rsidR="0054074C" w:rsidRDefault="0054074C"/>
    <w:p w:rsidR="0054074C" w:rsidRDefault="0054074C"/>
    <w:p w:rsidR="0054074C" w:rsidRDefault="0054074C">
      <w:pPr>
        <w:rPr>
          <w:rFonts w:hint="eastAsia"/>
        </w:rPr>
      </w:pPr>
    </w:p>
    <w:p w:rsidR="0054074C" w:rsidRDefault="00786FA2" w:rsidP="00786FA2">
      <w:pPr>
        <w:rPr>
          <w:rFonts w:ascii="Arial" w:hAnsi="Arial" w:cs="Arial"/>
          <w:bCs/>
          <w:sz w:val="16"/>
          <w:szCs w:val="16"/>
        </w:rPr>
      </w:pPr>
      <w:r w:rsidRPr="00786FA2">
        <w:rPr>
          <w:rFonts w:ascii="Arial" w:hAnsi="Arial" w:cs="Arial"/>
          <w:b/>
          <w:bCs/>
          <w:sz w:val="16"/>
          <w:szCs w:val="16"/>
        </w:rPr>
        <w:lastRenderedPageBreak/>
        <w:t xml:space="preserve">sFigure 1 </w:t>
      </w:r>
      <w:r>
        <w:rPr>
          <w:rFonts w:ascii="Arial" w:hAnsi="Arial" w:cs="Arial"/>
          <w:b/>
          <w:bCs/>
          <w:sz w:val="16"/>
          <w:szCs w:val="16"/>
        </w:rPr>
        <w:t>C</w:t>
      </w:r>
      <w:r w:rsidRPr="00786FA2">
        <w:rPr>
          <w:rFonts w:ascii="Arial" w:hAnsi="Arial" w:cs="Arial"/>
          <w:b/>
          <w:bCs/>
          <w:sz w:val="16"/>
          <w:szCs w:val="16"/>
        </w:rPr>
        <w:t xml:space="preserve">orrelation </w:t>
      </w:r>
      <w:r w:rsidR="008736E0">
        <w:rPr>
          <w:rFonts w:ascii="Arial" w:hAnsi="Arial" w:cs="Arial"/>
          <w:b/>
          <w:bCs/>
          <w:sz w:val="16"/>
          <w:szCs w:val="16"/>
        </w:rPr>
        <w:t>and b</w:t>
      </w:r>
      <w:r w:rsidR="008736E0" w:rsidRPr="008736E0">
        <w:rPr>
          <w:rFonts w:ascii="Arial" w:hAnsi="Arial" w:cs="Arial"/>
          <w:b/>
          <w:bCs/>
          <w:sz w:val="16"/>
          <w:szCs w:val="16"/>
        </w:rPr>
        <w:t xml:space="preserve">ioinformatics analyses of </w:t>
      </w:r>
      <w:r w:rsidRPr="00786FA2">
        <w:rPr>
          <w:rFonts w:ascii="Arial" w:hAnsi="Arial" w:cs="Arial"/>
          <w:b/>
          <w:bCs/>
          <w:sz w:val="16"/>
          <w:szCs w:val="16"/>
        </w:rPr>
        <w:t>P4HB and GRP78 (HSPA5) expression</w:t>
      </w:r>
      <w:r w:rsidR="008736E0">
        <w:rPr>
          <w:rFonts w:ascii="Arial" w:hAnsi="Arial" w:cs="Arial"/>
          <w:b/>
          <w:bCs/>
          <w:sz w:val="16"/>
          <w:szCs w:val="16"/>
        </w:rPr>
        <w:t>s in GC</w:t>
      </w:r>
      <w:r w:rsidRPr="00786FA2">
        <w:rPr>
          <w:rFonts w:ascii="Arial" w:hAnsi="Arial" w:cs="Arial"/>
          <w:b/>
          <w:bCs/>
          <w:sz w:val="16"/>
          <w:szCs w:val="16"/>
        </w:rPr>
        <w:t xml:space="preserve">. </w:t>
      </w:r>
      <w:r w:rsidRPr="00786FA2">
        <w:rPr>
          <w:rFonts w:ascii="Arial" w:hAnsi="Arial" w:cs="Arial"/>
          <w:bCs/>
          <w:sz w:val="16"/>
          <w:szCs w:val="16"/>
        </w:rPr>
        <w:t>A: The correlation of P4HB and GRP78 H-score; B: The correlation of P4HB and GRP78 in TCGA-STAD; C: The correl</w:t>
      </w:r>
      <w:r w:rsidR="008736E0">
        <w:rPr>
          <w:rFonts w:ascii="Arial" w:hAnsi="Arial" w:cs="Arial"/>
          <w:bCs/>
          <w:sz w:val="16"/>
          <w:szCs w:val="16"/>
        </w:rPr>
        <w:t>ation of P4HB and GRP78 in CCLE;</w:t>
      </w:r>
      <w:r w:rsidR="008736E0" w:rsidRPr="008736E0">
        <w:rPr>
          <w:rFonts w:ascii="Times New Roman" w:hAnsi="Times New Roman" w:cs="Times New Roman"/>
          <w:bCs/>
          <w:sz w:val="18"/>
        </w:rPr>
        <w:t xml:space="preserve"> </w:t>
      </w:r>
      <w:r w:rsidR="008736E0">
        <w:rPr>
          <w:rFonts w:ascii="Arial" w:hAnsi="Arial" w:cs="Arial"/>
          <w:bCs/>
          <w:sz w:val="16"/>
          <w:szCs w:val="16"/>
        </w:rPr>
        <w:t>D</w:t>
      </w:r>
      <w:r w:rsidR="008736E0" w:rsidRPr="008736E0">
        <w:rPr>
          <w:rFonts w:ascii="Arial" w:hAnsi="Arial" w:cs="Arial"/>
          <w:bCs/>
          <w:sz w:val="16"/>
          <w:szCs w:val="16"/>
        </w:rPr>
        <w:t xml:space="preserve">: Gene Ontology (GO) analysis of P4HB and HSPA5. </w:t>
      </w:r>
      <w:r w:rsidR="008736E0">
        <w:rPr>
          <w:rFonts w:ascii="Arial" w:hAnsi="Arial" w:cs="Arial"/>
          <w:bCs/>
          <w:sz w:val="16"/>
          <w:szCs w:val="16"/>
        </w:rPr>
        <w:t>E</w:t>
      </w:r>
      <w:r w:rsidR="008736E0" w:rsidRPr="008736E0">
        <w:rPr>
          <w:rFonts w:ascii="Arial" w:hAnsi="Arial" w:cs="Arial"/>
          <w:bCs/>
          <w:sz w:val="16"/>
          <w:szCs w:val="16"/>
        </w:rPr>
        <w:t>: Kyoto Encyclopedia of Genes and Genomes (KE</w:t>
      </w:r>
      <w:r w:rsidR="0054074C">
        <w:rPr>
          <w:rFonts w:ascii="Arial" w:hAnsi="Arial" w:cs="Arial"/>
          <w:bCs/>
          <w:sz w:val="16"/>
          <w:szCs w:val="16"/>
        </w:rPr>
        <w:t xml:space="preserve">GG) analysis of P4HB and HSPA5. </w:t>
      </w:r>
      <w:r w:rsidR="0054074C" w:rsidRPr="00786FA2">
        <w:rPr>
          <w:rFonts w:ascii="Arial" w:hAnsi="Arial" w:cs="Arial"/>
          <w:bCs/>
          <w:sz w:val="16"/>
          <w:szCs w:val="16"/>
        </w:rPr>
        <w:t>TCGA: the cancer genome atlas; STAD: stomach adenocarcinoma; CCLE: cancer cell line encyclopedia</w:t>
      </w:r>
      <w:r w:rsidR="0054074C">
        <w:rPr>
          <w:rFonts w:ascii="Arial" w:hAnsi="Arial" w:cs="Arial"/>
          <w:bCs/>
          <w:sz w:val="16"/>
          <w:szCs w:val="16"/>
        </w:rPr>
        <w:t xml:space="preserve">; </w:t>
      </w:r>
      <w:r w:rsidR="0054074C" w:rsidRPr="008736E0">
        <w:rPr>
          <w:rFonts w:ascii="Arial" w:hAnsi="Arial" w:cs="Arial"/>
          <w:bCs/>
          <w:sz w:val="16"/>
          <w:szCs w:val="16"/>
        </w:rPr>
        <w:t>BP: biological process; CC: cellular compo</w:t>
      </w:r>
      <w:r w:rsidR="0054074C">
        <w:rPr>
          <w:rFonts w:ascii="Arial" w:hAnsi="Arial" w:cs="Arial"/>
          <w:bCs/>
          <w:sz w:val="16"/>
          <w:szCs w:val="16"/>
        </w:rPr>
        <w:t>nent; MF: molecular function</w:t>
      </w:r>
      <w:r w:rsidR="0054074C" w:rsidRPr="008736E0">
        <w:rPr>
          <w:rFonts w:ascii="Arial" w:hAnsi="Arial" w:cs="Arial"/>
          <w:bCs/>
          <w:sz w:val="16"/>
          <w:szCs w:val="16"/>
        </w:rPr>
        <w:t>.</w:t>
      </w:r>
    </w:p>
    <w:p w:rsidR="00786FA2" w:rsidRDefault="00786FA2" w:rsidP="00786FA2">
      <w:pPr>
        <w:rPr>
          <w:rFonts w:ascii="Arial" w:hAnsi="Arial" w:cs="Arial" w:hint="eastAsia"/>
          <w:bCs/>
          <w:sz w:val="16"/>
          <w:szCs w:val="16"/>
        </w:rPr>
      </w:pPr>
    </w:p>
    <w:p w:rsidR="00786FA2" w:rsidRPr="00786FA2" w:rsidRDefault="00786FA2" w:rsidP="00786FA2">
      <w:pPr>
        <w:rPr>
          <w:rFonts w:ascii="Arial" w:hAnsi="Arial" w:cs="Arial"/>
          <w:sz w:val="16"/>
          <w:szCs w:val="16"/>
        </w:rPr>
      </w:pPr>
      <w:r w:rsidRPr="00786FA2">
        <w:rPr>
          <w:rFonts w:ascii="Arial" w:hAnsi="Arial" w:cs="Arial"/>
          <w:b/>
          <w:bCs/>
          <w:sz w:val="16"/>
          <w:szCs w:val="16"/>
        </w:rPr>
        <w:t xml:space="preserve">sFigure </w:t>
      </w:r>
      <w:r w:rsidR="002D2A15">
        <w:rPr>
          <w:rFonts w:ascii="Arial" w:hAnsi="Arial" w:cs="Arial"/>
          <w:b/>
          <w:bCs/>
          <w:sz w:val="16"/>
          <w:szCs w:val="16"/>
        </w:rPr>
        <w:t>2</w:t>
      </w:r>
      <w:r w:rsidRPr="00786FA2">
        <w:rPr>
          <w:rFonts w:ascii="Arial" w:hAnsi="Arial" w:cs="Arial"/>
          <w:b/>
          <w:bCs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z w:val="16"/>
          <w:szCs w:val="16"/>
        </w:rPr>
        <w:t>C</w:t>
      </w:r>
      <w:r w:rsidRPr="00786FA2">
        <w:rPr>
          <w:rFonts w:ascii="Arial" w:hAnsi="Arial" w:cs="Arial"/>
          <w:b/>
          <w:bCs/>
          <w:sz w:val="16"/>
          <w:szCs w:val="16"/>
        </w:rPr>
        <w:t xml:space="preserve">orrelation of P4HB and typical genes within UPR from TCGA-STAD. </w:t>
      </w:r>
      <w:r w:rsidRPr="00786FA2">
        <w:rPr>
          <w:rFonts w:ascii="Arial" w:hAnsi="Arial" w:cs="Arial"/>
          <w:bCs/>
          <w:sz w:val="16"/>
          <w:szCs w:val="16"/>
        </w:rPr>
        <w:t>UPR: unfolded protein response; TCGA: the cancer genome atlas; STAD: stomach adenocarcinoma.</w:t>
      </w:r>
    </w:p>
    <w:p w:rsidR="00786FA2" w:rsidRPr="00786FA2" w:rsidRDefault="00786FA2" w:rsidP="00786FA2">
      <w:pPr>
        <w:rPr>
          <w:rFonts w:ascii="Arial" w:hAnsi="Arial" w:cs="Arial"/>
          <w:sz w:val="16"/>
          <w:szCs w:val="16"/>
        </w:rPr>
      </w:pPr>
    </w:p>
    <w:p w:rsidR="00786FA2" w:rsidRDefault="00786FA2">
      <w:pPr>
        <w:rPr>
          <w:rFonts w:ascii="Arial" w:hAnsi="Arial" w:cs="Arial"/>
          <w:bCs/>
          <w:sz w:val="16"/>
          <w:szCs w:val="16"/>
        </w:rPr>
      </w:pPr>
      <w:r w:rsidRPr="00786FA2">
        <w:rPr>
          <w:rFonts w:ascii="Arial" w:hAnsi="Arial" w:cs="Arial"/>
          <w:b/>
          <w:bCs/>
          <w:sz w:val="16"/>
          <w:szCs w:val="16"/>
        </w:rPr>
        <w:t xml:space="preserve">sFigure </w:t>
      </w:r>
      <w:r w:rsidR="002D2A15">
        <w:rPr>
          <w:rFonts w:ascii="Arial" w:hAnsi="Arial" w:cs="Arial"/>
          <w:b/>
          <w:bCs/>
          <w:sz w:val="16"/>
          <w:szCs w:val="16"/>
        </w:rPr>
        <w:t>3</w:t>
      </w:r>
      <w:r w:rsidRPr="00786FA2">
        <w:rPr>
          <w:rFonts w:ascii="Arial" w:hAnsi="Arial" w:cs="Arial"/>
          <w:b/>
          <w:bCs/>
          <w:sz w:val="16"/>
          <w:szCs w:val="16"/>
        </w:rPr>
        <w:t xml:space="preserve"> The correlation of HSPA5 (GRP78) and typical genes within UPR from TCGA-STAD. </w:t>
      </w:r>
      <w:r w:rsidRPr="00786FA2">
        <w:rPr>
          <w:rFonts w:ascii="Arial" w:hAnsi="Arial" w:cs="Arial"/>
          <w:bCs/>
          <w:sz w:val="16"/>
          <w:szCs w:val="16"/>
        </w:rPr>
        <w:t>UPR: unfolded protein response; TCGA: the cancer genome atlas; STAD: stomach adenocarcinoma.</w:t>
      </w:r>
    </w:p>
    <w:p w:rsidR="002D2A15" w:rsidRDefault="002D2A15">
      <w:pPr>
        <w:rPr>
          <w:rFonts w:ascii="Arial" w:hAnsi="Arial" w:cs="Arial"/>
          <w:bCs/>
          <w:sz w:val="16"/>
          <w:szCs w:val="16"/>
        </w:rPr>
      </w:pPr>
    </w:p>
    <w:p w:rsidR="002D2A15" w:rsidRDefault="002D2A15" w:rsidP="002D2A15">
      <w:pPr>
        <w:rPr>
          <w:rFonts w:ascii="Arial" w:hAnsi="Arial" w:cs="Arial" w:hint="eastAsia"/>
          <w:b/>
          <w:bCs/>
          <w:sz w:val="16"/>
          <w:szCs w:val="16"/>
        </w:rPr>
      </w:pPr>
      <w:r w:rsidRPr="00786FA2">
        <w:rPr>
          <w:rFonts w:ascii="Arial" w:hAnsi="Arial" w:cs="Arial"/>
          <w:b/>
          <w:bCs/>
          <w:sz w:val="16"/>
          <w:szCs w:val="16"/>
        </w:rPr>
        <w:t xml:space="preserve">sFigure </w:t>
      </w:r>
      <w:r>
        <w:rPr>
          <w:rFonts w:ascii="Arial" w:hAnsi="Arial" w:cs="Arial"/>
          <w:b/>
          <w:bCs/>
          <w:sz w:val="16"/>
          <w:szCs w:val="16"/>
        </w:rPr>
        <w:t>4</w:t>
      </w:r>
      <w:r>
        <w:rPr>
          <w:rFonts w:ascii="Arial" w:hAnsi="Arial" w:cs="Arial"/>
          <w:b/>
          <w:bCs/>
          <w:sz w:val="16"/>
          <w:szCs w:val="16"/>
        </w:rPr>
        <w:t xml:space="preserve"> </w:t>
      </w:r>
      <w:r w:rsidRPr="0054074C">
        <w:rPr>
          <w:rFonts w:ascii="Arial" w:hAnsi="Arial" w:cs="Arial"/>
          <w:b/>
          <w:bCs/>
          <w:sz w:val="16"/>
          <w:szCs w:val="16"/>
        </w:rPr>
        <w:t xml:space="preserve">Correlation coefficients of P4HB </w:t>
      </w:r>
      <w:r w:rsidRPr="00786FA2">
        <w:rPr>
          <w:rFonts w:ascii="Arial" w:hAnsi="Arial" w:cs="Arial"/>
          <w:b/>
          <w:bCs/>
          <w:sz w:val="16"/>
          <w:szCs w:val="16"/>
        </w:rPr>
        <w:t xml:space="preserve">and GRP78 (HSPA5) </w:t>
      </w:r>
      <w:r w:rsidRPr="0054074C">
        <w:rPr>
          <w:rFonts w:ascii="Arial" w:hAnsi="Arial" w:cs="Arial"/>
          <w:b/>
          <w:bCs/>
          <w:sz w:val="16"/>
          <w:szCs w:val="16"/>
        </w:rPr>
        <w:t>and typical genes within UPR from TCGA-STAD</w:t>
      </w:r>
      <w:r>
        <w:rPr>
          <w:rFonts w:ascii="Arial" w:hAnsi="Arial" w:cs="Arial" w:hint="eastAsia"/>
          <w:b/>
          <w:bCs/>
          <w:sz w:val="16"/>
          <w:szCs w:val="16"/>
        </w:rPr>
        <w:t>.</w:t>
      </w:r>
    </w:p>
    <w:p w:rsidR="002D2A15" w:rsidRPr="001969AF" w:rsidRDefault="002D2A15">
      <w:pPr>
        <w:rPr>
          <w:rFonts w:ascii="Arial" w:hAnsi="Arial" w:cs="Arial" w:hint="eastAsia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A</w:t>
      </w:r>
      <w:r w:rsidRPr="008736E0">
        <w:rPr>
          <w:rFonts w:ascii="Arial" w:hAnsi="Arial" w:cs="Arial"/>
          <w:bCs/>
          <w:sz w:val="16"/>
          <w:szCs w:val="16"/>
        </w:rPr>
        <w:t xml:space="preserve">: Correlation coefficients of P4HB and typical genes within UPR from TCGA-STAD performed in KEGG pathway map. </w:t>
      </w:r>
      <w:r>
        <w:rPr>
          <w:rFonts w:ascii="Arial" w:hAnsi="Arial" w:cs="Arial"/>
          <w:bCs/>
          <w:sz w:val="16"/>
          <w:szCs w:val="16"/>
        </w:rPr>
        <w:t>B</w:t>
      </w:r>
      <w:r w:rsidRPr="008736E0">
        <w:rPr>
          <w:rFonts w:ascii="Arial" w:hAnsi="Arial" w:cs="Arial"/>
          <w:bCs/>
          <w:sz w:val="16"/>
          <w:szCs w:val="16"/>
        </w:rPr>
        <w:t xml:space="preserve">: Correlation coefficients of HSPA5 and typical genes within UPR from TCGA-STAD performed in KEGG pathway map. </w:t>
      </w:r>
      <w:r w:rsidR="00A34A2D" w:rsidRPr="00786FA2">
        <w:rPr>
          <w:rFonts w:ascii="Arial" w:hAnsi="Arial" w:cs="Arial"/>
          <w:bCs/>
          <w:sz w:val="16"/>
          <w:szCs w:val="16"/>
        </w:rPr>
        <w:t xml:space="preserve">UPR: unfolded protein response; </w:t>
      </w:r>
      <w:bookmarkStart w:id="0" w:name="_GoBack"/>
      <w:bookmarkEnd w:id="0"/>
      <w:r w:rsidRPr="00786FA2">
        <w:rPr>
          <w:rFonts w:ascii="Arial" w:hAnsi="Arial" w:cs="Arial"/>
          <w:bCs/>
          <w:sz w:val="16"/>
          <w:szCs w:val="16"/>
        </w:rPr>
        <w:t>TCGA: the cancer genome atla</w:t>
      </w:r>
      <w:r>
        <w:rPr>
          <w:rFonts w:ascii="Arial" w:hAnsi="Arial" w:cs="Arial"/>
          <w:bCs/>
          <w:sz w:val="16"/>
          <w:szCs w:val="16"/>
        </w:rPr>
        <w:t>s; STAD: stomach adenocarcinoma</w:t>
      </w:r>
      <w:r w:rsidRPr="008736E0">
        <w:rPr>
          <w:rFonts w:ascii="Arial" w:hAnsi="Arial" w:cs="Arial"/>
          <w:bCs/>
          <w:sz w:val="16"/>
          <w:szCs w:val="16"/>
        </w:rPr>
        <w:t>.</w:t>
      </w:r>
    </w:p>
    <w:sectPr w:rsidR="002D2A15" w:rsidRPr="001969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5FD9" w:rsidRDefault="00225FD9" w:rsidP="007F3759">
      <w:r>
        <w:separator/>
      </w:r>
    </w:p>
  </w:endnote>
  <w:endnote w:type="continuationSeparator" w:id="0">
    <w:p w:rsidR="00225FD9" w:rsidRDefault="00225FD9" w:rsidP="007F3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5FD9" w:rsidRDefault="00225FD9" w:rsidP="007F3759">
      <w:r>
        <w:separator/>
      </w:r>
    </w:p>
  </w:footnote>
  <w:footnote w:type="continuationSeparator" w:id="0">
    <w:p w:rsidR="00225FD9" w:rsidRDefault="00225FD9" w:rsidP="007F37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D9D"/>
    <w:rsid w:val="001969AF"/>
    <w:rsid w:val="00225FD9"/>
    <w:rsid w:val="002C4D9D"/>
    <w:rsid w:val="002D2A15"/>
    <w:rsid w:val="0054074C"/>
    <w:rsid w:val="00786FA2"/>
    <w:rsid w:val="007F3759"/>
    <w:rsid w:val="008736E0"/>
    <w:rsid w:val="00962038"/>
    <w:rsid w:val="0099352E"/>
    <w:rsid w:val="00A34A2D"/>
    <w:rsid w:val="00DC3208"/>
    <w:rsid w:val="00E60971"/>
    <w:rsid w:val="00E97342"/>
    <w:rsid w:val="00EF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2ECEA7"/>
  <w15:chartTrackingRefBased/>
  <w15:docId w15:val="{E24069D0-0921-4283-8A16-C20ADCBC7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37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37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3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3759"/>
    <w:rPr>
      <w:sz w:val="18"/>
      <w:szCs w:val="18"/>
    </w:rPr>
  </w:style>
  <w:style w:type="table" w:styleId="a7">
    <w:name w:val="Table Grid"/>
    <w:basedOn w:val="a1"/>
    <w:uiPriority w:val="39"/>
    <w:rsid w:val="007F37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7F37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558</Words>
  <Characters>3186</Characters>
  <Application>Microsoft Office Word</Application>
  <DocSecurity>0</DocSecurity>
  <Lines>26</Lines>
  <Paragraphs>7</Paragraphs>
  <ScaleCrop>false</ScaleCrop>
  <Company/>
  <LinksUpToDate>false</LinksUpToDate>
  <CharactersWithSpaces>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陈霏</dc:creator>
  <cp:keywords/>
  <dc:description/>
  <cp:lastModifiedBy>张 陈霏</cp:lastModifiedBy>
  <cp:revision>8</cp:revision>
  <dcterms:created xsi:type="dcterms:W3CDTF">2020-06-13T02:47:00Z</dcterms:created>
  <dcterms:modified xsi:type="dcterms:W3CDTF">2020-07-12T14:08:00Z</dcterms:modified>
</cp:coreProperties>
</file>