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7F1855" w14:textId="77777777" w:rsidR="00004115" w:rsidRDefault="00004115" w:rsidP="00004115">
      <w:pPr>
        <w:spacing w:line="480" w:lineRule="auto"/>
        <w:jc w:val="both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Supplementary Figure 1: </w:t>
      </w:r>
      <w:proofErr w:type="spellStart"/>
      <w:r>
        <w:rPr>
          <w:b/>
          <w:sz w:val="22"/>
          <w:szCs w:val="22"/>
        </w:rPr>
        <w:t>EnSC</w:t>
      </w:r>
      <w:proofErr w:type="spellEnd"/>
      <w:r>
        <w:rPr>
          <w:b/>
          <w:sz w:val="22"/>
          <w:szCs w:val="22"/>
        </w:rPr>
        <w:t xml:space="preserve"> viability after siRNA silencing.</w:t>
      </w:r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EnSCs</w:t>
      </w:r>
      <w:proofErr w:type="spellEnd"/>
      <w:r>
        <w:rPr>
          <w:bCs/>
          <w:sz w:val="22"/>
          <w:szCs w:val="22"/>
        </w:rPr>
        <w:t xml:space="preserve"> were transfected with </w:t>
      </w:r>
      <w:r w:rsidRPr="005A24F5">
        <w:rPr>
          <w:bCs/>
          <w:i/>
          <w:iCs/>
          <w:sz w:val="22"/>
          <w:szCs w:val="22"/>
        </w:rPr>
        <w:t>HSPA5</w:t>
      </w:r>
      <w:r>
        <w:rPr>
          <w:bCs/>
          <w:sz w:val="22"/>
          <w:szCs w:val="22"/>
        </w:rPr>
        <w:t xml:space="preserve"> or NT siRNA. After overnight incubation with the transfection mixture, cell viability was tested by XTT assay. </w:t>
      </w:r>
      <w:proofErr w:type="spellStart"/>
      <w:r>
        <w:rPr>
          <w:bCs/>
          <w:sz w:val="22"/>
          <w:szCs w:val="22"/>
        </w:rPr>
        <w:t>Untransfected</w:t>
      </w:r>
      <w:proofErr w:type="spellEnd"/>
      <w:r>
        <w:rPr>
          <w:bCs/>
          <w:sz w:val="22"/>
          <w:szCs w:val="22"/>
        </w:rPr>
        <w:t xml:space="preserve"> cells were used as control. Points and error bars indicate </w:t>
      </w:r>
      <w:proofErr w:type="spellStart"/>
      <w:r>
        <w:rPr>
          <w:bCs/>
          <w:sz w:val="22"/>
          <w:szCs w:val="22"/>
        </w:rPr>
        <w:t>mean±S.E.M</w:t>
      </w:r>
      <w:proofErr w:type="spellEnd"/>
      <w:r>
        <w:rPr>
          <w:bCs/>
          <w:sz w:val="22"/>
          <w:szCs w:val="22"/>
        </w:rPr>
        <w:t>. from 4 biological replicates (Two-way ANOVA).</w:t>
      </w:r>
    </w:p>
    <w:p w14:paraId="07D54B0D" w14:textId="77777777" w:rsidR="00004115" w:rsidRDefault="00004115" w:rsidP="00004115">
      <w:pPr>
        <w:tabs>
          <w:tab w:val="left" w:pos="284"/>
        </w:tabs>
        <w:spacing w:after="120" w:line="480" w:lineRule="auto"/>
        <w:rPr>
          <w:b/>
          <w:bCs/>
          <w:sz w:val="22"/>
          <w:szCs w:val="22"/>
        </w:rPr>
      </w:pPr>
    </w:p>
    <w:p w14:paraId="1CACE0DB" w14:textId="77777777" w:rsidR="00004115" w:rsidRPr="00D34EC8" w:rsidRDefault="00004115" w:rsidP="00004115">
      <w:pPr>
        <w:tabs>
          <w:tab w:val="left" w:pos="284"/>
        </w:tabs>
        <w:spacing w:after="120" w:line="480" w:lineRule="auto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Supplementary Figure 2: </w:t>
      </w:r>
      <w:proofErr w:type="spellStart"/>
      <w:r>
        <w:rPr>
          <w:b/>
          <w:bCs/>
          <w:sz w:val="22"/>
          <w:szCs w:val="22"/>
        </w:rPr>
        <w:t>EnSC</w:t>
      </w:r>
      <w:proofErr w:type="spellEnd"/>
      <w:r>
        <w:rPr>
          <w:b/>
          <w:bCs/>
          <w:sz w:val="22"/>
          <w:szCs w:val="22"/>
        </w:rPr>
        <w:t xml:space="preserve"> viability after decidualization.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EnSCs</w:t>
      </w:r>
      <w:proofErr w:type="spellEnd"/>
      <w:r>
        <w:rPr>
          <w:bCs/>
          <w:sz w:val="22"/>
          <w:szCs w:val="22"/>
        </w:rPr>
        <w:t xml:space="preserve"> were transfected with </w:t>
      </w:r>
      <w:r w:rsidRPr="005A24F5">
        <w:rPr>
          <w:bCs/>
          <w:i/>
          <w:iCs/>
          <w:sz w:val="22"/>
          <w:szCs w:val="22"/>
        </w:rPr>
        <w:t>HSPA5</w:t>
      </w:r>
      <w:r>
        <w:rPr>
          <w:bCs/>
          <w:sz w:val="22"/>
          <w:szCs w:val="22"/>
        </w:rPr>
        <w:t xml:space="preserve"> or NT siRNA and then decidualized </w:t>
      </w:r>
      <w:r>
        <w:rPr>
          <w:bCs/>
          <w:i/>
          <w:iCs/>
          <w:sz w:val="22"/>
          <w:szCs w:val="22"/>
        </w:rPr>
        <w:t>in vitro</w:t>
      </w:r>
      <w:r>
        <w:rPr>
          <w:bCs/>
          <w:sz w:val="22"/>
          <w:szCs w:val="22"/>
        </w:rPr>
        <w:t xml:space="preserve">. Cell viability was tested by XTT assay at decidualization day 8. </w:t>
      </w:r>
      <w:proofErr w:type="spellStart"/>
      <w:r>
        <w:rPr>
          <w:bCs/>
          <w:sz w:val="22"/>
          <w:szCs w:val="22"/>
        </w:rPr>
        <w:t>Untransfected</w:t>
      </w:r>
      <w:proofErr w:type="spellEnd"/>
      <w:r>
        <w:rPr>
          <w:bCs/>
          <w:sz w:val="22"/>
          <w:szCs w:val="22"/>
        </w:rPr>
        <w:t xml:space="preserve"> cells were used as control. Points and error bars indicate </w:t>
      </w:r>
      <w:proofErr w:type="spellStart"/>
      <w:r>
        <w:rPr>
          <w:bCs/>
          <w:sz w:val="22"/>
          <w:szCs w:val="22"/>
        </w:rPr>
        <w:t>mean±S.E.M</w:t>
      </w:r>
      <w:proofErr w:type="spellEnd"/>
      <w:r>
        <w:rPr>
          <w:bCs/>
          <w:sz w:val="22"/>
          <w:szCs w:val="22"/>
        </w:rPr>
        <w:t xml:space="preserve">. from 3 biological replicates (Two-way ANOVA). </w:t>
      </w:r>
    </w:p>
    <w:p w14:paraId="0EB4A4BF" w14:textId="77777777" w:rsidR="009B28CB" w:rsidRDefault="009B28CB"/>
    <w:sectPr w:rsidR="009B28CB" w:rsidSect="00004115">
      <w:footerReference w:type="even" r:id="rId4"/>
      <w:footerReference w:type="default" r:id="rId5"/>
      <w:footerReference w:type="first" r:id="rId6"/>
      <w:pgSz w:w="11906" w:h="16838"/>
      <w:pgMar w:top="1440" w:right="1440" w:bottom="1440" w:left="1440" w:header="0" w:footer="709" w:gutter="0"/>
      <w:lnNumType w:countBy="1" w:distance="283" w:restart="continuous"/>
      <w:pgNumType w:start="1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16658876"/>
      <w:docPartObj>
        <w:docPartGallery w:val="Page Numbers (Bottom of Page)"/>
        <w:docPartUnique/>
      </w:docPartObj>
    </w:sdtPr>
    <w:sdtContent>
      <w:p w14:paraId="2F3AEEB4" w14:textId="77777777" w:rsidR="00000000" w:rsidRDefault="00000000">
        <w:pPr>
          <w:pStyle w:val="Piedepgina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</w:rPr>
          <w:t>0</w:t>
        </w:r>
        <w:r>
          <w:rPr>
            <w:rStyle w:val="Nmerodepgina"/>
          </w:rPr>
          <w:fldChar w:fldCharType="end"/>
        </w:r>
      </w:p>
    </w:sdtContent>
  </w:sdt>
  <w:p w14:paraId="02E42B43" w14:textId="77777777" w:rsidR="00000000" w:rsidRDefault="00000000">
    <w:pPr>
      <w:tabs>
        <w:tab w:val="center" w:pos="4419"/>
        <w:tab w:val="right" w:pos="8838"/>
      </w:tabs>
      <w:jc w:val="right"/>
    </w:pPr>
  </w:p>
  <w:p w14:paraId="065C61D7" w14:textId="77777777" w:rsidR="00000000" w:rsidRDefault="00000000">
    <w:pPr>
      <w:tabs>
        <w:tab w:val="center" w:pos="4419"/>
        <w:tab w:val="right" w:pos="8838"/>
      </w:tabs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6298044"/>
      <w:docPartObj>
        <w:docPartGallery w:val="Page Numbers (Bottom of Page)"/>
        <w:docPartUnique/>
      </w:docPartObj>
    </w:sdtPr>
    <w:sdtContent>
      <w:p w14:paraId="363C87A4" w14:textId="77777777" w:rsidR="00000000" w:rsidRDefault="00000000" w:rsidP="00C659DE">
        <w:pPr>
          <w:pStyle w:val="Piedepgina"/>
          <w:jc w:val="center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10</w:t>
        </w:r>
        <w:r>
          <w:rPr>
            <w:rStyle w:val="Nmerodepgina"/>
          </w:rPr>
          <w:fldChar w:fldCharType="end"/>
        </w:r>
      </w:p>
    </w:sdtContent>
  </w:sdt>
  <w:p w14:paraId="4B2C6D97" w14:textId="77777777" w:rsidR="00000000" w:rsidRDefault="00000000">
    <w:pPr>
      <w:tabs>
        <w:tab w:val="center" w:pos="4419"/>
        <w:tab w:val="right" w:pos="8838"/>
      </w:tabs>
      <w:jc w:val="right"/>
    </w:pPr>
  </w:p>
  <w:p w14:paraId="02751546" w14:textId="77777777" w:rsidR="00000000" w:rsidRDefault="00000000">
    <w:pPr>
      <w:tabs>
        <w:tab w:val="center" w:pos="4419"/>
        <w:tab w:val="right" w:pos="8838"/>
      </w:tabs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2430223"/>
      <w:docPartObj>
        <w:docPartGallery w:val="Page Numbers (Bottom of Page)"/>
        <w:docPartUnique/>
      </w:docPartObj>
    </w:sdtPr>
    <w:sdtContent>
      <w:p w14:paraId="6AE01D56" w14:textId="77777777" w:rsidR="00000000" w:rsidRDefault="00000000">
        <w:pPr>
          <w:pStyle w:val="Piedepgina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</w:rPr>
          <w:t>27</w:t>
        </w:r>
        <w:r>
          <w:rPr>
            <w:rStyle w:val="Nmerodepgina"/>
          </w:rPr>
          <w:fldChar w:fldCharType="end"/>
        </w:r>
      </w:p>
    </w:sdtContent>
  </w:sdt>
  <w:p w14:paraId="32D25957" w14:textId="77777777" w:rsidR="00000000" w:rsidRDefault="00000000">
    <w:pPr>
      <w:tabs>
        <w:tab w:val="center" w:pos="4419"/>
        <w:tab w:val="right" w:pos="8838"/>
      </w:tabs>
      <w:jc w:val="right"/>
    </w:pPr>
  </w:p>
  <w:p w14:paraId="4ABA2410" w14:textId="77777777" w:rsidR="00000000" w:rsidRDefault="00000000">
    <w:pPr>
      <w:tabs>
        <w:tab w:val="center" w:pos="4419"/>
        <w:tab w:val="right" w:pos="8838"/>
      </w:tabs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115"/>
    <w:rsid w:val="00004115"/>
    <w:rsid w:val="00320B10"/>
    <w:rsid w:val="00717A2B"/>
    <w:rsid w:val="009B28CB"/>
    <w:rsid w:val="00E74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E2463"/>
  <w15:chartTrackingRefBased/>
  <w15:docId w15:val="{D91811FA-D8B5-4465-9E57-1193879A9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115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s-AR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004115"/>
    <w:rPr>
      <w:color w:val="000000"/>
      <w:sz w:val="24"/>
      <w:szCs w:val="24"/>
      <w:lang w:eastAsia="es-AR"/>
    </w:rPr>
  </w:style>
  <w:style w:type="character" w:styleId="Nmerodepgina">
    <w:name w:val="page number"/>
    <w:basedOn w:val="Fuentedeprrafopredeter"/>
    <w:uiPriority w:val="99"/>
    <w:semiHidden/>
    <w:unhideWhenUsed/>
    <w:qFormat/>
    <w:rsid w:val="00004115"/>
  </w:style>
  <w:style w:type="paragraph" w:styleId="Piedepgina">
    <w:name w:val="footer"/>
    <w:basedOn w:val="Normal"/>
    <w:link w:val="PiedepginaCar"/>
    <w:uiPriority w:val="99"/>
    <w:unhideWhenUsed/>
    <w:rsid w:val="00004115"/>
    <w:pPr>
      <w:suppressLineNumbers/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PiedepginaCar1">
    <w:name w:val="Pie de página Car1"/>
    <w:basedOn w:val="Fuentedeprrafopredeter"/>
    <w:uiPriority w:val="99"/>
    <w:semiHidden/>
    <w:rsid w:val="00004115"/>
    <w:rPr>
      <w:rFonts w:ascii="Times New Roman" w:eastAsia="Times New Roman" w:hAnsi="Times New Roman" w:cs="Times New Roman"/>
      <w:color w:val="000000"/>
      <w:kern w:val="0"/>
      <w:sz w:val="24"/>
      <w:szCs w:val="24"/>
      <w:lang w:eastAsia="es-AR"/>
      <w14:ligatures w14:val="none"/>
    </w:rPr>
  </w:style>
  <w:style w:type="character" w:styleId="Nmerodelnea">
    <w:name w:val="line number"/>
    <w:basedOn w:val="Fuentedeprrafopredeter"/>
    <w:uiPriority w:val="99"/>
    <w:semiHidden/>
    <w:unhideWhenUsed/>
    <w:rsid w:val="000041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Rosanna Ramhorst</dc:creator>
  <cp:keywords/>
  <dc:description/>
  <cp:lastModifiedBy>Rosanna Ramhorst</cp:lastModifiedBy>
  <cp:revision>1</cp:revision>
  <dcterms:created xsi:type="dcterms:W3CDTF">2024-06-24T10:53:00Z</dcterms:created>
  <dcterms:modified xsi:type="dcterms:W3CDTF">2024-06-24T10:55:00Z</dcterms:modified>
</cp:coreProperties>
</file>