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75B354" w14:textId="77777777" w:rsidR="002C5F70" w:rsidRPr="00E21BBB" w:rsidRDefault="002C5F70" w:rsidP="002C5F70">
      <w:pPr>
        <w:spacing w:line="360" w:lineRule="auto"/>
        <w:jc w:val="center"/>
        <w:rPr>
          <w:rFonts w:cs="Calibri"/>
          <w:b/>
          <w:kern w:val="0"/>
          <w:sz w:val="36"/>
          <w:szCs w:val="28"/>
        </w:rPr>
      </w:pPr>
    </w:p>
    <w:p w14:paraId="7F6D6020" w14:textId="77777777" w:rsidR="002C5F70" w:rsidRPr="00E21BBB" w:rsidRDefault="002C5F70" w:rsidP="002C5F70">
      <w:pPr>
        <w:spacing w:line="360" w:lineRule="auto"/>
        <w:jc w:val="center"/>
        <w:rPr>
          <w:rFonts w:cs="Calibri"/>
          <w:b/>
          <w:kern w:val="0"/>
          <w:sz w:val="36"/>
          <w:szCs w:val="28"/>
        </w:rPr>
      </w:pPr>
    </w:p>
    <w:p w14:paraId="220D97D3" w14:textId="77777777" w:rsidR="002C5F70" w:rsidRPr="00E21BBB" w:rsidRDefault="002C5F70" w:rsidP="002C5F70">
      <w:pPr>
        <w:spacing w:line="360" w:lineRule="auto"/>
        <w:jc w:val="center"/>
        <w:rPr>
          <w:rFonts w:cs="Calibri"/>
          <w:b/>
          <w:kern w:val="0"/>
          <w:sz w:val="36"/>
          <w:szCs w:val="28"/>
        </w:rPr>
      </w:pPr>
    </w:p>
    <w:p w14:paraId="7E863837" w14:textId="4E3AE47E" w:rsidR="002C5F70" w:rsidRPr="00E21BBB" w:rsidRDefault="007E5D58" w:rsidP="002C5F70">
      <w:pPr>
        <w:spacing w:line="360" w:lineRule="auto"/>
        <w:jc w:val="center"/>
        <w:rPr>
          <w:rFonts w:cs="Calibri"/>
          <w:b/>
          <w:kern w:val="0"/>
          <w:sz w:val="36"/>
          <w:szCs w:val="28"/>
        </w:rPr>
      </w:pPr>
      <w:r>
        <w:rPr>
          <w:rFonts w:cs="Calibri"/>
          <w:b/>
          <w:kern w:val="0"/>
          <w:sz w:val="36"/>
          <w:szCs w:val="28"/>
        </w:rPr>
        <w:t>Additional file 1</w:t>
      </w:r>
    </w:p>
    <w:p w14:paraId="7E278984" w14:textId="77777777" w:rsidR="002C5F70" w:rsidRPr="007E5D58" w:rsidRDefault="002C5F70" w:rsidP="002C5F70">
      <w:pPr>
        <w:spacing w:line="360" w:lineRule="auto"/>
        <w:jc w:val="center"/>
        <w:rPr>
          <w:rFonts w:cs="Calibri"/>
          <w:b/>
          <w:kern w:val="0"/>
          <w:sz w:val="36"/>
          <w:szCs w:val="28"/>
        </w:rPr>
      </w:pPr>
    </w:p>
    <w:p w14:paraId="36AB7292" w14:textId="436234F3" w:rsidR="00513E63" w:rsidRDefault="00513E63" w:rsidP="00513E63">
      <w:pPr>
        <w:spacing w:line="360" w:lineRule="auto"/>
        <w:jc w:val="left"/>
        <w:rPr>
          <w:rFonts w:cs="Calibri"/>
          <w:b/>
          <w:bCs/>
          <w:color w:val="000000" w:themeColor="text1"/>
          <w:sz w:val="28"/>
          <w:szCs w:val="28"/>
        </w:rPr>
      </w:pPr>
      <w:r w:rsidRPr="00773BE3">
        <w:rPr>
          <w:rFonts w:cs="Calibri"/>
          <w:b/>
          <w:bCs/>
          <w:color w:val="000000" w:themeColor="text1"/>
          <w:sz w:val="28"/>
          <w:szCs w:val="28"/>
        </w:rPr>
        <w:t xml:space="preserve">Micelles self-assembled by 3-O-β-D-glucopyranosyl </w:t>
      </w:r>
      <w:proofErr w:type="spellStart"/>
      <w:r w:rsidRPr="00773BE3">
        <w:rPr>
          <w:rFonts w:cs="Calibri"/>
          <w:b/>
          <w:bCs/>
          <w:color w:val="000000" w:themeColor="text1"/>
          <w:sz w:val="28"/>
          <w:szCs w:val="28"/>
        </w:rPr>
        <w:t>latycodigenin</w:t>
      </w:r>
      <w:proofErr w:type="spellEnd"/>
      <w:r w:rsidRPr="00773BE3">
        <w:rPr>
          <w:rFonts w:cs="Calibri"/>
          <w:b/>
          <w:bCs/>
          <w:color w:val="000000" w:themeColor="text1"/>
          <w:sz w:val="28"/>
          <w:szCs w:val="28"/>
        </w:rPr>
        <w:t xml:space="preserve"> enhance cell membrane permeability, promote</w:t>
      </w:r>
      <w:r w:rsidRPr="00773BE3" w:rsidDel="0076557D">
        <w:rPr>
          <w:rFonts w:cs="Calibri"/>
          <w:b/>
          <w:bCs/>
          <w:color w:val="000000" w:themeColor="text1"/>
          <w:sz w:val="28"/>
          <w:szCs w:val="28"/>
        </w:rPr>
        <w:t xml:space="preserve"> </w:t>
      </w:r>
      <w:r w:rsidRPr="00773BE3">
        <w:rPr>
          <w:rFonts w:cs="Calibri"/>
          <w:b/>
          <w:bCs/>
          <w:color w:val="000000" w:themeColor="text1"/>
          <w:sz w:val="28"/>
          <w:szCs w:val="28"/>
        </w:rPr>
        <w:t>antibiotic</w:t>
      </w:r>
      <w:r w:rsidRPr="00773BE3" w:rsidDel="0076557D">
        <w:rPr>
          <w:rFonts w:cs="Calibri"/>
          <w:b/>
          <w:bCs/>
          <w:color w:val="000000" w:themeColor="text1"/>
          <w:sz w:val="28"/>
          <w:szCs w:val="28"/>
        </w:rPr>
        <w:t xml:space="preserve"> </w:t>
      </w:r>
      <w:r w:rsidRPr="00773BE3">
        <w:rPr>
          <w:rFonts w:cs="Calibri"/>
          <w:b/>
          <w:bCs/>
          <w:color w:val="000000" w:themeColor="text1"/>
          <w:sz w:val="28"/>
          <w:szCs w:val="28"/>
        </w:rPr>
        <w:t>pulmonary targeting and improve anti-infect</w:t>
      </w:r>
      <w:r w:rsidR="00937A72">
        <w:rPr>
          <w:rFonts w:cs="Calibri"/>
          <w:b/>
          <w:bCs/>
          <w:color w:val="000000" w:themeColor="text1"/>
          <w:sz w:val="28"/>
          <w:szCs w:val="28"/>
        </w:rPr>
        <w:t>ive</w:t>
      </w:r>
      <w:r w:rsidRPr="00773BE3">
        <w:rPr>
          <w:rFonts w:cs="Calibri"/>
          <w:b/>
          <w:bCs/>
          <w:color w:val="000000" w:themeColor="text1"/>
          <w:sz w:val="28"/>
          <w:szCs w:val="28"/>
        </w:rPr>
        <w:t xml:space="preserve"> efficacy</w:t>
      </w:r>
      <w:r w:rsidRPr="00773BE3" w:rsidDel="0076557D">
        <w:rPr>
          <w:rFonts w:cs="Calibri"/>
          <w:b/>
          <w:bCs/>
          <w:color w:val="000000" w:themeColor="text1"/>
          <w:sz w:val="28"/>
          <w:szCs w:val="28"/>
        </w:rPr>
        <w:t xml:space="preserve"> </w:t>
      </w:r>
    </w:p>
    <w:p w14:paraId="2FC45915" w14:textId="77777777" w:rsidR="00513E63" w:rsidRPr="00773BE3" w:rsidRDefault="00513E63" w:rsidP="00513E63">
      <w:pPr>
        <w:spacing w:line="360" w:lineRule="auto"/>
        <w:jc w:val="left"/>
        <w:rPr>
          <w:rFonts w:cs="Calibri"/>
          <w:b/>
          <w:bCs/>
          <w:color w:val="000000" w:themeColor="text1"/>
          <w:sz w:val="28"/>
          <w:szCs w:val="28"/>
        </w:rPr>
      </w:pPr>
    </w:p>
    <w:p w14:paraId="6A570C26" w14:textId="6A43B054" w:rsidR="00513E63" w:rsidRPr="001C49C3" w:rsidRDefault="00513E63" w:rsidP="00513E63">
      <w:pPr>
        <w:spacing w:line="360" w:lineRule="auto"/>
        <w:rPr>
          <w:rFonts w:cs="Calibri"/>
          <w:color w:val="000000" w:themeColor="text1"/>
          <w:sz w:val="24"/>
          <w:szCs w:val="24"/>
        </w:rPr>
      </w:pPr>
      <w:r w:rsidRPr="001C49C3">
        <w:rPr>
          <w:rFonts w:cs="Calibri" w:hint="eastAsia"/>
          <w:color w:val="000000" w:themeColor="text1"/>
          <w:sz w:val="24"/>
          <w:szCs w:val="24"/>
        </w:rPr>
        <w:t>Man Zhang</w:t>
      </w:r>
      <w:r w:rsidR="007442FA">
        <w:rPr>
          <w:rFonts w:cs="Calibri"/>
          <w:color w:val="000000" w:themeColor="text1"/>
          <w:sz w:val="24"/>
          <w:szCs w:val="24"/>
          <w:vertAlign w:val="superscript"/>
        </w:rPr>
        <w:t>1</w:t>
      </w:r>
      <w:r w:rsidRPr="001C49C3">
        <w:rPr>
          <w:rFonts w:cs="Calibri" w:hint="eastAsia"/>
          <w:color w:val="000000" w:themeColor="text1"/>
          <w:sz w:val="24"/>
          <w:szCs w:val="24"/>
        </w:rPr>
        <w:t xml:space="preserve">, </w:t>
      </w:r>
      <w:r w:rsidR="00380E99">
        <w:rPr>
          <w:rFonts w:cs="Calibri"/>
          <w:color w:val="000000" w:themeColor="text1"/>
          <w:sz w:val="24"/>
          <w:szCs w:val="24"/>
        </w:rPr>
        <w:t>Lili Ye</w:t>
      </w:r>
      <w:r w:rsidR="007442FA">
        <w:rPr>
          <w:rFonts w:cs="Calibri"/>
          <w:color w:val="000000" w:themeColor="text1"/>
          <w:sz w:val="24"/>
          <w:szCs w:val="24"/>
          <w:vertAlign w:val="superscript"/>
        </w:rPr>
        <w:t>1</w:t>
      </w:r>
      <w:r w:rsidR="00380E99">
        <w:rPr>
          <w:rFonts w:cs="Calibri"/>
          <w:color w:val="000000" w:themeColor="text1"/>
          <w:sz w:val="24"/>
          <w:szCs w:val="24"/>
        </w:rPr>
        <w:t xml:space="preserve">, </w:t>
      </w:r>
      <w:r>
        <w:rPr>
          <w:rFonts w:cs="Calibri" w:hint="eastAsia"/>
          <w:color w:val="000000" w:themeColor="text1"/>
          <w:sz w:val="24"/>
          <w:szCs w:val="24"/>
        </w:rPr>
        <w:t>H</w:t>
      </w:r>
      <w:r>
        <w:rPr>
          <w:rFonts w:cs="Calibri"/>
          <w:color w:val="000000" w:themeColor="text1"/>
          <w:sz w:val="24"/>
          <w:szCs w:val="24"/>
        </w:rPr>
        <w:t>ao Huang</w:t>
      </w:r>
      <w:r w:rsidR="007442FA">
        <w:rPr>
          <w:rFonts w:cs="Calibri"/>
          <w:color w:val="000000" w:themeColor="text1"/>
          <w:sz w:val="24"/>
          <w:szCs w:val="24"/>
          <w:vertAlign w:val="superscript"/>
        </w:rPr>
        <w:t>2</w:t>
      </w:r>
      <w:r>
        <w:rPr>
          <w:rFonts w:cs="Calibri" w:hint="eastAsia"/>
          <w:color w:val="000000" w:themeColor="text1"/>
          <w:sz w:val="24"/>
          <w:szCs w:val="24"/>
        </w:rPr>
        <w:t>,</w:t>
      </w:r>
      <w:r>
        <w:rPr>
          <w:rFonts w:cs="Calibri"/>
          <w:color w:val="000000" w:themeColor="text1"/>
          <w:sz w:val="24"/>
          <w:szCs w:val="24"/>
        </w:rPr>
        <w:t xml:space="preserve"> </w:t>
      </w:r>
      <w:proofErr w:type="spellStart"/>
      <w:r w:rsidR="00380E99">
        <w:rPr>
          <w:rFonts w:cs="Calibri"/>
          <w:color w:val="000000" w:themeColor="text1"/>
          <w:sz w:val="24"/>
          <w:szCs w:val="24"/>
        </w:rPr>
        <w:t>D</w:t>
      </w:r>
      <w:r w:rsidR="00380E99">
        <w:rPr>
          <w:rFonts w:cs="Calibri" w:hint="eastAsia"/>
          <w:color w:val="000000" w:themeColor="text1"/>
          <w:sz w:val="24"/>
          <w:szCs w:val="24"/>
        </w:rPr>
        <w:t>an</w:t>
      </w:r>
      <w:r w:rsidR="00380E99">
        <w:rPr>
          <w:rFonts w:cs="Calibri"/>
          <w:color w:val="000000" w:themeColor="text1"/>
          <w:sz w:val="24"/>
          <w:szCs w:val="24"/>
        </w:rPr>
        <w:t>dan</w:t>
      </w:r>
      <w:proofErr w:type="spellEnd"/>
      <w:r w:rsidR="00380E99">
        <w:rPr>
          <w:rFonts w:cs="Calibri"/>
          <w:color w:val="000000" w:themeColor="text1"/>
          <w:sz w:val="24"/>
          <w:szCs w:val="24"/>
        </w:rPr>
        <w:t xml:space="preserve"> Cheng</w:t>
      </w:r>
      <w:r w:rsidR="007442FA">
        <w:rPr>
          <w:rFonts w:cs="Calibri"/>
          <w:color w:val="000000" w:themeColor="text1"/>
          <w:sz w:val="24"/>
          <w:szCs w:val="24"/>
          <w:vertAlign w:val="superscript"/>
        </w:rPr>
        <w:t>3</w:t>
      </w:r>
      <w:r w:rsidR="00380E99">
        <w:rPr>
          <w:rFonts w:cs="Calibri"/>
          <w:color w:val="000000" w:themeColor="text1"/>
          <w:sz w:val="24"/>
          <w:szCs w:val="24"/>
        </w:rPr>
        <w:t>,</w:t>
      </w:r>
      <w:r>
        <w:rPr>
          <w:rFonts w:cs="Calibri"/>
          <w:color w:val="000000" w:themeColor="text1"/>
          <w:sz w:val="24"/>
          <w:szCs w:val="24"/>
        </w:rPr>
        <w:t xml:space="preserve"> </w:t>
      </w:r>
      <w:proofErr w:type="spellStart"/>
      <w:r w:rsidR="00197A1C">
        <w:rPr>
          <w:rFonts w:cs="Calibri"/>
          <w:color w:val="000000" w:themeColor="text1"/>
          <w:sz w:val="24"/>
          <w:szCs w:val="24"/>
        </w:rPr>
        <w:t>Kaixin</w:t>
      </w:r>
      <w:proofErr w:type="spellEnd"/>
      <w:r w:rsidR="00197A1C">
        <w:rPr>
          <w:rFonts w:cs="Calibri"/>
          <w:color w:val="000000" w:themeColor="text1"/>
          <w:sz w:val="24"/>
          <w:szCs w:val="24"/>
        </w:rPr>
        <w:t xml:space="preserve"> Liu</w:t>
      </w:r>
      <w:r w:rsidR="00197A1C">
        <w:rPr>
          <w:rFonts w:cs="Calibri"/>
          <w:color w:val="000000" w:themeColor="text1"/>
          <w:sz w:val="24"/>
          <w:szCs w:val="24"/>
          <w:vertAlign w:val="superscript"/>
        </w:rPr>
        <w:t>1</w:t>
      </w:r>
      <w:r w:rsidR="00197A1C">
        <w:rPr>
          <w:rFonts w:cs="Calibri"/>
          <w:color w:val="000000" w:themeColor="text1"/>
          <w:sz w:val="24"/>
          <w:szCs w:val="24"/>
        </w:rPr>
        <w:t xml:space="preserve">, </w:t>
      </w:r>
      <w:proofErr w:type="spellStart"/>
      <w:r w:rsidR="008941B7">
        <w:rPr>
          <w:rFonts w:cs="Calibri"/>
          <w:color w:val="000000" w:themeColor="text1"/>
          <w:sz w:val="24"/>
          <w:szCs w:val="24"/>
        </w:rPr>
        <w:t>Wenbo</w:t>
      </w:r>
      <w:proofErr w:type="spellEnd"/>
      <w:r w:rsidR="008941B7">
        <w:rPr>
          <w:rFonts w:cs="Calibri"/>
          <w:color w:val="000000" w:themeColor="text1"/>
          <w:sz w:val="24"/>
          <w:szCs w:val="24"/>
        </w:rPr>
        <w:t xml:space="preserve"> Wu</w:t>
      </w:r>
      <w:r w:rsidR="007442FA">
        <w:rPr>
          <w:rFonts w:cs="Calibri"/>
          <w:color w:val="000000" w:themeColor="text1"/>
          <w:sz w:val="24"/>
          <w:szCs w:val="24"/>
          <w:vertAlign w:val="superscript"/>
        </w:rPr>
        <w:t>1</w:t>
      </w:r>
      <w:r w:rsidR="008941B7">
        <w:rPr>
          <w:rFonts w:cs="Calibri" w:hint="eastAsia"/>
          <w:color w:val="000000" w:themeColor="text1"/>
          <w:sz w:val="24"/>
          <w:szCs w:val="24"/>
        </w:rPr>
        <w:t>,</w:t>
      </w:r>
      <w:r w:rsidR="008941B7">
        <w:rPr>
          <w:rFonts w:cs="Calibri"/>
          <w:color w:val="000000" w:themeColor="text1"/>
          <w:sz w:val="24"/>
          <w:szCs w:val="24"/>
        </w:rPr>
        <w:t xml:space="preserve"> </w:t>
      </w:r>
      <w:r w:rsidR="00197A1C">
        <w:rPr>
          <w:rFonts w:cs="Calibri"/>
          <w:color w:val="000000" w:themeColor="text1"/>
          <w:sz w:val="24"/>
          <w:szCs w:val="24"/>
        </w:rPr>
        <w:t>Fukui Shen</w:t>
      </w:r>
      <w:r w:rsidR="00197A1C">
        <w:rPr>
          <w:rFonts w:cs="Calibri"/>
          <w:color w:val="000000" w:themeColor="text1"/>
          <w:sz w:val="24"/>
          <w:szCs w:val="24"/>
          <w:vertAlign w:val="superscript"/>
        </w:rPr>
        <w:t>1</w:t>
      </w:r>
      <w:r w:rsidR="00197A1C">
        <w:rPr>
          <w:rFonts w:cs="Calibri"/>
          <w:color w:val="000000" w:themeColor="text1"/>
          <w:sz w:val="24"/>
          <w:szCs w:val="24"/>
        </w:rPr>
        <w:t xml:space="preserve">, </w:t>
      </w:r>
      <w:proofErr w:type="spellStart"/>
      <w:r w:rsidRPr="00944094">
        <w:rPr>
          <w:rFonts w:cs="Calibri"/>
          <w:color w:val="000000" w:themeColor="text1"/>
          <w:sz w:val="24"/>
          <w:szCs w:val="24"/>
        </w:rPr>
        <w:t>Zhihong</w:t>
      </w:r>
      <w:proofErr w:type="spellEnd"/>
      <w:r w:rsidRPr="00944094">
        <w:rPr>
          <w:rFonts w:cs="Calibri"/>
          <w:color w:val="000000" w:themeColor="text1"/>
          <w:sz w:val="24"/>
          <w:szCs w:val="24"/>
        </w:rPr>
        <w:t xml:space="preserve"> Jiang</w:t>
      </w:r>
      <w:r w:rsidR="007442FA">
        <w:rPr>
          <w:rFonts w:cs="Calibri"/>
          <w:color w:val="000000" w:themeColor="text1"/>
          <w:sz w:val="24"/>
          <w:szCs w:val="24"/>
          <w:vertAlign w:val="superscript"/>
        </w:rPr>
        <w:t>2</w:t>
      </w:r>
      <w:r>
        <w:rPr>
          <w:rFonts w:cs="Calibri" w:hint="eastAsia"/>
          <w:color w:val="000000" w:themeColor="text1"/>
          <w:sz w:val="24"/>
          <w:szCs w:val="24"/>
        </w:rPr>
        <w:t>,</w:t>
      </w:r>
      <w:r>
        <w:rPr>
          <w:rFonts w:cs="Calibri"/>
          <w:color w:val="000000" w:themeColor="text1"/>
          <w:sz w:val="24"/>
          <w:szCs w:val="24"/>
        </w:rPr>
        <w:t xml:space="preserve"> </w:t>
      </w:r>
      <w:r w:rsidRPr="001C49C3">
        <w:rPr>
          <w:rFonts w:cs="Calibri" w:hint="eastAsia"/>
          <w:color w:val="000000" w:themeColor="text1"/>
          <w:sz w:val="24"/>
          <w:szCs w:val="24"/>
        </w:rPr>
        <w:t>Yuanyuan Hou</w:t>
      </w:r>
      <w:r w:rsidR="007442FA">
        <w:rPr>
          <w:rFonts w:cs="Calibri"/>
          <w:color w:val="000000" w:themeColor="text1"/>
          <w:sz w:val="24"/>
          <w:szCs w:val="24"/>
          <w:vertAlign w:val="superscript"/>
        </w:rPr>
        <w:t>1</w:t>
      </w:r>
      <w:r w:rsidRPr="001C49C3">
        <w:rPr>
          <w:rFonts w:cs="Calibri" w:hint="eastAsia"/>
          <w:color w:val="000000" w:themeColor="text1"/>
          <w:sz w:val="24"/>
          <w:szCs w:val="24"/>
        </w:rPr>
        <w:t>*, Gang Bai</w:t>
      </w:r>
      <w:r w:rsidR="007442FA">
        <w:rPr>
          <w:rFonts w:cs="Calibri"/>
          <w:color w:val="000000" w:themeColor="text1"/>
          <w:sz w:val="24"/>
          <w:szCs w:val="24"/>
          <w:vertAlign w:val="superscript"/>
        </w:rPr>
        <w:t>1</w:t>
      </w:r>
      <w:r w:rsidRPr="001C49C3">
        <w:rPr>
          <w:rFonts w:cs="Calibri" w:hint="eastAsia"/>
          <w:color w:val="000000" w:themeColor="text1"/>
          <w:sz w:val="24"/>
          <w:szCs w:val="24"/>
        </w:rPr>
        <w:t>*</w:t>
      </w:r>
    </w:p>
    <w:p w14:paraId="6623B101" w14:textId="5AC79BA8" w:rsidR="002C5F70" w:rsidRPr="00380E99" w:rsidRDefault="002C5F70" w:rsidP="00513E63">
      <w:pPr>
        <w:tabs>
          <w:tab w:val="left" w:pos="832"/>
        </w:tabs>
        <w:jc w:val="left"/>
        <w:outlineLvl w:val="0"/>
        <w:rPr>
          <w:rFonts w:cs="Calibri"/>
          <w:color w:val="000000" w:themeColor="text1"/>
        </w:rPr>
      </w:pPr>
    </w:p>
    <w:p w14:paraId="734D7DCA" w14:textId="7EDFB613" w:rsidR="00513E63" w:rsidRPr="00197A1C" w:rsidRDefault="00513E63" w:rsidP="00513E63">
      <w:pPr>
        <w:tabs>
          <w:tab w:val="left" w:pos="832"/>
        </w:tabs>
        <w:jc w:val="left"/>
        <w:outlineLvl w:val="0"/>
        <w:rPr>
          <w:rFonts w:cs="Calibri"/>
          <w:color w:val="000000" w:themeColor="text1"/>
        </w:rPr>
      </w:pPr>
    </w:p>
    <w:p w14:paraId="6758F54E" w14:textId="77777777" w:rsidR="00513E63" w:rsidRPr="00E21BBB" w:rsidRDefault="00513E63" w:rsidP="00513E63">
      <w:pPr>
        <w:tabs>
          <w:tab w:val="left" w:pos="832"/>
        </w:tabs>
        <w:jc w:val="left"/>
        <w:outlineLvl w:val="0"/>
        <w:rPr>
          <w:rFonts w:cs="Calibri"/>
          <w:color w:val="000000" w:themeColor="text1"/>
        </w:rPr>
      </w:pPr>
    </w:p>
    <w:p w14:paraId="024A5646" w14:textId="77777777" w:rsidR="002C5F70" w:rsidRPr="00E21BBB" w:rsidRDefault="002C5F70" w:rsidP="002C5F70">
      <w:pPr>
        <w:jc w:val="left"/>
        <w:outlineLvl w:val="0"/>
        <w:rPr>
          <w:rFonts w:cs="Calibri"/>
          <w:color w:val="000000" w:themeColor="text1"/>
        </w:rPr>
      </w:pPr>
    </w:p>
    <w:p w14:paraId="78DC65E9" w14:textId="77777777" w:rsidR="002C5F70" w:rsidRPr="00E21BBB" w:rsidRDefault="002C5F70" w:rsidP="002C5F70">
      <w:pPr>
        <w:jc w:val="left"/>
        <w:outlineLvl w:val="0"/>
        <w:rPr>
          <w:rFonts w:cs="Calibri"/>
          <w:color w:val="000000" w:themeColor="text1"/>
        </w:rPr>
      </w:pPr>
      <w:r w:rsidRPr="00E21BBB">
        <w:rPr>
          <w:rFonts w:cs="Calibri"/>
          <w:color w:val="000000" w:themeColor="text1"/>
        </w:rPr>
        <w:t>E-mail address: houyy@nankai.edu.cn (Yuanyuan Hou), gangbai@nankai.edu.cn (Gang Bai)</w:t>
      </w:r>
    </w:p>
    <w:p w14:paraId="3A3E9B7A" w14:textId="77777777" w:rsidR="002C5F70" w:rsidRPr="00E21BBB" w:rsidRDefault="002C5F70" w:rsidP="002C5F70">
      <w:pPr>
        <w:jc w:val="left"/>
        <w:outlineLvl w:val="0"/>
        <w:rPr>
          <w:rFonts w:cs="Calibri"/>
          <w:color w:val="000000" w:themeColor="text1"/>
        </w:rPr>
      </w:pPr>
    </w:p>
    <w:p w14:paraId="0EDF5D3B" w14:textId="77777777" w:rsidR="00515AB7" w:rsidRPr="00E21BBB" w:rsidRDefault="002C5F70" w:rsidP="002C5F70">
      <w:pPr>
        <w:widowControl/>
        <w:spacing w:line="360" w:lineRule="auto"/>
        <w:jc w:val="left"/>
        <w:rPr>
          <w:rFonts w:cs="Calibri"/>
          <w:b/>
          <w:kern w:val="0"/>
          <w:sz w:val="24"/>
          <w:szCs w:val="24"/>
        </w:rPr>
      </w:pPr>
      <w:r w:rsidRPr="00E21BBB">
        <w:rPr>
          <w:rFonts w:cs="Calibri"/>
          <w:b/>
          <w:kern w:val="0"/>
          <w:sz w:val="28"/>
          <w:szCs w:val="28"/>
        </w:rPr>
        <w:br w:type="page"/>
      </w:r>
      <w:bookmarkStart w:id="0" w:name="_Toc520060132"/>
      <w:bookmarkStart w:id="1" w:name="_Toc6179044"/>
      <w:r w:rsidR="00515AB7" w:rsidRPr="00E21BBB">
        <w:rPr>
          <w:rFonts w:cs="Calibri"/>
          <w:b/>
          <w:kern w:val="0"/>
          <w:sz w:val="24"/>
          <w:szCs w:val="24"/>
        </w:rPr>
        <w:lastRenderedPageBreak/>
        <w:t>1. The isolation and purification of GP-682 and GPA-696</w:t>
      </w:r>
    </w:p>
    <w:p w14:paraId="2A0865F8" w14:textId="77777777" w:rsidR="002C5F70" w:rsidRPr="00E21BBB" w:rsidRDefault="002C5F70" w:rsidP="002C5F70">
      <w:pPr>
        <w:widowControl/>
        <w:spacing w:line="360" w:lineRule="auto"/>
        <w:jc w:val="left"/>
        <w:rPr>
          <w:rFonts w:cs="Calibri"/>
          <w:b/>
          <w:bCs/>
          <w:kern w:val="0"/>
          <w:sz w:val="28"/>
          <w:szCs w:val="28"/>
        </w:rPr>
      </w:pPr>
      <w:r w:rsidRPr="00E21BBB">
        <w:rPr>
          <w:rFonts w:cs="Calibri"/>
          <w:b/>
          <w:bCs/>
          <w:color w:val="000000" w:themeColor="text1"/>
          <w:sz w:val="24"/>
          <w:szCs w:val="24"/>
        </w:rPr>
        <w:t>1.</w:t>
      </w:r>
      <w:r w:rsidR="00515AB7" w:rsidRPr="00E21BBB">
        <w:rPr>
          <w:rFonts w:cs="Calibri"/>
          <w:b/>
          <w:bCs/>
          <w:color w:val="000000" w:themeColor="text1"/>
          <w:sz w:val="24"/>
          <w:szCs w:val="24"/>
        </w:rPr>
        <w:t xml:space="preserve">1. </w:t>
      </w:r>
      <w:r w:rsidRPr="00E21BBB">
        <w:rPr>
          <w:rFonts w:cs="Calibri"/>
          <w:b/>
          <w:bCs/>
          <w:color w:val="000000" w:themeColor="text1"/>
          <w:sz w:val="24"/>
          <w:szCs w:val="24"/>
        </w:rPr>
        <w:t>General Information</w:t>
      </w:r>
      <w:bookmarkEnd w:id="0"/>
      <w:bookmarkEnd w:id="1"/>
    </w:p>
    <w:p w14:paraId="1F3CA427" w14:textId="77777777" w:rsidR="002C5F70" w:rsidRPr="00E21BBB" w:rsidRDefault="002C5F70" w:rsidP="002C5F70">
      <w:pPr>
        <w:spacing w:line="360" w:lineRule="auto"/>
        <w:rPr>
          <w:rFonts w:cs="Calibri"/>
          <w:color w:val="000000" w:themeColor="text1"/>
          <w:sz w:val="24"/>
          <w:szCs w:val="24"/>
        </w:rPr>
      </w:pPr>
      <w:r w:rsidRPr="00E21BBB">
        <w:rPr>
          <w:rFonts w:cs="Calibri"/>
          <w:color w:val="000000" w:themeColor="text1"/>
          <w:sz w:val="24"/>
          <w:szCs w:val="24"/>
        </w:rPr>
        <w:t xml:space="preserve">High-resolution mass spectra (HRMS) were obtained with a FTICR-MS (Ion spec 7.0T) spectrometer. </w:t>
      </w:r>
      <w:r w:rsidRPr="00E21BBB">
        <w:rPr>
          <w:rFonts w:cs="Calibri"/>
          <w:color w:val="000000" w:themeColor="text1"/>
          <w:sz w:val="24"/>
          <w:szCs w:val="24"/>
          <w:vertAlign w:val="superscript"/>
        </w:rPr>
        <w:t>1</w:t>
      </w:r>
      <w:r w:rsidRPr="00E21BBB">
        <w:rPr>
          <w:rFonts w:cs="Calibri"/>
          <w:color w:val="000000" w:themeColor="text1"/>
          <w:sz w:val="24"/>
          <w:szCs w:val="24"/>
        </w:rPr>
        <w:t xml:space="preserve">H NMR spectra were obtained by using a Bruker AV 400. Chemical shifts are reported in parts per million (ppm) relative to either a </w:t>
      </w:r>
      <w:proofErr w:type="spellStart"/>
      <w:r w:rsidRPr="00E21BBB">
        <w:rPr>
          <w:rFonts w:cs="Calibri"/>
          <w:color w:val="000000" w:themeColor="text1"/>
          <w:sz w:val="24"/>
          <w:szCs w:val="24"/>
        </w:rPr>
        <w:t>tetramethylsilane</w:t>
      </w:r>
      <w:proofErr w:type="spellEnd"/>
      <w:r w:rsidRPr="00E21BBB">
        <w:rPr>
          <w:rFonts w:cs="Calibri"/>
          <w:color w:val="000000" w:themeColor="text1"/>
          <w:sz w:val="24"/>
          <w:szCs w:val="24"/>
        </w:rPr>
        <w:t xml:space="preserve"> internal standard or solvent signals. Data are reported as follows: chemical shift, multiplicity (s = singlet, d = doublet, t = triplet, q = quartet, </w:t>
      </w:r>
      <w:proofErr w:type="spellStart"/>
      <w:r w:rsidRPr="00E21BBB">
        <w:rPr>
          <w:rFonts w:cs="Calibri"/>
          <w:color w:val="000000" w:themeColor="text1"/>
          <w:sz w:val="24"/>
          <w:szCs w:val="24"/>
        </w:rPr>
        <w:t>br</w:t>
      </w:r>
      <w:proofErr w:type="spellEnd"/>
      <w:r w:rsidRPr="00E21BBB">
        <w:rPr>
          <w:rFonts w:cs="Calibri"/>
          <w:color w:val="000000" w:themeColor="text1"/>
          <w:sz w:val="24"/>
          <w:szCs w:val="24"/>
        </w:rPr>
        <w:t xml:space="preserve"> = broad, m = </w:t>
      </w:r>
      <w:proofErr w:type="spellStart"/>
      <w:r w:rsidRPr="00E21BBB">
        <w:rPr>
          <w:rFonts w:cs="Calibri"/>
          <w:color w:val="000000" w:themeColor="text1"/>
          <w:sz w:val="24"/>
          <w:szCs w:val="24"/>
        </w:rPr>
        <w:t>multiplet</w:t>
      </w:r>
      <w:proofErr w:type="spellEnd"/>
      <w:r w:rsidRPr="00E21BBB">
        <w:rPr>
          <w:rFonts w:cs="Calibri"/>
          <w:color w:val="000000" w:themeColor="text1"/>
          <w:sz w:val="24"/>
          <w:szCs w:val="24"/>
        </w:rPr>
        <w:t xml:space="preserve">), coupling constants and integration. </w:t>
      </w:r>
      <w:r w:rsidRPr="00E21BBB">
        <w:rPr>
          <w:rFonts w:cs="Calibri"/>
          <w:color w:val="000000" w:themeColor="text1"/>
          <w:sz w:val="24"/>
          <w:szCs w:val="24"/>
          <w:vertAlign w:val="superscript"/>
        </w:rPr>
        <w:t>13</w:t>
      </w:r>
      <w:r w:rsidRPr="00E21BBB">
        <w:rPr>
          <w:rFonts w:cs="Calibri"/>
          <w:color w:val="000000" w:themeColor="text1"/>
          <w:sz w:val="24"/>
          <w:szCs w:val="24"/>
        </w:rPr>
        <w:t xml:space="preserve">C NMR spectra were recorded using a Bruker AV 400 spectrometer (100 MHz) using </w:t>
      </w:r>
      <w:r w:rsidRPr="00E21BBB">
        <w:rPr>
          <w:rStyle w:val="fontstyle01"/>
          <w:rFonts w:ascii="Calibri" w:hAnsi="Calibri" w:cs="Calibri"/>
        </w:rPr>
        <w:t>DMSO-</w:t>
      </w:r>
      <w:r w:rsidRPr="00E21BBB">
        <w:rPr>
          <w:rStyle w:val="fontstyle01"/>
          <w:rFonts w:ascii="Calibri" w:hAnsi="Calibri" w:cs="Calibri"/>
          <w:i/>
        </w:rPr>
        <w:t>d</w:t>
      </w:r>
      <w:r w:rsidRPr="00E21BBB">
        <w:rPr>
          <w:rStyle w:val="fontstyle01"/>
          <w:rFonts w:ascii="Calibri" w:hAnsi="Calibri" w:cs="Calibri"/>
        </w:rPr>
        <w:t>6</w:t>
      </w:r>
      <w:r w:rsidRPr="00E21BBB">
        <w:rPr>
          <w:rFonts w:cs="Calibri"/>
          <w:color w:val="000000" w:themeColor="text1"/>
          <w:sz w:val="24"/>
          <w:szCs w:val="24"/>
        </w:rPr>
        <w:t xml:space="preserve"> as the solvent. Chemical shifts (</w:t>
      </w:r>
      <w:r w:rsidRPr="00E21BBB">
        <w:rPr>
          <w:rFonts w:cs="Calibri"/>
          <w:i/>
          <w:color w:val="000000" w:themeColor="text1"/>
          <w:sz w:val="24"/>
          <w:szCs w:val="24"/>
        </w:rPr>
        <w:t>δ</w:t>
      </w:r>
      <w:r w:rsidRPr="00E21BBB">
        <w:rPr>
          <w:rFonts w:cs="Calibri"/>
          <w:color w:val="000000" w:themeColor="text1"/>
          <w:sz w:val="24"/>
          <w:szCs w:val="24"/>
        </w:rPr>
        <w:t xml:space="preserve">) are reported in parts per million measured relative to the solvent peak. </w:t>
      </w:r>
    </w:p>
    <w:p w14:paraId="74722376" w14:textId="77777777" w:rsidR="002C5F70" w:rsidRPr="00E21BBB" w:rsidRDefault="00515AB7" w:rsidP="002C5F70">
      <w:pPr>
        <w:spacing w:before="260" w:after="260"/>
        <w:rPr>
          <w:rStyle w:val="fontstyle01"/>
          <w:rFonts w:ascii="Calibri" w:hAnsi="Calibri" w:cs="Calibri"/>
          <w:b/>
          <w:kern w:val="0"/>
        </w:rPr>
      </w:pPr>
      <w:r w:rsidRPr="00E21BBB">
        <w:rPr>
          <w:rStyle w:val="fontstyle01"/>
          <w:rFonts w:ascii="Calibri" w:hAnsi="Calibri" w:cs="Calibri"/>
          <w:b/>
          <w:kern w:val="0"/>
        </w:rPr>
        <w:t>1.</w:t>
      </w:r>
      <w:r w:rsidR="002C5F70" w:rsidRPr="00E21BBB">
        <w:rPr>
          <w:rStyle w:val="fontstyle01"/>
          <w:rFonts w:ascii="Calibri" w:hAnsi="Calibri" w:cs="Calibri"/>
          <w:b/>
          <w:kern w:val="0"/>
        </w:rPr>
        <w:t>2. Spectrum Data</w:t>
      </w:r>
    </w:p>
    <w:p w14:paraId="59C76804" w14:textId="77777777" w:rsidR="005C5524" w:rsidRPr="00E21BBB" w:rsidRDefault="005C5524" w:rsidP="005C5524">
      <w:pPr>
        <w:spacing w:line="360" w:lineRule="auto"/>
        <w:ind w:firstLineChars="600" w:firstLine="1440"/>
        <w:rPr>
          <w:rFonts w:cs="Calibri"/>
          <w:sz w:val="24"/>
          <w:szCs w:val="24"/>
        </w:rPr>
      </w:pPr>
      <w:r w:rsidRPr="00E21BBB">
        <w:rPr>
          <w:rFonts w:cs="Calibri"/>
          <w:noProof/>
          <w:sz w:val="24"/>
          <w:szCs w:val="24"/>
        </w:rPr>
        <w:drawing>
          <wp:inline distT="0" distB="0" distL="0" distR="0" wp14:anchorId="5D6AC969" wp14:editId="64BDACE4">
            <wp:extent cx="3680460" cy="1264920"/>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86637" cy="1267043"/>
                    </a:xfrm>
                    <a:prstGeom prst="rect">
                      <a:avLst/>
                    </a:prstGeom>
                    <a:noFill/>
                    <a:ln>
                      <a:noFill/>
                    </a:ln>
                  </pic:spPr>
                </pic:pic>
              </a:graphicData>
            </a:graphic>
          </wp:inline>
        </w:drawing>
      </w:r>
    </w:p>
    <w:p w14:paraId="51EE4EEC" w14:textId="77777777" w:rsidR="005C5524" w:rsidRPr="00E21BBB" w:rsidRDefault="005C5524" w:rsidP="005C5524">
      <w:pPr>
        <w:spacing w:line="360" w:lineRule="auto"/>
        <w:ind w:firstLineChars="200" w:firstLine="480"/>
        <w:jc w:val="center"/>
        <w:rPr>
          <w:rFonts w:cs="Calibri"/>
          <w:sz w:val="24"/>
          <w:szCs w:val="24"/>
        </w:rPr>
      </w:pPr>
      <w:r w:rsidRPr="00E21BBB">
        <w:rPr>
          <w:rFonts w:cs="Calibri"/>
          <w:noProof/>
          <w:sz w:val="24"/>
          <w:szCs w:val="24"/>
        </w:rPr>
        <w:drawing>
          <wp:inline distT="0" distB="0" distL="0" distR="0" wp14:anchorId="5B9E884F" wp14:editId="6BE02499">
            <wp:extent cx="3899858" cy="1332000"/>
            <wp:effectExtent l="0" t="0" r="5715" b="1905"/>
            <wp:docPr id="26" name="Picture 3" descr="D:\Pictures\682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descr="D:\Pictures\682正.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99858" cy="1332000"/>
                    </a:xfrm>
                    <a:prstGeom prst="rect">
                      <a:avLst/>
                    </a:prstGeom>
                    <a:noFill/>
                  </pic:spPr>
                </pic:pic>
              </a:graphicData>
            </a:graphic>
          </wp:inline>
        </w:drawing>
      </w:r>
    </w:p>
    <w:p w14:paraId="3E569C09" w14:textId="77777777" w:rsidR="005C5524" w:rsidRPr="00E21BBB" w:rsidRDefault="005C5524" w:rsidP="005C5524">
      <w:pPr>
        <w:spacing w:line="360" w:lineRule="auto"/>
        <w:ind w:firstLineChars="200" w:firstLine="480"/>
        <w:jc w:val="center"/>
        <w:rPr>
          <w:rFonts w:cs="Calibri"/>
          <w:sz w:val="24"/>
          <w:szCs w:val="24"/>
        </w:rPr>
      </w:pPr>
      <w:r w:rsidRPr="00E21BBB">
        <w:rPr>
          <w:rFonts w:cs="Calibri"/>
          <w:noProof/>
          <w:sz w:val="24"/>
          <w:szCs w:val="24"/>
        </w:rPr>
        <w:drawing>
          <wp:inline distT="0" distB="0" distL="0" distR="0" wp14:anchorId="10E902FD" wp14:editId="56244BB2">
            <wp:extent cx="3725333" cy="1334682"/>
            <wp:effectExtent l="0" t="0" r="0" b="0"/>
            <wp:docPr id="12" name="Picture 5" descr="D:\Pictures\负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D:\Pictures\负谱.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24732" cy="1334467"/>
                    </a:xfrm>
                    <a:prstGeom prst="rect">
                      <a:avLst/>
                    </a:prstGeom>
                    <a:noFill/>
                  </pic:spPr>
                </pic:pic>
              </a:graphicData>
            </a:graphic>
          </wp:inline>
        </w:drawing>
      </w:r>
    </w:p>
    <w:p w14:paraId="1BACD91E" w14:textId="77777777" w:rsidR="005C5524" w:rsidRPr="00E21BBB" w:rsidRDefault="005C5524" w:rsidP="005C5524">
      <w:pPr>
        <w:spacing w:line="360" w:lineRule="auto"/>
        <w:ind w:firstLineChars="200" w:firstLine="480"/>
        <w:jc w:val="center"/>
        <w:rPr>
          <w:rFonts w:cs="Calibri"/>
          <w:sz w:val="24"/>
          <w:szCs w:val="24"/>
        </w:rPr>
      </w:pPr>
      <w:r w:rsidRPr="00E21BBB">
        <w:rPr>
          <w:rFonts w:cs="Calibri"/>
          <w:noProof/>
          <w:sz w:val="24"/>
          <w:szCs w:val="24"/>
        </w:rPr>
        <w:lastRenderedPageBreak/>
        <w:drawing>
          <wp:inline distT="0" distB="0" distL="0" distR="0" wp14:anchorId="4978D6D0" wp14:editId="3BD5B9A9">
            <wp:extent cx="3905151" cy="1332000"/>
            <wp:effectExtent l="0" t="0" r="635" b="1905"/>
            <wp:docPr id="27" name="Picture 2" descr="D:\Pictures\682 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D:\Pictures\682 负.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5151" cy="1332000"/>
                    </a:xfrm>
                    <a:prstGeom prst="rect">
                      <a:avLst/>
                    </a:prstGeom>
                    <a:noFill/>
                  </pic:spPr>
                </pic:pic>
              </a:graphicData>
            </a:graphic>
          </wp:inline>
        </w:drawing>
      </w:r>
    </w:p>
    <w:p w14:paraId="51121130" w14:textId="3420ACDD" w:rsidR="005C5524" w:rsidRPr="00E21BBB" w:rsidRDefault="005C5524" w:rsidP="005C5524">
      <w:pPr>
        <w:spacing w:line="360" w:lineRule="auto"/>
        <w:ind w:firstLineChars="200" w:firstLine="480"/>
        <w:jc w:val="center"/>
        <w:rPr>
          <w:rFonts w:cs="Calibri"/>
          <w:sz w:val="24"/>
          <w:szCs w:val="24"/>
        </w:rPr>
      </w:pPr>
      <w:r w:rsidRPr="00E21BBB">
        <w:rPr>
          <w:rFonts w:cs="Calibri"/>
          <w:sz w:val="24"/>
          <w:szCs w:val="24"/>
        </w:rPr>
        <w:t>Fig. S1. High</w:t>
      </w:r>
      <w:r w:rsidR="00715F85">
        <w:rPr>
          <w:rFonts w:cs="Calibri"/>
          <w:sz w:val="24"/>
          <w:szCs w:val="24"/>
        </w:rPr>
        <w:t>-</w:t>
      </w:r>
      <w:r w:rsidRPr="00E21BBB">
        <w:rPr>
          <w:rFonts w:cs="Calibri"/>
          <w:sz w:val="24"/>
          <w:szCs w:val="24"/>
        </w:rPr>
        <w:t>resolution mass spectrum of GP-682 in positive and negative mode</w:t>
      </w:r>
    </w:p>
    <w:p w14:paraId="3D2A4E9B" w14:textId="77777777" w:rsidR="005C5524" w:rsidRPr="00E21BBB" w:rsidRDefault="005C5524" w:rsidP="005C5524">
      <w:pPr>
        <w:spacing w:line="360" w:lineRule="auto"/>
        <w:ind w:firstLineChars="200" w:firstLine="480"/>
        <w:jc w:val="center"/>
        <w:rPr>
          <w:rFonts w:cs="Calibri"/>
          <w:sz w:val="24"/>
          <w:szCs w:val="24"/>
        </w:rPr>
      </w:pPr>
      <w:r w:rsidRPr="00E21BBB">
        <w:rPr>
          <w:rFonts w:cs="Calibri"/>
          <w:sz w:val="24"/>
          <w:szCs w:val="24"/>
        </w:rPr>
        <w:t>(A), (B): positive mode (C), (D): negative mode</w:t>
      </w:r>
    </w:p>
    <w:p w14:paraId="1B1666EE" w14:textId="77777777" w:rsidR="005C5524" w:rsidRPr="00E21BBB" w:rsidRDefault="005C5524" w:rsidP="002C5F70">
      <w:pPr>
        <w:spacing w:before="260" w:after="260"/>
        <w:rPr>
          <w:rStyle w:val="fontstyle01"/>
          <w:rFonts w:ascii="Calibri" w:hAnsi="Calibri" w:cs="Calibri"/>
          <w:b/>
          <w:kern w:val="0"/>
        </w:rPr>
      </w:pPr>
    </w:p>
    <w:p w14:paraId="45776B0A" w14:textId="77777777" w:rsidR="002C5F70" w:rsidRPr="00E21BBB" w:rsidRDefault="002C5F70" w:rsidP="002C5F70">
      <w:pPr>
        <w:pStyle w:val="a5"/>
        <w:spacing w:before="0" w:beforeAutospacing="0" w:after="0" w:afterAutospacing="0" w:line="360" w:lineRule="auto"/>
        <w:jc w:val="both"/>
        <w:rPr>
          <w:rStyle w:val="fontstyle01"/>
          <w:rFonts w:ascii="Calibri" w:hAnsi="Calibri" w:cs="Calibri"/>
        </w:rPr>
      </w:pPr>
      <w:r w:rsidRPr="00E21BBB">
        <w:rPr>
          <w:rStyle w:val="fontstyle01"/>
          <w:rFonts w:ascii="Calibri" w:hAnsi="Calibri" w:cs="Calibri"/>
        </w:rPr>
        <w:t xml:space="preserve">The NMR and HRMS of </w:t>
      </w:r>
      <w:r w:rsidR="00D51988" w:rsidRPr="00E21BBB">
        <w:rPr>
          <w:rStyle w:val="fontstyle01"/>
          <w:rFonts w:ascii="Calibri" w:hAnsi="Calibri" w:cs="Calibri"/>
        </w:rPr>
        <w:t xml:space="preserve">GP-682 </w:t>
      </w:r>
      <w:r w:rsidRPr="00E21BBB">
        <w:rPr>
          <w:rStyle w:val="fontstyle01"/>
          <w:rFonts w:ascii="Calibri" w:hAnsi="Calibri" w:cs="Calibri"/>
        </w:rPr>
        <w:t xml:space="preserve">were: </w:t>
      </w:r>
      <w:r w:rsidRPr="00E21BBB">
        <w:rPr>
          <w:rStyle w:val="fontstyle01"/>
          <w:rFonts w:ascii="Calibri" w:hAnsi="Calibri" w:cs="Calibri"/>
          <w:vertAlign w:val="superscript"/>
        </w:rPr>
        <w:t>1</w:t>
      </w:r>
      <w:r w:rsidRPr="00E21BBB">
        <w:rPr>
          <w:rStyle w:val="fontstyle01"/>
          <w:rFonts w:ascii="Calibri" w:hAnsi="Calibri" w:cs="Calibri"/>
        </w:rPr>
        <w:t>H NMR (400 MHz, DMSO-</w:t>
      </w:r>
      <w:r w:rsidRPr="00E21BBB">
        <w:rPr>
          <w:rStyle w:val="fontstyle01"/>
          <w:rFonts w:ascii="Calibri" w:hAnsi="Calibri" w:cs="Calibri"/>
          <w:i/>
        </w:rPr>
        <w:t>d</w:t>
      </w:r>
      <w:r w:rsidRPr="00E21BBB">
        <w:rPr>
          <w:rStyle w:val="fontstyle01"/>
          <w:rFonts w:ascii="Calibri" w:hAnsi="Calibri" w:cs="Calibri"/>
        </w:rPr>
        <w:t>6) δ 5.48 (s, 1H), 5.22 (d, J = 3.9 Hz, 1H), 4.97 (s, 2H), 4.71 (d, J = 4.5 Hz, 1H), 4.53 (dt, J = 18.4, 5.1 Hz, 2H), 4.32 (s, 1H), 4.23 (d, J = 7.7 Hz, 1H), 4.11 (s, 1H), 4.05-3.96 (m, 3H), 3.80-3.61 (m, 3H), 3.49-3.36 (m, 3H), 3.15 (d, J = 13.3 Hz, 4H), 3.05 (d, J = 8.0 Hz, 2H), 2.88 (dd, J = 14.3, 4.5 Hz, 1H), 2.21 (t, J = 13.4 Hz, 1H), 1.84 (</w:t>
      </w:r>
      <w:proofErr w:type="spellStart"/>
      <w:r w:rsidRPr="00E21BBB">
        <w:rPr>
          <w:rStyle w:val="fontstyle01"/>
          <w:rFonts w:ascii="Calibri" w:hAnsi="Calibri" w:cs="Calibri"/>
        </w:rPr>
        <w:t>tdd</w:t>
      </w:r>
      <w:proofErr w:type="spellEnd"/>
      <w:r w:rsidRPr="00E21BBB">
        <w:rPr>
          <w:rStyle w:val="fontstyle01"/>
          <w:rFonts w:ascii="Calibri" w:hAnsi="Calibri" w:cs="Calibri"/>
        </w:rPr>
        <w:t xml:space="preserve">, J = 28.1, 10.0, 5.9 Hz, 4H), 1.72-1.45 (m, 5H), 1.31 (s, 6H), 1.17 (d, J = 15.8 Hz, 5H), 1.09-1.03 (m, 1H), 0.96 (dd, J = 12.4, 4.4 Hz, 1H), 0.90 (s, 3H), 0.83 (s, 3H), 0.67 (s, 3H); </w:t>
      </w:r>
      <w:r w:rsidRPr="00E21BBB">
        <w:rPr>
          <w:rStyle w:val="fontstyle01"/>
          <w:rFonts w:ascii="Calibri" w:hAnsi="Calibri" w:cs="Calibri"/>
          <w:vertAlign w:val="superscript"/>
        </w:rPr>
        <w:t>13</w:t>
      </w:r>
      <w:r w:rsidRPr="00E21BBB">
        <w:rPr>
          <w:rStyle w:val="fontstyle01"/>
          <w:rFonts w:ascii="Calibri" w:hAnsi="Calibri" w:cs="Calibri"/>
        </w:rPr>
        <w:t>C NMR (100 MHz, DMSO-</w:t>
      </w:r>
      <w:r w:rsidRPr="00E21BBB">
        <w:rPr>
          <w:rStyle w:val="fontstyle01"/>
          <w:rFonts w:ascii="Calibri" w:hAnsi="Calibri" w:cs="Calibri"/>
          <w:i/>
        </w:rPr>
        <w:t>d</w:t>
      </w:r>
      <w:r w:rsidRPr="00E21BBB">
        <w:rPr>
          <w:rStyle w:val="fontstyle01"/>
          <w:rFonts w:ascii="Calibri" w:hAnsi="Calibri" w:cs="Calibri"/>
        </w:rPr>
        <w:t>6) δ 178.2, 144.0, 121.5, 104.3, 76.9, 76.8, 73.8, 73.0, 70.2, 68.3, 61.6, 61.1, 48.6, 47.4, 46.7, 46.5, 46.4, 44.2, 41.2, 36.3, 35.2, 34.6, 32.9, 32.7, 31.5, 30.3, 26.5, 24.2, 23.1, 18.2, 17.2, 16.8. HRMS [M - H]</w:t>
      </w:r>
      <w:r w:rsidRPr="00E21BBB">
        <w:rPr>
          <w:rStyle w:val="fontstyle01"/>
          <w:rFonts w:ascii="Calibri" w:hAnsi="Calibri" w:cs="Calibri"/>
          <w:vertAlign w:val="superscript"/>
        </w:rPr>
        <w:t>-</w:t>
      </w:r>
      <w:r w:rsidRPr="00E21BBB">
        <w:rPr>
          <w:rStyle w:val="fontstyle01"/>
          <w:rFonts w:ascii="Calibri" w:hAnsi="Calibri" w:cs="Calibri"/>
          <w:vertAlign w:val="subscript"/>
        </w:rPr>
        <w:t xml:space="preserve"> </w:t>
      </w:r>
      <w:r w:rsidRPr="00E21BBB">
        <w:rPr>
          <w:rStyle w:val="fontstyle01"/>
          <w:rFonts w:ascii="Calibri" w:hAnsi="Calibri" w:cs="Calibri"/>
        </w:rPr>
        <w:t xml:space="preserve">calculated 681.3856, found 681.3853. </w:t>
      </w:r>
    </w:p>
    <w:p w14:paraId="1152296A" w14:textId="77777777" w:rsidR="002C5F70" w:rsidRPr="00E21BBB" w:rsidRDefault="006B1EEE" w:rsidP="002C5F70">
      <w:pPr>
        <w:pStyle w:val="a5"/>
        <w:spacing w:before="120" w:beforeAutospacing="0" w:after="240" w:afterAutospacing="0"/>
        <w:jc w:val="both"/>
        <w:rPr>
          <w:rFonts w:ascii="Calibri" w:hAnsi="Calibri" w:cs="Calibri"/>
        </w:rPr>
      </w:pPr>
      <w:r w:rsidRPr="000D4C5D">
        <w:rPr>
          <w:rFonts w:ascii="Calibri" w:hAnsi="Calibri" w:cs="Calibri"/>
          <w:noProof/>
        </w:rPr>
        <w:object w:dxaOrig="16311" w:dyaOrig="11381" w14:anchorId="114068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414.2pt;height:290.45pt;mso-width-percent:0;mso-height-percent:0;mso-width-percent:0;mso-height-percent:0" o:ole="">
            <v:imagedata r:id="rId10" o:title=""/>
          </v:shape>
          <o:OLEObject Type="Embed" ProgID="MestReNova.Document.1" ShapeID="_x0000_i1031" DrawAspect="Content" ObjectID="_1661194556" r:id="rId11"/>
        </w:object>
      </w:r>
    </w:p>
    <w:p w14:paraId="180B85A0" w14:textId="77777777" w:rsidR="002C5F70" w:rsidRPr="00E21BBB" w:rsidRDefault="005C5524" w:rsidP="005C5524">
      <w:pPr>
        <w:spacing w:line="360" w:lineRule="auto"/>
        <w:ind w:firstLineChars="200" w:firstLine="480"/>
        <w:jc w:val="center"/>
        <w:rPr>
          <w:rFonts w:cs="Calibri"/>
          <w:sz w:val="24"/>
          <w:szCs w:val="24"/>
        </w:rPr>
      </w:pPr>
      <w:r w:rsidRPr="00E21BBB">
        <w:rPr>
          <w:rFonts w:cs="Calibri"/>
          <w:sz w:val="24"/>
          <w:szCs w:val="24"/>
        </w:rPr>
        <w:t>Fig. S2.</w:t>
      </w:r>
      <w:r w:rsidR="002C5F70" w:rsidRPr="00E21BBB">
        <w:rPr>
          <w:rFonts w:cs="Calibri"/>
          <w:sz w:val="24"/>
          <w:szCs w:val="24"/>
        </w:rPr>
        <w:t xml:space="preserve"> The </w:t>
      </w:r>
      <w:r w:rsidR="002C5F70" w:rsidRPr="00A352D7">
        <w:rPr>
          <w:rFonts w:cs="Calibri"/>
          <w:sz w:val="24"/>
          <w:szCs w:val="24"/>
          <w:vertAlign w:val="superscript"/>
        </w:rPr>
        <w:t>1</w:t>
      </w:r>
      <w:r w:rsidR="002C5F70" w:rsidRPr="00E21BBB">
        <w:rPr>
          <w:rFonts w:cs="Calibri"/>
          <w:sz w:val="24"/>
          <w:szCs w:val="24"/>
        </w:rPr>
        <w:t>H NMR data of GP</w:t>
      </w:r>
      <w:r w:rsidR="00D51988" w:rsidRPr="00E21BBB">
        <w:rPr>
          <w:rFonts w:cs="Calibri"/>
          <w:sz w:val="24"/>
          <w:szCs w:val="24"/>
        </w:rPr>
        <w:t>-682</w:t>
      </w:r>
      <w:r w:rsidR="002C5F70" w:rsidRPr="00E21BBB">
        <w:rPr>
          <w:rFonts w:cs="Calibri"/>
          <w:sz w:val="24"/>
          <w:szCs w:val="24"/>
        </w:rPr>
        <w:t>.</w:t>
      </w:r>
    </w:p>
    <w:p w14:paraId="0D1214DC" w14:textId="77777777" w:rsidR="002C5F70" w:rsidRPr="00E21BBB" w:rsidRDefault="006B1EEE" w:rsidP="002C5F70">
      <w:pPr>
        <w:pStyle w:val="a5"/>
        <w:spacing w:before="120" w:beforeAutospacing="0" w:after="240" w:afterAutospacing="0"/>
        <w:jc w:val="both"/>
        <w:rPr>
          <w:rFonts w:ascii="Calibri" w:hAnsi="Calibri" w:cs="Calibri"/>
        </w:rPr>
      </w:pPr>
      <w:r w:rsidRPr="000D4C5D">
        <w:rPr>
          <w:rFonts w:ascii="Calibri" w:hAnsi="Calibri" w:cs="Calibri"/>
          <w:noProof/>
        </w:rPr>
        <w:object w:dxaOrig="16310" w:dyaOrig="11380" w14:anchorId="6F053DF5">
          <v:shape id="_x0000_i1030" type="#_x0000_t75" alt="" style="width:415pt;height:289.6pt;mso-width-percent:0;mso-height-percent:0;mso-width-percent:0;mso-height-percent:0" o:ole="">
            <v:imagedata r:id="rId12" o:title=""/>
          </v:shape>
          <o:OLEObject Type="Embed" ProgID="MestReNova.Document.1" ShapeID="_x0000_i1030" DrawAspect="Content" ObjectID="_1661194557" r:id="rId13"/>
        </w:object>
      </w:r>
    </w:p>
    <w:p w14:paraId="09B6E536" w14:textId="41DF0A7D" w:rsidR="002C5F70" w:rsidRPr="00E21BBB" w:rsidRDefault="002C5F70" w:rsidP="005C5524">
      <w:pPr>
        <w:pStyle w:val="a5"/>
        <w:spacing w:before="120" w:beforeAutospacing="0" w:after="240" w:afterAutospacing="0"/>
        <w:jc w:val="center"/>
        <w:rPr>
          <w:rFonts w:ascii="Calibri" w:eastAsiaTheme="minorEastAsia" w:hAnsi="Calibri" w:cs="Calibri"/>
          <w:bCs/>
          <w:color w:val="000000" w:themeColor="text1"/>
          <w:kern w:val="2"/>
          <w:sz w:val="21"/>
          <w:szCs w:val="21"/>
        </w:rPr>
      </w:pPr>
      <w:r w:rsidRPr="00E21BBB">
        <w:rPr>
          <w:rFonts w:ascii="Calibri" w:hAnsi="Calibri" w:cs="Calibri"/>
          <w:bCs/>
          <w:color w:val="000000"/>
          <w:szCs w:val="21"/>
          <w:shd w:val="clear" w:color="auto" w:fill="FFFFFF"/>
        </w:rPr>
        <w:t>Fig</w:t>
      </w:r>
      <w:r w:rsidR="008137D7">
        <w:rPr>
          <w:rFonts w:ascii="Calibri" w:hAnsi="Calibri" w:cs="Calibri"/>
          <w:bCs/>
          <w:color w:val="000000"/>
          <w:szCs w:val="21"/>
          <w:shd w:val="clear" w:color="auto" w:fill="FFFFFF"/>
        </w:rPr>
        <w:t>.</w:t>
      </w:r>
      <w:r w:rsidRPr="00E21BBB">
        <w:rPr>
          <w:rFonts w:ascii="Calibri" w:hAnsi="Calibri" w:cs="Calibri"/>
          <w:bCs/>
          <w:color w:val="000000"/>
          <w:szCs w:val="21"/>
          <w:shd w:val="clear" w:color="auto" w:fill="FFFFFF"/>
        </w:rPr>
        <w:t xml:space="preserve"> S</w:t>
      </w:r>
      <w:r w:rsidR="00135713" w:rsidRPr="00E21BBB">
        <w:rPr>
          <w:rFonts w:ascii="Calibri" w:hAnsi="Calibri" w:cs="Calibri"/>
          <w:bCs/>
          <w:color w:val="000000"/>
          <w:szCs w:val="21"/>
          <w:shd w:val="clear" w:color="auto" w:fill="FFFFFF"/>
        </w:rPr>
        <w:t>3</w:t>
      </w:r>
      <w:r w:rsidRPr="00E21BBB">
        <w:rPr>
          <w:rFonts w:ascii="Calibri" w:hAnsi="Calibri" w:cs="Calibri"/>
          <w:bCs/>
          <w:color w:val="000000"/>
          <w:szCs w:val="21"/>
          <w:shd w:val="clear" w:color="auto" w:fill="FFFFFF"/>
        </w:rPr>
        <w:t xml:space="preserve">. The </w:t>
      </w:r>
      <w:r w:rsidRPr="00E21BBB">
        <w:rPr>
          <w:rStyle w:val="fontstyle01"/>
          <w:rFonts w:ascii="Calibri" w:hAnsi="Calibri" w:cs="Calibri"/>
          <w:bCs/>
          <w:vertAlign w:val="superscript"/>
        </w:rPr>
        <w:t>13</w:t>
      </w:r>
      <w:r w:rsidRPr="00E21BBB">
        <w:rPr>
          <w:rStyle w:val="fontstyle01"/>
          <w:rFonts w:ascii="Calibri" w:hAnsi="Calibri" w:cs="Calibri"/>
          <w:bCs/>
        </w:rPr>
        <w:t xml:space="preserve">C </w:t>
      </w:r>
      <w:r w:rsidRPr="00E21BBB">
        <w:rPr>
          <w:rFonts w:ascii="Calibri" w:hAnsi="Calibri" w:cs="Calibri"/>
          <w:bCs/>
          <w:color w:val="000000"/>
          <w:szCs w:val="21"/>
          <w:shd w:val="clear" w:color="auto" w:fill="FFFFFF"/>
        </w:rPr>
        <w:t xml:space="preserve">NMR data of </w:t>
      </w:r>
      <w:r w:rsidRPr="00E21BBB">
        <w:rPr>
          <w:rFonts w:ascii="Calibri" w:hAnsi="Calibri" w:cs="Calibri"/>
          <w:bCs/>
        </w:rPr>
        <w:t>GP</w:t>
      </w:r>
      <w:r w:rsidR="00D51988" w:rsidRPr="00E21BBB">
        <w:rPr>
          <w:rFonts w:ascii="Calibri" w:hAnsi="Calibri" w:cs="Calibri"/>
          <w:bCs/>
        </w:rPr>
        <w:t>-682</w:t>
      </w:r>
      <w:r w:rsidRPr="00E21BBB">
        <w:rPr>
          <w:rFonts w:ascii="Calibri" w:hAnsi="Calibri" w:cs="Calibri"/>
          <w:bCs/>
          <w:color w:val="000000"/>
          <w:szCs w:val="21"/>
          <w:shd w:val="clear" w:color="auto" w:fill="FFFFFF"/>
        </w:rPr>
        <w:t>.</w:t>
      </w:r>
    </w:p>
    <w:p w14:paraId="4883FF51" w14:textId="77777777" w:rsidR="002C5F70" w:rsidRPr="00E21BBB" w:rsidRDefault="006B1EEE" w:rsidP="002C5F70">
      <w:pPr>
        <w:rPr>
          <w:rFonts w:cs="Calibri"/>
        </w:rPr>
      </w:pPr>
      <w:r w:rsidRPr="000D4C5D">
        <w:rPr>
          <w:rFonts w:cs="Calibri"/>
          <w:noProof/>
        </w:rPr>
        <w:object w:dxaOrig="16311" w:dyaOrig="11381" w14:anchorId="3726CA41">
          <v:shape id="_x0000_i1029" type="#_x0000_t75" alt="" style="width:414.2pt;height:290.45pt;mso-width-percent:0;mso-height-percent:0;mso-width-percent:0;mso-height-percent:0" o:ole="">
            <v:imagedata r:id="rId14" o:title=""/>
          </v:shape>
          <o:OLEObject Type="Embed" ProgID="MestReNova.Document.1" ShapeID="_x0000_i1029" DrawAspect="Content" ObjectID="_1661194558" r:id="rId15"/>
        </w:object>
      </w:r>
    </w:p>
    <w:p w14:paraId="0AE690D5" w14:textId="544E303C" w:rsidR="002C5F70" w:rsidRPr="00E21BBB" w:rsidRDefault="002C5F70" w:rsidP="005C5524">
      <w:pPr>
        <w:jc w:val="center"/>
        <w:rPr>
          <w:rFonts w:cs="Calibri"/>
          <w:bCs/>
          <w:color w:val="000000"/>
          <w:sz w:val="24"/>
          <w:szCs w:val="24"/>
          <w:shd w:val="clear" w:color="auto" w:fill="FFFFFF"/>
        </w:rPr>
      </w:pPr>
      <w:bookmarkStart w:id="2" w:name="OLE_LINK19"/>
      <w:bookmarkStart w:id="3" w:name="OLE_LINK20"/>
      <w:r w:rsidRPr="00E21BBB">
        <w:rPr>
          <w:rFonts w:cs="Calibri"/>
          <w:bCs/>
          <w:color w:val="000000"/>
          <w:sz w:val="24"/>
          <w:szCs w:val="24"/>
          <w:shd w:val="clear" w:color="auto" w:fill="FFFFFF"/>
        </w:rPr>
        <w:t>Fig</w:t>
      </w:r>
      <w:r w:rsidR="008137D7">
        <w:rPr>
          <w:rFonts w:cs="Calibri"/>
          <w:bCs/>
          <w:color w:val="000000"/>
          <w:sz w:val="24"/>
          <w:szCs w:val="24"/>
          <w:shd w:val="clear" w:color="auto" w:fill="FFFFFF"/>
        </w:rPr>
        <w:t>.</w:t>
      </w:r>
      <w:r w:rsidRPr="00E21BBB">
        <w:rPr>
          <w:rFonts w:cs="Calibri"/>
          <w:bCs/>
          <w:color w:val="000000"/>
          <w:sz w:val="24"/>
          <w:szCs w:val="24"/>
          <w:shd w:val="clear" w:color="auto" w:fill="FFFFFF"/>
        </w:rPr>
        <w:t xml:space="preserve"> S</w:t>
      </w:r>
      <w:r w:rsidR="00135713" w:rsidRPr="00E21BBB">
        <w:rPr>
          <w:rFonts w:cs="Calibri"/>
          <w:bCs/>
          <w:color w:val="000000"/>
          <w:sz w:val="24"/>
          <w:szCs w:val="24"/>
          <w:shd w:val="clear" w:color="auto" w:fill="FFFFFF"/>
        </w:rPr>
        <w:t>4</w:t>
      </w:r>
      <w:r w:rsidRPr="00E21BBB">
        <w:rPr>
          <w:rFonts w:cs="Calibri"/>
          <w:bCs/>
          <w:color w:val="000000"/>
          <w:sz w:val="24"/>
          <w:szCs w:val="24"/>
          <w:shd w:val="clear" w:color="auto" w:fill="FFFFFF"/>
        </w:rPr>
        <w:t xml:space="preserve">. The heteronuclear single quantum coherence (HSQC) NMR data of </w:t>
      </w:r>
      <w:r w:rsidRPr="00E21BBB">
        <w:rPr>
          <w:rFonts w:cs="Calibri"/>
          <w:bCs/>
          <w:sz w:val="24"/>
          <w:szCs w:val="24"/>
        </w:rPr>
        <w:t>GP</w:t>
      </w:r>
      <w:r w:rsidR="00D51988" w:rsidRPr="00E21BBB">
        <w:rPr>
          <w:rFonts w:cs="Calibri"/>
          <w:bCs/>
          <w:sz w:val="24"/>
          <w:szCs w:val="24"/>
        </w:rPr>
        <w:t>-682</w:t>
      </w:r>
      <w:r w:rsidRPr="00E21BBB">
        <w:rPr>
          <w:rFonts w:cs="Calibri"/>
          <w:bCs/>
          <w:color w:val="000000"/>
          <w:sz w:val="24"/>
          <w:szCs w:val="24"/>
          <w:shd w:val="clear" w:color="auto" w:fill="FFFFFF"/>
        </w:rPr>
        <w:t>.</w:t>
      </w:r>
    </w:p>
    <w:bookmarkEnd w:id="2"/>
    <w:bookmarkEnd w:id="3"/>
    <w:p w14:paraId="4A4EFD04" w14:textId="77777777" w:rsidR="005C5524" w:rsidRPr="00E21BBB" w:rsidRDefault="005C5524" w:rsidP="005C5524">
      <w:pPr>
        <w:jc w:val="center"/>
        <w:rPr>
          <w:rFonts w:cs="Calibri"/>
          <w:color w:val="000000"/>
          <w:sz w:val="24"/>
          <w:szCs w:val="24"/>
          <w:shd w:val="clear" w:color="auto" w:fill="FFFFFF"/>
        </w:rPr>
      </w:pPr>
      <w:r w:rsidRPr="00E21BBB">
        <w:rPr>
          <w:rFonts w:cs="Calibri"/>
          <w:noProof/>
          <w:sz w:val="24"/>
          <w:szCs w:val="24"/>
        </w:rPr>
        <w:drawing>
          <wp:inline distT="0" distB="0" distL="0" distR="0" wp14:anchorId="6629E8F7" wp14:editId="70DB4543">
            <wp:extent cx="2148840" cy="1632992"/>
            <wp:effectExtent l="0" t="0" r="3810" b="5715"/>
            <wp:docPr id="7" name="图片 7" descr="D:\Pictures\696结构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ictures\696结构式.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51530" cy="1635037"/>
                    </a:xfrm>
                    <a:prstGeom prst="rect">
                      <a:avLst/>
                    </a:prstGeom>
                    <a:noFill/>
                    <a:ln>
                      <a:noFill/>
                    </a:ln>
                  </pic:spPr>
                </pic:pic>
              </a:graphicData>
            </a:graphic>
          </wp:inline>
        </w:drawing>
      </w:r>
    </w:p>
    <w:p w14:paraId="534D60C9" w14:textId="340A0E2D" w:rsidR="005C5524" w:rsidRPr="00E21BBB" w:rsidRDefault="005C5524" w:rsidP="005C5524">
      <w:pPr>
        <w:jc w:val="center"/>
        <w:rPr>
          <w:rFonts w:cs="Calibri"/>
          <w:color w:val="000000"/>
          <w:sz w:val="24"/>
          <w:szCs w:val="24"/>
          <w:shd w:val="clear" w:color="auto" w:fill="FFFFFF"/>
        </w:rPr>
      </w:pPr>
      <w:r w:rsidRPr="00E21BBB">
        <w:rPr>
          <w:rFonts w:cs="Calibri"/>
          <w:color w:val="000000" w:themeColor="text1"/>
          <w:sz w:val="24"/>
          <w:szCs w:val="24"/>
        </w:rPr>
        <w:t>Fig. S5. The chemical structure of GPA-696</w:t>
      </w:r>
      <w:r w:rsidR="00A352D7">
        <w:rPr>
          <w:rFonts w:cs="Calibri"/>
          <w:color w:val="000000" w:themeColor="text1"/>
          <w:sz w:val="24"/>
          <w:szCs w:val="24"/>
        </w:rPr>
        <w:t>.</w:t>
      </w:r>
    </w:p>
    <w:p w14:paraId="5A86F328" w14:textId="77777777" w:rsidR="005C5524" w:rsidRPr="00E21BBB" w:rsidRDefault="005C5524" w:rsidP="005C5524">
      <w:pPr>
        <w:spacing w:line="360" w:lineRule="auto"/>
        <w:ind w:leftChars="850" w:left="1785"/>
        <w:rPr>
          <w:rFonts w:cs="Calibri"/>
          <w:sz w:val="24"/>
          <w:szCs w:val="24"/>
        </w:rPr>
      </w:pPr>
      <w:r w:rsidRPr="00E21BBB">
        <w:rPr>
          <w:rFonts w:cs="Calibri"/>
          <w:noProof/>
          <w:sz w:val="24"/>
          <w:szCs w:val="24"/>
        </w:rPr>
        <w:drawing>
          <wp:inline distT="0" distB="0" distL="0" distR="0" wp14:anchorId="26FD0D02" wp14:editId="54E8CE55">
            <wp:extent cx="3296873" cy="1140903"/>
            <wp:effectExtent l="0" t="0" r="0" b="2540"/>
            <wp:docPr id="2063" name="Picture 2" descr="D:\Pictures\696 正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D:\Pictures\696 正谱.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01303" cy="1142436"/>
                    </a:xfrm>
                    <a:prstGeom prst="rect">
                      <a:avLst/>
                    </a:prstGeom>
                    <a:noFill/>
                  </pic:spPr>
                </pic:pic>
              </a:graphicData>
            </a:graphic>
          </wp:inline>
        </w:drawing>
      </w:r>
      <w:r w:rsidRPr="00E21BBB">
        <w:rPr>
          <w:rFonts w:cs="Calibri"/>
          <w:noProof/>
          <w:sz w:val="24"/>
          <w:szCs w:val="24"/>
        </w:rPr>
        <w:drawing>
          <wp:inline distT="0" distB="0" distL="0" distR="0" wp14:anchorId="02406D19" wp14:editId="7CA5FFDE">
            <wp:extent cx="3375660" cy="1131471"/>
            <wp:effectExtent l="0" t="0" r="0" b="0"/>
            <wp:docPr id="2064" name="Picture 3" descr="D:\Pictures\696 正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descr="D:\Pictures\696 正正.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72506" cy="1130414"/>
                    </a:xfrm>
                    <a:prstGeom prst="rect">
                      <a:avLst/>
                    </a:prstGeom>
                    <a:noFill/>
                  </pic:spPr>
                </pic:pic>
              </a:graphicData>
            </a:graphic>
          </wp:inline>
        </w:drawing>
      </w:r>
      <w:r w:rsidRPr="00E21BBB">
        <w:rPr>
          <w:rFonts w:cs="Calibri"/>
          <w:noProof/>
          <w:sz w:val="24"/>
          <w:szCs w:val="24"/>
        </w:rPr>
        <w:lastRenderedPageBreak/>
        <w:drawing>
          <wp:inline distT="0" distB="0" distL="0" distR="0" wp14:anchorId="0755D2CD" wp14:editId="0284C34A">
            <wp:extent cx="3246120" cy="1075277"/>
            <wp:effectExtent l="0" t="0" r="0" b="0"/>
            <wp:docPr id="2065" name="Picture 3" descr="D:\Pictures\696 负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D:\Pictures\696 负谱.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44323" cy="1074682"/>
                    </a:xfrm>
                    <a:prstGeom prst="rect">
                      <a:avLst/>
                    </a:prstGeom>
                    <a:noFill/>
                  </pic:spPr>
                </pic:pic>
              </a:graphicData>
            </a:graphic>
          </wp:inline>
        </w:drawing>
      </w:r>
      <w:r w:rsidRPr="00E21BBB">
        <w:rPr>
          <w:rFonts w:cs="Calibri"/>
          <w:noProof/>
          <w:sz w:val="24"/>
          <w:szCs w:val="24"/>
        </w:rPr>
        <w:drawing>
          <wp:inline distT="0" distB="0" distL="0" distR="0" wp14:anchorId="3A44A5EE" wp14:editId="769E7034">
            <wp:extent cx="3245231" cy="1127568"/>
            <wp:effectExtent l="0" t="0" r="0" b="0"/>
            <wp:docPr id="2066" name="Picture 3" descr="D:\Pictures\696 负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descr="D:\Pictures\696 负负.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53493" cy="1130439"/>
                    </a:xfrm>
                    <a:prstGeom prst="rect">
                      <a:avLst/>
                    </a:prstGeom>
                    <a:noFill/>
                  </pic:spPr>
                </pic:pic>
              </a:graphicData>
            </a:graphic>
          </wp:inline>
        </w:drawing>
      </w:r>
    </w:p>
    <w:p w14:paraId="062B3434" w14:textId="172FD359" w:rsidR="005C5524" w:rsidRPr="00E21BBB" w:rsidRDefault="005C5524" w:rsidP="005C5524">
      <w:pPr>
        <w:spacing w:line="360" w:lineRule="auto"/>
        <w:ind w:firstLineChars="200" w:firstLine="480"/>
        <w:jc w:val="center"/>
        <w:rPr>
          <w:rFonts w:cs="Calibri"/>
          <w:sz w:val="24"/>
          <w:szCs w:val="24"/>
        </w:rPr>
      </w:pPr>
      <w:r w:rsidRPr="00E21BBB">
        <w:rPr>
          <w:rFonts w:cs="Calibri"/>
          <w:sz w:val="24"/>
          <w:szCs w:val="24"/>
        </w:rPr>
        <w:t>Fig. S6. High</w:t>
      </w:r>
      <w:r w:rsidR="00715F85">
        <w:rPr>
          <w:rFonts w:cs="Calibri"/>
          <w:sz w:val="24"/>
          <w:szCs w:val="24"/>
        </w:rPr>
        <w:t>-</w:t>
      </w:r>
      <w:r w:rsidRPr="00E21BBB">
        <w:rPr>
          <w:rFonts w:cs="Calibri"/>
          <w:sz w:val="24"/>
          <w:szCs w:val="24"/>
        </w:rPr>
        <w:t xml:space="preserve">resolution mass spectrum of </w:t>
      </w:r>
      <w:proofErr w:type="spellStart"/>
      <w:r w:rsidRPr="00E21BBB">
        <w:rPr>
          <w:rFonts w:cs="Calibri"/>
          <w:sz w:val="24"/>
          <w:szCs w:val="24"/>
        </w:rPr>
        <w:t>platycodon</w:t>
      </w:r>
      <w:proofErr w:type="spellEnd"/>
      <w:r w:rsidRPr="00E21BBB">
        <w:rPr>
          <w:rFonts w:cs="Calibri"/>
          <w:sz w:val="24"/>
          <w:szCs w:val="24"/>
        </w:rPr>
        <w:t xml:space="preserve"> 696 in positive and negative mode (A), (B): positive mode (C), (D): negative mode</w:t>
      </w:r>
    </w:p>
    <w:p w14:paraId="427E6D3B" w14:textId="77777777" w:rsidR="00D51988" w:rsidRPr="00E21BBB" w:rsidRDefault="00D51988" w:rsidP="002C5F70">
      <w:pPr>
        <w:rPr>
          <w:rFonts w:cs="Calibri"/>
          <w:color w:val="000000"/>
          <w:sz w:val="24"/>
          <w:szCs w:val="24"/>
          <w:shd w:val="clear" w:color="auto" w:fill="FFFFFF"/>
        </w:rPr>
      </w:pPr>
    </w:p>
    <w:p w14:paraId="07314F12" w14:textId="77777777" w:rsidR="00135713" w:rsidRPr="00E21BBB" w:rsidRDefault="00135713" w:rsidP="00135713">
      <w:pPr>
        <w:pStyle w:val="a5"/>
        <w:spacing w:before="120" w:beforeAutospacing="0" w:after="240" w:afterAutospacing="0"/>
        <w:jc w:val="both"/>
        <w:rPr>
          <w:rStyle w:val="fontstyle01"/>
          <w:rFonts w:ascii="Calibri" w:hAnsi="Calibri" w:cs="Calibri"/>
        </w:rPr>
      </w:pPr>
      <w:r w:rsidRPr="00E21BBB">
        <w:rPr>
          <w:rStyle w:val="fontstyle01"/>
          <w:rFonts w:ascii="Calibri" w:hAnsi="Calibri" w:cs="Calibri"/>
        </w:rPr>
        <w:t xml:space="preserve">The NMR and HRMS of GPA-696 were: </w:t>
      </w:r>
      <w:r w:rsidRPr="00E21BBB">
        <w:rPr>
          <w:rStyle w:val="fontstyle01"/>
          <w:rFonts w:ascii="Calibri" w:hAnsi="Calibri" w:cs="Calibri"/>
          <w:vertAlign w:val="superscript"/>
        </w:rPr>
        <w:t>1</w:t>
      </w:r>
      <w:r w:rsidRPr="00E21BBB">
        <w:rPr>
          <w:rStyle w:val="fontstyle01"/>
          <w:rFonts w:ascii="Calibri" w:hAnsi="Calibri" w:cs="Calibri"/>
        </w:rPr>
        <w:t>H NMR (400 MHz, DMSO-</w:t>
      </w:r>
      <w:r w:rsidRPr="00E21BBB">
        <w:rPr>
          <w:rStyle w:val="fontstyle01"/>
          <w:rFonts w:ascii="Calibri" w:hAnsi="Calibri" w:cs="Calibri"/>
          <w:i/>
        </w:rPr>
        <w:t>d</w:t>
      </w:r>
      <w:r w:rsidRPr="00E21BBB">
        <w:rPr>
          <w:rStyle w:val="fontstyle01"/>
          <w:rFonts w:ascii="Calibri" w:hAnsi="Calibri" w:cs="Calibri"/>
        </w:rPr>
        <w:t xml:space="preserve">6) δ 5.21 (d, J = 3.7 Hz, 2H), 5.04 (s, 2H)4.76 (d, J = 18.1 Hz, 1H), 4.33 (s, 2H), 4.21 (s, 1H), 3.79 - 3.61 (m, 4H), 3.43 (dd, J = 11.4, 5.2 Hz, 5H), 3.16 (d, J = 7.8 Hz, 2H), 3.04 (pd, J = 8.9, 3.7 Hz, 3H), 2.88 (dd, J = 14.1, 4.5 Hz, 1H), 2.21 (t, J = 13.5 Hz, 1H), 1.81 (d, J = 32.0 Hz, 5H), 1.73-1.54 (m, 3H), 1.44 (dd, J = 23.7, 9.0 Hz, 3H), 1.31 (d, J = 6.8 Hz, 4H), 1.23 (s, 1H), 1.21-1.11 (m, 2H), 1.06 (d, J = 9.0 Hz, 4H), 0.90 (s, 4H), 0.83 (s, 3H), 0.67 (s, 3H); </w:t>
      </w:r>
      <w:r w:rsidRPr="00E21BBB">
        <w:rPr>
          <w:rStyle w:val="fontstyle01"/>
          <w:rFonts w:ascii="Calibri" w:hAnsi="Calibri" w:cs="Calibri"/>
          <w:vertAlign w:val="superscript"/>
        </w:rPr>
        <w:t>13</w:t>
      </w:r>
      <w:r w:rsidRPr="00E21BBB">
        <w:rPr>
          <w:rStyle w:val="fontstyle01"/>
          <w:rFonts w:ascii="Calibri" w:hAnsi="Calibri" w:cs="Calibri"/>
        </w:rPr>
        <w:t>C NMR (100 MHz, DMSO-</w:t>
      </w:r>
      <w:r w:rsidRPr="00E21BBB">
        <w:rPr>
          <w:rStyle w:val="fontstyle01"/>
          <w:rFonts w:ascii="Calibri" w:hAnsi="Calibri" w:cs="Calibri"/>
          <w:i/>
        </w:rPr>
        <w:t>d</w:t>
      </w:r>
      <w:r w:rsidRPr="00E21BBB">
        <w:rPr>
          <w:rStyle w:val="fontstyle01"/>
          <w:rFonts w:ascii="Calibri" w:hAnsi="Calibri" w:cs="Calibri"/>
        </w:rPr>
        <w:t>6) δ 178.3, 144.2, 121.3, 104.4, 76.9, 76.8, 73.8, 72.9, 70.1, 68.3, 61.1, 55.1, 48.6, 47.7, 47.3, 46.4, 46.3, 41.2, 35.9, 35.2, 34.6, 32.9, 32.3, 31.5, 30.3, 26.5, 25.5, 24.2, 23.3, 16.9, 14.9. HRMS [M - H]</w:t>
      </w:r>
      <w:r w:rsidRPr="00E21BBB">
        <w:rPr>
          <w:rStyle w:val="fontstyle01"/>
          <w:rFonts w:ascii="Calibri" w:hAnsi="Calibri" w:cs="Calibri"/>
          <w:vertAlign w:val="superscript"/>
        </w:rPr>
        <w:t>-</w:t>
      </w:r>
      <w:r w:rsidRPr="00E21BBB">
        <w:rPr>
          <w:rStyle w:val="fontstyle01"/>
          <w:rFonts w:ascii="Calibri" w:hAnsi="Calibri" w:cs="Calibri"/>
        </w:rPr>
        <w:t xml:space="preserve"> calculated 695.3648, found 695.3651.</w:t>
      </w:r>
    </w:p>
    <w:p w14:paraId="09B328D4" w14:textId="77777777" w:rsidR="00135713" w:rsidRPr="00E21BBB" w:rsidRDefault="00135713" w:rsidP="00135713">
      <w:pPr>
        <w:rPr>
          <w:rFonts w:cs="Calibri"/>
        </w:rPr>
      </w:pPr>
    </w:p>
    <w:p w14:paraId="393204D7" w14:textId="77777777" w:rsidR="00135713" w:rsidRPr="00E21BBB" w:rsidRDefault="006B1EEE" w:rsidP="00135713">
      <w:pPr>
        <w:rPr>
          <w:rFonts w:cs="Calibri"/>
        </w:rPr>
      </w:pPr>
      <w:r w:rsidRPr="00196D7D">
        <w:rPr>
          <w:rFonts w:cs="Calibri"/>
          <w:noProof/>
        </w:rPr>
        <w:object w:dxaOrig="16310" w:dyaOrig="11380" w14:anchorId="37437C71">
          <v:shape id="_x0000_i1028" type="#_x0000_t75" alt="" style="width:415.8pt;height:289.6pt;mso-width-percent:0;mso-height-percent:0;mso-width-percent:0;mso-height-percent:0" o:ole="">
            <v:imagedata r:id="rId21" o:title=""/>
          </v:shape>
          <o:OLEObject Type="Embed" ProgID="MestReNova.Document.1" ShapeID="_x0000_i1028" DrawAspect="Content" ObjectID="_1661194559" r:id="rId22"/>
        </w:object>
      </w:r>
    </w:p>
    <w:p w14:paraId="4EF06BF2" w14:textId="77777777" w:rsidR="00135713" w:rsidRPr="00E21BBB" w:rsidRDefault="005C5524" w:rsidP="005C5524">
      <w:pPr>
        <w:jc w:val="center"/>
        <w:rPr>
          <w:rFonts w:cs="Calibri"/>
          <w:b/>
          <w:sz w:val="24"/>
          <w:szCs w:val="24"/>
        </w:rPr>
      </w:pPr>
      <w:r w:rsidRPr="00E21BBB">
        <w:rPr>
          <w:rFonts w:cs="Calibri"/>
          <w:bCs/>
          <w:color w:val="000000"/>
          <w:sz w:val="24"/>
          <w:szCs w:val="24"/>
          <w:shd w:val="clear" w:color="auto" w:fill="FFFFFF"/>
        </w:rPr>
        <w:t>Fig. S7.</w:t>
      </w:r>
      <w:r w:rsidR="00135713" w:rsidRPr="00E21BBB">
        <w:rPr>
          <w:rFonts w:cs="Calibri"/>
          <w:color w:val="000000"/>
          <w:sz w:val="24"/>
          <w:szCs w:val="24"/>
          <w:shd w:val="clear" w:color="auto" w:fill="FFFFFF"/>
        </w:rPr>
        <w:t xml:space="preserve"> The </w:t>
      </w:r>
      <w:r w:rsidR="00135713" w:rsidRPr="00E21BBB">
        <w:rPr>
          <w:rFonts w:cs="Calibri"/>
          <w:color w:val="000000"/>
          <w:sz w:val="24"/>
          <w:szCs w:val="24"/>
          <w:shd w:val="clear" w:color="auto" w:fill="FFFFFF"/>
          <w:vertAlign w:val="superscript"/>
        </w:rPr>
        <w:t>1</w:t>
      </w:r>
      <w:r w:rsidR="00135713" w:rsidRPr="00E21BBB">
        <w:rPr>
          <w:rFonts w:cs="Calibri"/>
          <w:color w:val="000000"/>
          <w:sz w:val="24"/>
          <w:szCs w:val="24"/>
          <w:shd w:val="clear" w:color="auto" w:fill="FFFFFF"/>
        </w:rPr>
        <w:t xml:space="preserve">H NMR data of </w:t>
      </w:r>
      <w:r w:rsidR="00135713" w:rsidRPr="00E21BBB">
        <w:rPr>
          <w:rStyle w:val="fontstyle01"/>
          <w:rFonts w:ascii="Calibri" w:hAnsi="Calibri" w:cs="Calibri"/>
        </w:rPr>
        <w:t>GPA</w:t>
      </w:r>
      <w:r w:rsidRPr="00E21BBB">
        <w:rPr>
          <w:rStyle w:val="fontstyle01"/>
          <w:rFonts w:ascii="Calibri" w:hAnsi="Calibri" w:cs="Calibri"/>
        </w:rPr>
        <w:t>-696</w:t>
      </w:r>
      <w:r w:rsidR="00135713" w:rsidRPr="00E21BBB">
        <w:rPr>
          <w:rFonts w:cs="Calibri"/>
          <w:color w:val="000000"/>
          <w:sz w:val="24"/>
          <w:szCs w:val="24"/>
          <w:shd w:val="clear" w:color="auto" w:fill="FFFFFF"/>
        </w:rPr>
        <w:t>.</w:t>
      </w:r>
    </w:p>
    <w:p w14:paraId="7869F375" w14:textId="77777777" w:rsidR="00135713" w:rsidRPr="00E21BBB" w:rsidRDefault="006B1EEE" w:rsidP="00135713">
      <w:pPr>
        <w:rPr>
          <w:rFonts w:cs="Calibri"/>
        </w:rPr>
      </w:pPr>
      <w:r w:rsidRPr="00196D7D">
        <w:rPr>
          <w:rFonts w:cs="Calibri"/>
          <w:noProof/>
        </w:rPr>
        <w:object w:dxaOrig="16310" w:dyaOrig="11380" w14:anchorId="3309D724">
          <v:shape id="_x0000_i1027" type="#_x0000_t75" alt="" style="width:415.8pt;height:289.6pt;mso-width-percent:0;mso-height-percent:0;mso-width-percent:0;mso-height-percent:0" o:ole="">
            <v:imagedata r:id="rId23" o:title=""/>
          </v:shape>
          <o:OLEObject Type="Embed" ProgID="MestReNova.Document.1" ShapeID="_x0000_i1027" DrawAspect="Content" ObjectID="_1661194560" r:id="rId24"/>
        </w:object>
      </w:r>
    </w:p>
    <w:p w14:paraId="13ADD9D3" w14:textId="77777777" w:rsidR="00135713" w:rsidRPr="00E21BBB" w:rsidRDefault="00135713" w:rsidP="005C5524">
      <w:pPr>
        <w:jc w:val="center"/>
        <w:rPr>
          <w:rFonts w:cs="Calibri"/>
          <w:sz w:val="24"/>
          <w:szCs w:val="24"/>
        </w:rPr>
      </w:pPr>
      <w:r w:rsidRPr="00E21BBB">
        <w:rPr>
          <w:rFonts w:cs="Calibri"/>
          <w:bCs/>
          <w:color w:val="000000"/>
          <w:sz w:val="24"/>
          <w:szCs w:val="24"/>
          <w:shd w:val="clear" w:color="auto" w:fill="FFFFFF"/>
        </w:rPr>
        <w:t>Fig</w:t>
      </w:r>
      <w:r w:rsidR="005C5524" w:rsidRPr="00E21BBB">
        <w:rPr>
          <w:rFonts w:cs="Calibri"/>
          <w:bCs/>
          <w:color w:val="000000"/>
          <w:sz w:val="24"/>
          <w:szCs w:val="24"/>
          <w:shd w:val="clear" w:color="auto" w:fill="FFFFFF"/>
        </w:rPr>
        <w:t>.</w:t>
      </w:r>
      <w:r w:rsidRPr="00E21BBB">
        <w:rPr>
          <w:rFonts w:cs="Calibri"/>
          <w:bCs/>
          <w:color w:val="000000"/>
          <w:sz w:val="24"/>
          <w:szCs w:val="24"/>
          <w:shd w:val="clear" w:color="auto" w:fill="FFFFFF"/>
        </w:rPr>
        <w:t xml:space="preserve"> S</w:t>
      </w:r>
      <w:r w:rsidR="00515AB7" w:rsidRPr="00E21BBB">
        <w:rPr>
          <w:rFonts w:cs="Calibri"/>
          <w:bCs/>
          <w:color w:val="000000"/>
          <w:sz w:val="24"/>
          <w:szCs w:val="24"/>
          <w:shd w:val="clear" w:color="auto" w:fill="FFFFFF"/>
        </w:rPr>
        <w:t>8</w:t>
      </w:r>
      <w:r w:rsidRPr="00E21BBB">
        <w:rPr>
          <w:rFonts w:cs="Calibri"/>
          <w:bCs/>
          <w:color w:val="000000"/>
          <w:sz w:val="24"/>
          <w:szCs w:val="24"/>
          <w:shd w:val="clear" w:color="auto" w:fill="FFFFFF"/>
        </w:rPr>
        <w:t>.</w:t>
      </w:r>
      <w:r w:rsidRPr="00E21BBB">
        <w:rPr>
          <w:rFonts w:cs="Calibri"/>
          <w:color w:val="000000"/>
          <w:sz w:val="24"/>
          <w:szCs w:val="24"/>
          <w:shd w:val="clear" w:color="auto" w:fill="FFFFFF"/>
        </w:rPr>
        <w:t xml:space="preserve"> The </w:t>
      </w:r>
      <w:r w:rsidRPr="00E21BBB">
        <w:rPr>
          <w:rStyle w:val="fontstyle01"/>
          <w:rFonts w:ascii="Calibri" w:hAnsi="Calibri" w:cs="Calibri"/>
          <w:vertAlign w:val="superscript"/>
        </w:rPr>
        <w:t>13</w:t>
      </w:r>
      <w:r w:rsidRPr="00E21BBB">
        <w:rPr>
          <w:rStyle w:val="fontstyle01"/>
          <w:rFonts w:ascii="Calibri" w:hAnsi="Calibri" w:cs="Calibri"/>
        </w:rPr>
        <w:t xml:space="preserve">C </w:t>
      </w:r>
      <w:r w:rsidRPr="00E21BBB">
        <w:rPr>
          <w:rFonts w:cs="Calibri"/>
          <w:color w:val="000000"/>
          <w:sz w:val="24"/>
          <w:szCs w:val="24"/>
          <w:shd w:val="clear" w:color="auto" w:fill="FFFFFF"/>
        </w:rPr>
        <w:t xml:space="preserve">NMR data of </w:t>
      </w:r>
      <w:r w:rsidRPr="00E21BBB">
        <w:rPr>
          <w:rStyle w:val="fontstyle01"/>
          <w:rFonts w:ascii="Calibri" w:hAnsi="Calibri" w:cs="Calibri"/>
        </w:rPr>
        <w:t>GPA-696</w:t>
      </w:r>
      <w:r w:rsidRPr="00E21BBB">
        <w:rPr>
          <w:rFonts w:cs="Calibri"/>
          <w:color w:val="000000"/>
          <w:sz w:val="24"/>
          <w:szCs w:val="24"/>
          <w:shd w:val="clear" w:color="auto" w:fill="FFFFFF"/>
        </w:rPr>
        <w:t>.</w:t>
      </w:r>
    </w:p>
    <w:p w14:paraId="0F8A331F" w14:textId="77777777" w:rsidR="00135713" w:rsidRPr="00E21BBB" w:rsidRDefault="006B1EEE" w:rsidP="00135713">
      <w:pPr>
        <w:rPr>
          <w:rFonts w:cs="Calibri"/>
        </w:rPr>
      </w:pPr>
      <w:r w:rsidRPr="00196D7D">
        <w:rPr>
          <w:rFonts w:cs="Calibri"/>
          <w:noProof/>
        </w:rPr>
        <w:object w:dxaOrig="16311" w:dyaOrig="11381" w14:anchorId="1B8F3C9F">
          <v:shape id="_x0000_i1026" type="#_x0000_t75" alt="" style="width:414.2pt;height:4in;mso-width-percent:0;mso-height-percent:0;mso-width-percent:0;mso-height-percent:0" o:ole="">
            <v:imagedata r:id="rId25" o:title=""/>
          </v:shape>
          <o:OLEObject Type="Embed" ProgID="MestReNova.Document.1" ShapeID="_x0000_i1026" DrawAspect="Content" ObjectID="_1661194561" r:id="rId26"/>
        </w:object>
      </w:r>
    </w:p>
    <w:p w14:paraId="43D7D9F8" w14:textId="77777777" w:rsidR="00135713" w:rsidRPr="00E21BBB" w:rsidRDefault="00135713" w:rsidP="00515AB7">
      <w:pPr>
        <w:jc w:val="center"/>
        <w:rPr>
          <w:rFonts w:cs="Calibri"/>
          <w:b/>
        </w:rPr>
      </w:pPr>
      <w:r w:rsidRPr="00E21BBB">
        <w:rPr>
          <w:rFonts w:cs="Calibri"/>
          <w:bCs/>
          <w:color w:val="000000"/>
          <w:sz w:val="24"/>
          <w:szCs w:val="24"/>
          <w:shd w:val="clear" w:color="auto" w:fill="FFFFFF"/>
        </w:rPr>
        <w:t>Fig</w:t>
      </w:r>
      <w:r w:rsidR="00515AB7" w:rsidRPr="00E21BBB">
        <w:rPr>
          <w:rFonts w:cs="Calibri"/>
          <w:bCs/>
          <w:color w:val="000000"/>
          <w:sz w:val="24"/>
          <w:szCs w:val="24"/>
          <w:shd w:val="clear" w:color="auto" w:fill="FFFFFF"/>
        </w:rPr>
        <w:t>.</w:t>
      </w:r>
      <w:r w:rsidRPr="00E21BBB">
        <w:rPr>
          <w:rFonts w:cs="Calibri"/>
          <w:bCs/>
          <w:color w:val="000000"/>
          <w:sz w:val="24"/>
          <w:szCs w:val="24"/>
          <w:shd w:val="clear" w:color="auto" w:fill="FFFFFF"/>
        </w:rPr>
        <w:t xml:space="preserve"> S</w:t>
      </w:r>
      <w:r w:rsidR="00515AB7" w:rsidRPr="00E21BBB">
        <w:rPr>
          <w:rFonts w:cs="Calibri"/>
          <w:bCs/>
          <w:color w:val="000000"/>
          <w:sz w:val="24"/>
          <w:szCs w:val="24"/>
          <w:shd w:val="clear" w:color="auto" w:fill="FFFFFF"/>
        </w:rPr>
        <w:t>9</w:t>
      </w:r>
      <w:r w:rsidRPr="00E21BBB">
        <w:rPr>
          <w:rFonts w:cs="Calibri"/>
          <w:bCs/>
          <w:color w:val="000000"/>
          <w:sz w:val="24"/>
          <w:szCs w:val="24"/>
          <w:shd w:val="clear" w:color="auto" w:fill="FFFFFF"/>
        </w:rPr>
        <w:t xml:space="preserve">. </w:t>
      </w:r>
      <w:r w:rsidRPr="00E21BBB">
        <w:rPr>
          <w:rFonts w:cs="Calibri"/>
          <w:color w:val="000000"/>
          <w:sz w:val="24"/>
          <w:szCs w:val="24"/>
          <w:shd w:val="clear" w:color="auto" w:fill="FFFFFF"/>
        </w:rPr>
        <w:t>The</w:t>
      </w:r>
      <w:r w:rsidRPr="00E21BBB">
        <w:rPr>
          <w:rFonts w:cs="Calibri"/>
          <w:b/>
          <w:color w:val="000000"/>
          <w:sz w:val="24"/>
          <w:szCs w:val="24"/>
          <w:shd w:val="clear" w:color="auto" w:fill="FFFFFF"/>
        </w:rPr>
        <w:t xml:space="preserve"> </w:t>
      </w:r>
      <w:r w:rsidRPr="00E21BBB">
        <w:rPr>
          <w:rFonts w:cs="Calibri"/>
          <w:color w:val="000000"/>
          <w:sz w:val="24"/>
          <w:szCs w:val="24"/>
          <w:shd w:val="clear" w:color="auto" w:fill="FFFFFF"/>
        </w:rPr>
        <w:t xml:space="preserve">heteronuclear single quantum coherence (HSQC) NMR data of </w:t>
      </w:r>
      <w:r w:rsidRPr="00E21BBB">
        <w:rPr>
          <w:rStyle w:val="fontstyle01"/>
          <w:rFonts w:ascii="Calibri" w:hAnsi="Calibri" w:cs="Calibri"/>
        </w:rPr>
        <w:t>GPA-696</w:t>
      </w:r>
      <w:r w:rsidRPr="00E21BBB">
        <w:rPr>
          <w:rFonts w:cs="Calibri"/>
          <w:color w:val="000000"/>
          <w:sz w:val="24"/>
          <w:szCs w:val="24"/>
          <w:shd w:val="clear" w:color="auto" w:fill="FFFFFF"/>
        </w:rPr>
        <w:t>.</w:t>
      </w:r>
    </w:p>
    <w:p w14:paraId="55F9EE4E" w14:textId="77777777" w:rsidR="006A30A8" w:rsidRPr="006A30A8" w:rsidRDefault="006A30A8" w:rsidP="00670DA1">
      <w:pPr>
        <w:jc w:val="center"/>
        <w:rPr>
          <w:rFonts w:cs="Calibri"/>
          <w:color w:val="000000" w:themeColor="text1"/>
          <w:sz w:val="24"/>
          <w:szCs w:val="24"/>
        </w:rPr>
      </w:pPr>
    </w:p>
    <w:p w14:paraId="30882338" w14:textId="1C277FC9" w:rsidR="006A30A8" w:rsidRDefault="006A30A8" w:rsidP="006B78A2">
      <w:pPr>
        <w:jc w:val="left"/>
        <w:rPr>
          <w:rFonts w:cs="Calibri"/>
          <w:b/>
          <w:bCs/>
          <w:color w:val="000000" w:themeColor="text1"/>
          <w:sz w:val="24"/>
          <w:szCs w:val="24"/>
        </w:rPr>
      </w:pPr>
      <w:r>
        <w:rPr>
          <w:rFonts w:cs="Calibri" w:hint="eastAsia"/>
          <w:b/>
          <w:bCs/>
          <w:color w:val="000000" w:themeColor="text1"/>
          <w:sz w:val="24"/>
          <w:szCs w:val="24"/>
        </w:rPr>
        <w:t>2</w:t>
      </w:r>
      <w:r>
        <w:rPr>
          <w:rFonts w:cs="Calibri"/>
          <w:b/>
          <w:bCs/>
          <w:color w:val="000000" w:themeColor="text1"/>
          <w:sz w:val="24"/>
          <w:szCs w:val="24"/>
        </w:rPr>
        <w:t xml:space="preserve">. </w:t>
      </w:r>
      <w:r w:rsidRPr="006A30A8">
        <w:rPr>
          <w:rFonts w:cs="Calibri" w:hint="eastAsia"/>
          <w:b/>
          <w:bCs/>
          <w:color w:val="000000" w:themeColor="text1"/>
          <w:sz w:val="24"/>
          <w:szCs w:val="24"/>
        </w:rPr>
        <w:t>s</w:t>
      </w:r>
      <w:r w:rsidRPr="006A30A8">
        <w:rPr>
          <w:rFonts w:cs="Calibri"/>
          <w:b/>
          <w:bCs/>
          <w:color w:val="000000" w:themeColor="text1"/>
          <w:sz w:val="24"/>
          <w:szCs w:val="24"/>
        </w:rPr>
        <w:t xml:space="preserve">ynthesis </w:t>
      </w:r>
      <w:r w:rsidRPr="006A30A8">
        <w:rPr>
          <w:rFonts w:cs="Calibri" w:hint="eastAsia"/>
          <w:b/>
          <w:bCs/>
          <w:color w:val="000000" w:themeColor="text1"/>
          <w:sz w:val="24"/>
          <w:szCs w:val="24"/>
        </w:rPr>
        <w:t>o</w:t>
      </w:r>
      <w:r w:rsidRPr="006A30A8">
        <w:rPr>
          <w:rFonts w:cs="Calibri"/>
          <w:b/>
          <w:bCs/>
          <w:color w:val="000000" w:themeColor="text1"/>
          <w:sz w:val="24"/>
          <w:szCs w:val="24"/>
        </w:rPr>
        <w:t>f GP-682-Cy5.5 and preparation of GP-682-Cy5.5 micelles</w:t>
      </w:r>
    </w:p>
    <w:p w14:paraId="2CCFEC66" w14:textId="5B8A7387" w:rsidR="006A30A8" w:rsidRDefault="006A30A8" w:rsidP="006A30A8">
      <w:pPr>
        <w:spacing w:line="360" w:lineRule="auto"/>
        <w:rPr>
          <w:rFonts w:cs="Calibri"/>
          <w:b/>
          <w:bCs/>
          <w:color w:val="000000" w:themeColor="text1"/>
          <w:sz w:val="24"/>
          <w:szCs w:val="24"/>
        </w:rPr>
      </w:pPr>
      <w:r w:rsidRPr="006A30A8">
        <w:rPr>
          <w:rFonts w:cs="Calibri"/>
          <w:b/>
          <w:bCs/>
          <w:color w:val="000000" w:themeColor="text1"/>
          <w:sz w:val="24"/>
          <w:szCs w:val="24"/>
        </w:rPr>
        <w:t xml:space="preserve">2.1 </w:t>
      </w:r>
      <w:r w:rsidRPr="006A30A8">
        <w:rPr>
          <w:rFonts w:cs="Calibri" w:hint="eastAsia"/>
          <w:b/>
          <w:bCs/>
          <w:color w:val="000000" w:themeColor="text1"/>
          <w:sz w:val="24"/>
          <w:szCs w:val="24"/>
        </w:rPr>
        <w:t>s</w:t>
      </w:r>
      <w:r w:rsidRPr="006A30A8">
        <w:rPr>
          <w:rFonts w:cs="Calibri"/>
          <w:b/>
          <w:bCs/>
          <w:color w:val="000000" w:themeColor="text1"/>
          <w:sz w:val="24"/>
          <w:szCs w:val="24"/>
        </w:rPr>
        <w:t xml:space="preserve">ynthesis </w:t>
      </w:r>
      <w:r w:rsidRPr="006A30A8">
        <w:rPr>
          <w:rFonts w:cs="Calibri" w:hint="eastAsia"/>
          <w:b/>
          <w:bCs/>
          <w:color w:val="000000" w:themeColor="text1"/>
          <w:sz w:val="24"/>
          <w:szCs w:val="24"/>
        </w:rPr>
        <w:t>o</w:t>
      </w:r>
      <w:r w:rsidRPr="006A30A8">
        <w:rPr>
          <w:rFonts w:cs="Calibri"/>
          <w:b/>
          <w:bCs/>
          <w:color w:val="000000" w:themeColor="text1"/>
          <w:sz w:val="24"/>
          <w:szCs w:val="24"/>
        </w:rPr>
        <w:t xml:space="preserve">f </w:t>
      </w:r>
      <w:r>
        <w:rPr>
          <w:rFonts w:cs="Calibri" w:hint="eastAsia"/>
          <w:b/>
          <w:bCs/>
          <w:color w:val="000000" w:themeColor="text1"/>
          <w:sz w:val="24"/>
          <w:szCs w:val="24"/>
        </w:rPr>
        <w:t>alkynyl</w:t>
      </w:r>
      <w:r>
        <w:rPr>
          <w:rFonts w:cs="Calibri"/>
          <w:b/>
          <w:bCs/>
          <w:color w:val="000000" w:themeColor="text1"/>
          <w:sz w:val="24"/>
          <w:szCs w:val="24"/>
        </w:rPr>
        <w:t>-</w:t>
      </w:r>
      <w:r w:rsidRPr="006A30A8">
        <w:rPr>
          <w:rFonts w:cs="Calibri"/>
          <w:b/>
          <w:bCs/>
          <w:color w:val="000000" w:themeColor="text1"/>
          <w:sz w:val="24"/>
          <w:szCs w:val="24"/>
        </w:rPr>
        <w:t>GP-682</w:t>
      </w:r>
    </w:p>
    <w:p w14:paraId="3477C34D" w14:textId="05EF82AE" w:rsidR="006A30A8" w:rsidRDefault="006A30A8" w:rsidP="006A30A8">
      <w:pPr>
        <w:spacing w:line="360" w:lineRule="auto"/>
        <w:rPr>
          <w:rFonts w:cs="Calibri"/>
          <w:color w:val="000000" w:themeColor="text1"/>
          <w:sz w:val="24"/>
          <w:szCs w:val="24"/>
        </w:rPr>
      </w:pPr>
      <w:r w:rsidRPr="006A30A8">
        <w:rPr>
          <w:rFonts w:cs="Calibri"/>
          <w:color w:val="000000" w:themeColor="text1"/>
          <w:sz w:val="24"/>
          <w:szCs w:val="24"/>
        </w:rPr>
        <w:t>G</w:t>
      </w:r>
      <w:r>
        <w:rPr>
          <w:rFonts w:cs="Calibri" w:hint="eastAsia"/>
          <w:color w:val="000000" w:themeColor="text1"/>
          <w:sz w:val="24"/>
          <w:szCs w:val="24"/>
        </w:rPr>
        <w:t>P</w:t>
      </w:r>
      <w:r w:rsidRPr="006A30A8">
        <w:rPr>
          <w:rFonts w:cs="Calibri"/>
          <w:color w:val="000000" w:themeColor="text1"/>
          <w:sz w:val="24"/>
          <w:szCs w:val="24"/>
        </w:rPr>
        <w:t>-682 (30mg, 1eq) was dissolved in acetone solution and protected with nitrogen. The mixture of 1.1eq EDCI and 1.1eq</w:t>
      </w:r>
      <w:r>
        <w:rPr>
          <w:rFonts w:cs="Calibri"/>
          <w:color w:val="000000" w:themeColor="text1"/>
          <w:sz w:val="24"/>
          <w:szCs w:val="24"/>
        </w:rPr>
        <w:t xml:space="preserve"> HOBT</w:t>
      </w:r>
      <w:r w:rsidRPr="006A30A8">
        <w:rPr>
          <w:rFonts w:cs="Calibri"/>
          <w:color w:val="000000" w:themeColor="text1"/>
          <w:sz w:val="24"/>
          <w:szCs w:val="24"/>
        </w:rPr>
        <w:t xml:space="preserve"> was added and stirred for 30min. Then, 1.2eq of 3-aminopropargyne was added dropwise and stirred at room temperature for 6 h. Then the solution was extracted and concentrated with ethyl acetate for subsequent experiments.</w:t>
      </w:r>
      <w:r>
        <w:rPr>
          <w:rFonts w:cs="Calibri"/>
          <w:color w:val="000000" w:themeColor="text1"/>
          <w:sz w:val="24"/>
          <w:szCs w:val="24"/>
        </w:rPr>
        <w:t xml:space="preserve"> </w:t>
      </w:r>
      <w:r w:rsidRPr="006A30A8">
        <w:rPr>
          <w:rFonts w:cs="Calibri"/>
          <w:color w:val="000000" w:themeColor="text1"/>
          <w:sz w:val="24"/>
          <w:szCs w:val="24"/>
        </w:rPr>
        <w:t>LC-MS (ESI): m/z [M+H] calculated for</w:t>
      </w:r>
      <w:r>
        <w:rPr>
          <w:rFonts w:cs="Calibri"/>
          <w:color w:val="000000" w:themeColor="text1"/>
          <w:sz w:val="24"/>
          <w:szCs w:val="24"/>
        </w:rPr>
        <w:t xml:space="preserve"> </w:t>
      </w:r>
      <w:r w:rsidRPr="006A30A8">
        <w:rPr>
          <w:rFonts w:cs="Calibri"/>
          <w:color w:val="000000" w:themeColor="text1"/>
          <w:sz w:val="24"/>
          <w:szCs w:val="24"/>
        </w:rPr>
        <w:t>alkynyl-GP-682:</w:t>
      </w:r>
      <w:r>
        <w:rPr>
          <w:rFonts w:cs="Calibri"/>
          <w:color w:val="000000" w:themeColor="text1"/>
          <w:sz w:val="24"/>
          <w:szCs w:val="24"/>
        </w:rPr>
        <w:t>742.4137</w:t>
      </w:r>
      <w:r w:rsidRPr="006A30A8">
        <w:rPr>
          <w:rFonts w:cs="Calibri"/>
          <w:color w:val="000000" w:themeColor="text1"/>
          <w:sz w:val="24"/>
          <w:szCs w:val="24"/>
        </w:rPr>
        <w:t xml:space="preserve">; found: </w:t>
      </w:r>
      <w:r>
        <w:rPr>
          <w:rFonts w:cs="Calibri"/>
          <w:color w:val="000000" w:themeColor="text1"/>
          <w:sz w:val="24"/>
          <w:szCs w:val="24"/>
        </w:rPr>
        <w:t>742.4141</w:t>
      </w:r>
      <w:r w:rsidRPr="006A30A8">
        <w:rPr>
          <w:rFonts w:cs="Calibri"/>
          <w:color w:val="000000" w:themeColor="text1"/>
          <w:sz w:val="24"/>
          <w:szCs w:val="24"/>
        </w:rPr>
        <w:t>.</w:t>
      </w:r>
    </w:p>
    <w:p w14:paraId="1CFAF41D" w14:textId="0F6FE402" w:rsidR="006A30A8" w:rsidRDefault="006B1EEE" w:rsidP="006A30A8">
      <w:pPr>
        <w:spacing w:line="360" w:lineRule="auto"/>
        <w:jc w:val="center"/>
      </w:pPr>
      <w:r>
        <w:rPr>
          <w:noProof/>
        </w:rPr>
        <w:object w:dxaOrig="5340" w:dyaOrig="1325" w14:anchorId="24A5595C">
          <v:shape id="_x0000_i1025" type="#_x0000_t75" alt="" style="width:381.05pt;height:95.45pt;mso-width-percent:0;mso-height-percent:0;mso-width-percent:0;mso-height-percent:0" o:ole="">
            <v:imagedata r:id="rId27" o:title=""/>
          </v:shape>
          <o:OLEObject Type="Embed" ProgID="ChemDraw.Document.6.0" ShapeID="_x0000_i1025" DrawAspect="Content" ObjectID="_1661194562" r:id="rId28"/>
        </w:object>
      </w:r>
    </w:p>
    <w:p w14:paraId="528AE702" w14:textId="67C30D23" w:rsidR="006A30A8" w:rsidRDefault="006A30A8" w:rsidP="006A30A8">
      <w:pPr>
        <w:spacing w:line="360" w:lineRule="auto"/>
      </w:pPr>
      <w:r>
        <w:rPr>
          <w:rFonts w:hint="eastAsia"/>
        </w:rPr>
        <w:t xml:space="preserve"> </w:t>
      </w:r>
      <w:r>
        <w:t xml:space="preserve">             GP-682                                   alkynyl-GP-682</w:t>
      </w:r>
    </w:p>
    <w:p w14:paraId="3648C2F2" w14:textId="46815B40" w:rsidR="006A30A8" w:rsidRPr="006A30A8" w:rsidRDefault="006A30A8" w:rsidP="006A30A8">
      <w:pPr>
        <w:spacing w:line="360" w:lineRule="auto"/>
        <w:jc w:val="center"/>
        <w:rPr>
          <w:rFonts w:cs="Calibri"/>
          <w:color w:val="000000"/>
          <w:sz w:val="24"/>
          <w:szCs w:val="24"/>
          <w:shd w:val="clear" w:color="auto" w:fill="FFFFFF"/>
        </w:rPr>
      </w:pPr>
      <w:r w:rsidRPr="006A30A8">
        <w:rPr>
          <w:rFonts w:cs="Calibri" w:hint="eastAsia"/>
          <w:color w:val="000000"/>
          <w:sz w:val="24"/>
          <w:szCs w:val="24"/>
          <w:shd w:val="clear" w:color="auto" w:fill="FFFFFF"/>
        </w:rPr>
        <w:t>F</w:t>
      </w:r>
      <w:r w:rsidRPr="006A30A8">
        <w:rPr>
          <w:rFonts w:cs="Calibri"/>
          <w:color w:val="000000"/>
          <w:sz w:val="24"/>
          <w:szCs w:val="24"/>
          <w:shd w:val="clear" w:color="auto" w:fill="FFFFFF"/>
        </w:rPr>
        <w:t>ig. S10. T</w:t>
      </w:r>
      <w:r w:rsidRPr="006A30A8">
        <w:rPr>
          <w:rFonts w:cs="Calibri" w:hint="eastAsia"/>
          <w:color w:val="000000"/>
          <w:sz w:val="24"/>
          <w:szCs w:val="24"/>
          <w:shd w:val="clear" w:color="auto" w:fill="FFFFFF"/>
        </w:rPr>
        <w:t>he</w:t>
      </w:r>
      <w:r w:rsidRPr="006A30A8">
        <w:rPr>
          <w:rFonts w:cs="Calibri"/>
          <w:color w:val="000000"/>
          <w:sz w:val="24"/>
          <w:szCs w:val="24"/>
          <w:shd w:val="clear" w:color="auto" w:fill="FFFFFF"/>
        </w:rPr>
        <w:t xml:space="preserve"> synthetic route of alkynyl-GP-682</w:t>
      </w:r>
      <w:r w:rsidR="00330A33">
        <w:rPr>
          <w:rFonts w:cs="Calibri"/>
          <w:color w:val="000000"/>
          <w:sz w:val="24"/>
          <w:szCs w:val="24"/>
          <w:shd w:val="clear" w:color="auto" w:fill="FFFFFF"/>
        </w:rPr>
        <w:t>.</w:t>
      </w:r>
    </w:p>
    <w:p w14:paraId="5DE9BA90" w14:textId="206B8BC4" w:rsidR="006A30A8" w:rsidRPr="006A30A8" w:rsidRDefault="006A30A8" w:rsidP="006A30A8">
      <w:pPr>
        <w:spacing w:line="360" w:lineRule="auto"/>
      </w:pPr>
    </w:p>
    <w:p w14:paraId="755ACEAB" w14:textId="6BFB0390" w:rsidR="006A30A8" w:rsidRDefault="006A30A8" w:rsidP="006A30A8">
      <w:pPr>
        <w:spacing w:line="360" w:lineRule="auto"/>
        <w:jc w:val="center"/>
        <w:rPr>
          <w:rFonts w:cs="Calibri"/>
          <w:color w:val="000000" w:themeColor="text1"/>
          <w:sz w:val="24"/>
          <w:szCs w:val="24"/>
        </w:rPr>
      </w:pPr>
      <w:r>
        <w:rPr>
          <w:noProof/>
        </w:rPr>
        <w:lastRenderedPageBreak/>
        <w:drawing>
          <wp:inline distT="0" distB="0" distL="0" distR="0" wp14:anchorId="1212990C" wp14:editId="545C1769">
            <wp:extent cx="4289196" cy="3301328"/>
            <wp:effectExtent l="0" t="0" r="381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296664" cy="3307076"/>
                    </a:xfrm>
                    <a:prstGeom prst="rect">
                      <a:avLst/>
                    </a:prstGeom>
                  </pic:spPr>
                </pic:pic>
              </a:graphicData>
            </a:graphic>
          </wp:inline>
        </w:drawing>
      </w:r>
    </w:p>
    <w:p w14:paraId="17C4A526" w14:textId="57A41F95" w:rsidR="006A30A8" w:rsidRDefault="006A30A8" w:rsidP="006A30A8">
      <w:pPr>
        <w:spacing w:line="360" w:lineRule="auto"/>
        <w:jc w:val="center"/>
        <w:rPr>
          <w:rFonts w:cs="Calibri"/>
          <w:color w:val="000000"/>
          <w:sz w:val="24"/>
          <w:szCs w:val="24"/>
          <w:shd w:val="clear" w:color="auto" w:fill="FFFFFF"/>
        </w:rPr>
      </w:pPr>
      <w:r>
        <w:rPr>
          <w:rFonts w:cs="Calibri"/>
          <w:color w:val="000000"/>
          <w:sz w:val="24"/>
          <w:szCs w:val="24"/>
          <w:shd w:val="clear" w:color="auto" w:fill="FFFFFF"/>
        </w:rPr>
        <w:t>F</w:t>
      </w:r>
      <w:r>
        <w:rPr>
          <w:rFonts w:cs="Calibri" w:hint="eastAsia"/>
          <w:color w:val="000000"/>
          <w:sz w:val="24"/>
          <w:szCs w:val="24"/>
          <w:shd w:val="clear" w:color="auto" w:fill="FFFFFF"/>
        </w:rPr>
        <w:t>ig</w:t>
      </w:r>
      <w:r>
        <w:rPr>
          <w:rFonts w:cs="Calibri"/>
          <w:color w:val="000000"/>
          <w:sz w:val="24"/>
          <w:szCs w:val="24"/>
          <w:shd w:val="clear" w:color="auto" w:fill="FFFFFF"/>
        </w:rPr>
        <w:t xml:space="preserve">. S11. </w:t>
      </w:r>
      <w:r w:rsidRPr="006A30A8">
        <w:rPr>
          <w:rFonts w:cs="Calibri"/>
          <w:color w:val="000000"/>
          <w:sz w:val="24"/>
          <w:szCs w:val="24"/>
          <w:shd w:val="clear" w:color="auto" w:fill="FFFFFF"/>
        </w:rPr>
        <w:t>The molecular mass of alkynyl-GP-682</w:t>
      </w:r>
      <w:r w:rsidR="00330A33">
        <w:rPr>
          <w:rFonts w:cs="Calibri"/>
          <w:color w:val="000000"/>
          <w:sz w:val="24"/>
          <w:szCs w:val="24"/>
          <w:shd w:val="clear" w:color="auto" w:fill="FFFFFF"/>
        </w:rPr>
        <w:t>.</w:t>
      </w:r>
    </w:p>
    <w:p w14:paraId="3F173DFA" w14:textId="3297574D" w:rsidR="006A30A8" w:rsidRDefault="006A30A8" w:rsidP="006A30A8">
      <w:pPr>
        <w:spacing w:line="360" w:lineRule="auto"/>
        <w:rPr>
          <w:rFonts w:cs="Calibri"/>
          <w:b/>
          <w:bCs/>
          <w:color w:val="000000" w:themeColor="text1"/>
          <w:sz w:val="24"/>
          <w:szCs w:val="24"/>
        </w:rPr>
      </w:pPr>
      <w:r w:rsidRPr="006A30A8">
        <w:rPr>
          <w:rFonts w:cs="Calibri"/>
          <w:b/>
          <w:bCs/>
          <w:color w:val="000000" w:themeColor="text1"/>
          <w:sz w:val="24"/>
          <w:szCs w:val="24"/>
        </w:rPr>
        <w:t>2.</w:t>
      </w:r>
      <w:r>
        <w:rPr>
          <w:rFonts w:cs="Calibri"/>
          <w:b/>
          <w:bCs/>
          <w:color w:val="000000" w:themeColor="text1"/>
          <w:sz w:val="24"/>
          <w:szCs w:val="24"/>
        </w:rPr>
        <w:t>2</w:t>
      </w:r>
      <w:r w:rsidRPr="006A30A8">
        <w:rPr>
          <w:rFonts w:cs="Calibri"/>
          <w:b/>
          <w:bCs/>
          <w:color w:val="000000" w:themeColor="text1"/>
          <w:sz w:val="24"/>
          <w:szCs w:val="24"/>
        </w:rPr>
        <w:t xml:space="preserve"> </w:t>
      </w:r>
      <w:r w:rsidRPr="006A30A8">
        <w:rPr>
          <w:rFonts w:cs="Calibri" w:hint="eastAsia"/>
          <w:b/>
          <w:bCs/>
          <w:color w:val="000000" w:themeColor="text1"/>
          <w:sz w:val="24"/>
          <w:szCs w:val="24"/>
        </w:rPr>
        <w:t>s</w:t>
      </w:r>
      <w:r w:rsidRPr="006A30A8">
        <w:rPr>
          <w:rFonts w:cs="Calibri"/>
          <w:b/>
          <w:bCs/>
          <w:color w:val="000000" w:themeColor="text1"/>
          <w:sz w:val="24"/>
          <w:szCs w:val="24"/>
        </w:rPr>
        <w:t xml:space="preserve">ynthesis </w:t>
      </w:r>
      <w:r w:rsidRPr="006A30A8">
        <w:rPr>
          <w:rFonts w:cs="Calibri" w:hint="eastAsia"/>
          <w:b/>
          <w:bCs/>
          <w:color w:val="000000" w:themeColor="text1"/>
          <w:sz w:val="24"/>
          <w:szCs w:val="24"/>
        </w:rPr>
        <w:t>o</w:t>
      </w:r>
      <w:r w:rsidRPr="006A30A8">
        <w:rPr>
          <w:rFonts w:cs="Calibri"/>
          <w:b/>
          <w:bCs/>
          <w:color w:val="000000" w:themeColor="text1"/>
          <w:sz w:val="24"/>
          <w:szCs w:val="24"/>
        </w:rPr>
        <w:t>f GP-682</w:t>
      </w:r>
      <w:r>
        <w:rPr>
          <w:rFonts w:cs="Calibri"/>
          <w:b/>
          <w:bCs/>
          <w:color w:val="000000" w:themeColor="text1"/>
          <w:sz w:val="24"/>
          <w:szCs w:val="24"/>
        </w:rPr>
        <w:t>-Cy5.5</w:t>
      </w:r>
    </w:p>
    <w:p w14:paraId="1A74437F" w14:textId="6FB3CB29" w:rsidR="006A30A8" w:rsidRDefault="006A30A8" w:rsidP="006A30A8">
      <w:pPr>
        <w:spacing w:line="360" w:lineRule="auto"/>
        <w:rPr>
          <w:rFonts w:cs="Calibri"/>
          <w:color w:val="000000"/>
          <w:sz w:val="24"/>
          <w:szCs w:val="24"/>
          <w:shd w:val="clear" w:color="auto" w:fill="FFFFFF"/>
        </w:rPr>
      </w:pPr>
      <w:r w:rsidRPr="006A30A8">
        <w:rPr>
          <w:rFonts w:cs="Calibri"/>
          <w:color w:val="000000"/>
          <w:sz w:val="24"/>
          <w:szCs w:val="24"/>
          <w:shd w:val="clear" w:color="auto" w:fill="FFFFFF"/>
        </w:rPr>
        <w:t>Alkynyl</w:t>
      </w:r>
      <w:r>
        <w:rPr>
          <w:rFonts w:cs="Calibri"/>
          <w:color w:val="000000"/>
          <w:sz w:val="24"/>
          <w:szCs w:val="24"/>
          <w:shd w:val="clear" w:color="auto" w:fill="FFFFFF"/>
        </w:rPr>
        <w:t>-GP-</w:t>
      </w:r>
      <w:r w:rsidRPr="006A30A8">
        <w:rPr>
          <w:rFonts w:cs="Calibri"/>
          <w:color w:val="000000"/>
          <w:sz w:val="24"/>
          <w:szCs w:val="24"/>
          <w:shd w:val="clear" w:color="auto" w:fill="FFFFFF"/>
        </w:rPr>
        <w:t xml:space="preserve">-682 (10mg, 1eq) was dissolved in methanol: water = 1:1. 1 </w:t>
      </w:r>
      <w:r>
        <w:rPr>
          <w:rFonts w:cs="Calibri" w:hint="eastAsia"/>
          <w:color w:val="000000"/>
          <w:sz w:val="24"/>
          <w:szCs w:val="24"/>
          <w:shd w:val="clear" w:color="auto" w:fill="FFFFFF"/>
        </w:rPr>
        <w:t>eq</w:t>
      </w:r>
      <w:r w:rsidRPr="006A30A8">
        <w:rPr>
          <w:rFonts w:cs="Calibri"/>
          <w:color w:val="000000"/>
          <w:sz w:val="24"/>
          <w:szCs w:val="24"/>
          <w:shd w:val="clear" w:color="auto" w:fill="FFFFFF"/>
        </w:rPr>
        <w:t xml:space="preserve"> </w:t>
      </w:r>
      <w:r>
        <w:rPr>
          <w:rFonts w:cs="Calibri"/>
          <w:color w:val="000000"/>
          <w:sz w:val="24"/>
          <w:szCs w:val="24"/>
          <w:shd w:val="clear" w:color="auto" w:fill="FFFFFF"/>
        </w:rPr>
        <w:t>C</w:t>
      </w:r>
      <w:r w:rsidRPr="006A30A8">
        <w:rPr>
          <w:rFonts w:cs="Calibri"/>
          <w:color w:val="000000"/>
          <w:sz w:val="24"/>
          <w:szCs w:val="24"/>
          <w:shd w:val="clear" w:color="auto" w:fill="FFFFFF"/>
        </w:rPr>
        <w:t xml:space="preserve">y5.5 and 1 </w:t>
      </w:r>
      <w:r>
        <w:rPr>
          <w:rFonts w:cs="Calibri"/>
          <w:color w:val="000000"/>
          <w:sz w:val="24"/>
          <w:szCs w:val="24"/>
          <w:shd w:val="clear" w:color="auto" w:fill="FFFFFF"/>
        </w:rPr>
        <w:t>eq</w:t>
      </w:r>
      <w:r w:rsidRPr="006A30A8">
        <w:rPr>
          <w:rFonts w:cs="Calibri"/>
          <w:color w:val="000000"/>
          <w:sz w:val="24"/>
          <w:szCs w:val="24"/>
          <w:shd w:val="clear" w:color="auto" w:fill="FFFFFF"/>
        </w:rPr>
        <w:t xml:space="preserve"> cuprous iodide were added</w:t>
      </w:r>
      <w:r>
        <w:rPr>
          <w:rFonts w:cs="Calibri"/>
          <w:color w:val="000000"/>
          <w:sz w:val="24"/>
          <w:szCs w:val="24"/>
          <w:shd w:val="clear" w:color="auto" w:fill="FFFFFF"/>
        </w:rPr>
        <w:t xml:space="preserve"> in it</w:t>
      </w:r>
      <w:r w:rsidRPr="006A30A8">
        <w:rPr>
          <w:rFonts w:cs="Calibri"/>
          <w:color w:val="000000"/>
          <w:sz w:val="24"/>
          <w:szCs w:val="24"/>
          <w:shd w:val="clear" w:color="auto" w:fill="FFFFFF"/>
        </w:rPr>
        <w:t>. The reaction was stirred for 6 h, and then concentrated with ethyl acetate for subsequent experiments.</w:t>
      </w:r>
    </w:p>
    <w:p w14:paraId="2CE8B7B6" w14:textId="77777777" w:rsidR="006A30A8" w:rsidRDefault="006A30A8" w:rsidP="006A30A8">
      <w:pPr>
        <w:spacing w:line="360" w:lineRule="auto"/>
        <w:rPr>
          <w:rFonts w:cs="Calibri"/>
          <w:b/>
          <w:bCs/>
          <w:color w:val="000000" w:themeColor="text1"/>
          <w:sz w:val="24"/>
          <w:szCs w:val="24"/>
        </w:rPr>
      </w:pPr>
      <w:r w:rsidRPr="006A30A8">
        <w:rPr>
          <w:rFonts w:cs="Calibri" w:hint="eastAsia"/>
          <w:b/>
          <w:bCs/>
          <w:color w:val="000000" w:themeColor="text1"/>
          <w:sz w:val="24"/>
          <w:szCs w:val="24"/>
        </w:rPr>
        <w:t>2</w:t>
      </w:r>
      <w:r w:rsidRPr="006A30A8">
        <w:rPr>
          <w:rFonts w:cs="Calibri"/>
          <w:b/>
          <w:bCs/>
          <w:color w:val="000000" w:themeColor="text1"/>
          <w:sz w:val="24"/>
          <w:szCs w:val="24"/>
        </w:rPr>
        <w:t xml:space="preserve">.3 </w:t>
      </w:r>
      <w:r>
        <w:rPr>
          <w:rFonts w:cs="Calibri"/>
          <w:b/>
          <w:bCs/>
          <w:color w:val="000000" w:themeColor="text1"/>
          <w:sz w:val="24"/>
          <w:szCs w:val="24"/>
        </w:rPr>
        <w:t xml:space="preserve">Preparation of </w:t>
      </w:r>
      <w:r w:rsidRPr="006A30A8">
        <w:rPr>
          <w:rFonts w:cs="Calibri"/>
          <w:b/>
          <w:bCs/>
          <w:color w:val="000000" w:themeColor="text1"/>
          <w:sz w:val="24"/>
          <w:szCs w:val="24"/>
        </w:rPr>
        <w:t>GP-682-Cy5.5</w:t>
      </w:r>
    </w:p>
    <w:p w14:paraId="76DC9555" w14:textId="18E2C422" w:rsidR="006A30A8" w:rsidRDefault="006A30A8" w:rsidP="006A30A8">
      <w:pPr>
        <w:spacing w:line="360" w:lineRule="auto"/>
        <w:rPr>
          <w:rFonts w:cs="Calibri"/>
          <w:color w:val="000000" w:themeColor="text1"/>
          <w:sz w:val="24"/>
          <w:szCs w:val="24"/>
        </w:rPr>
      </w:pPr>
      <w:r w:rsidRPr="002B5774">
        <w:rPr>
          <w:rFonts w:cs="Calibri"/>
          <w:color w:val="000000" w:themeColor="text1"/>
          <w:sz w:val="24"/>
          <w:szCs w:val="24"/>
        </w:rPr>
        <w:t>The GP-682</w:t>
      </w:r>
      <w:r>
        <w:rPr>
          <w:rFonts w:cs="Calibri"/>
          <w:color w:val="000000" w:themeColor="text1"/>
          <w:sz w:val="24"/>
          <w:szCs w:val="24"/>
        </w:rPr>
        <w:t>-Cy5.5</w:t>
      </w:r>
      <w:r w:rsidRPr="002B5774">
        <w:rPr>
          <w:rFonts w:cs="Calibri"/>
          <w:color w:val="000000" w:themeColor="text1"/>
          <w:sz w:val="24"/>
          <w:szCs w:val="24"/>
        </w:rPr>
        <w:t xml:space="preserve"> micelles were prepared using the same ultrasound method as GP-682 micelle preparation.</w:t>
      </w:r>
      <w:r>
        <w:rPr>
          <w:rFonts w:cs="Calibri"/>
          <w:color w:val="000000" w:themeColor="text1"/>
          <w:sz w:val="24"/>
          <w:szCs w:val="24"/>
        </w:rPr>
        <w:t xml:space="preserve"> The size distribution </w:t>
      </w:r>
      <w:r>
        <w:rPr>
          <w:rFonts w:cs="Calibri" w:hint="eastAsia"/>
          <w:color w:val="000000" w:themeColor="text1"/>
          <w:sz w:val="24"/>
          <w:szCs w:val="24"/>
        </w:rPr>
        <w:t>of</w:t>
      </w:r>
      <w:r>
        <w:rPr>
          <w:rFonts w:cs="Calibri"/>
          <w:color w:val="000000" w:themeColor="text1"/>
          <w:sz w:val="24"/>
          <w:szCs w:val="24"/>
        </w:rPr>
        <w:t xml:space="preserve">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 xml:space="preserve"> </w:t>
      </w:r>
      <w:r>
        <w:rPr>
          <w:rFonts w:cs="Calibri" w:hint="eastAsia"/>
          <w:color w:val="000000" w:themeColor="text1"/>
          <w:sz w:val="24"/>
          <w:szCs w:val="24"/>
        </w:rPr>
        <w:t>was</w:t>
      </w:r>
      <w:r>
        <w:rPr>
          <w:rFonts w:cs="Calibri"/>
          <w:color w:val="000000" w:themeColor="text1"/>
          <w:sz w:val="24"/>
          <w:szCs w:val="24"/>
        </w:rPr>
        <w:t xml:space="preserve"> detected by DLS, which was shown in Fig. S 12 </w:t>
      </w:r>
      <w:r>
        <w:rPr>
          <w:rFonts w:cs="Calibri" w:hint="eastAsia"/>
          <w:color w:val="000000" w:themeColor="text1"/>
          <w:sz w:val="24"/>
          <w:szCs w:val="24"/>
        </w:rPr>
        <w:t>the</w:t>
      </w:r>
      <w:r>
        <w:rPr>
          <w:rFonts w:cs="Calibri"/>
          <w:color w:val="000000" w:themeColor="text1"/>
          <w:sz w:val="24"/>
          <w:szCs w:val="24"/>
        </w:rPr>
        <w:t xml:space="preserve"> average size of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 xml:space="preserve"> is 200 </w:t>
      </w:r>
      <w:r>
        <w:rPr>
          <w:rFonts w:cs="Calibri" w:hint="eastAsia"/>
          <w:color w:val="000000" w:themeColor="text1"/>
          <w:sz w:val="24"/>
          <w:szCs w:val="24"/>
        </w:rPr>
        <w:t>nm</w:t>
      </w:r>
      <w:r>
        <w:rPr>
          <w:rFonts w:cs="Calibri"/>
          <w:color w:val="000000" w:themeColor="text1"/>
          <w:sz w:val="24"/>
          <w:szCs w:val="24"/>
        </w:rPr>
        <w:t xml:space="preserve">. In older to </w:t>
      </w:r>
      <w:r>
        <w:rPr>
          <w:rFonts w:cs="Calibri" w:hint="eastAsia"/>
          <w:color w:val="000000" w:themeColor="text1"/>
          <w:sz w:val="24"/>
          <w:szCs w:val="24"/>
        </w:rPr>
        <w:t>pro</w:t>
      </w:r>
      <w:r>
        <w:rPr>
          <w:rFonts w:cs="Calibri"/>
          <w:color w:val="000000" w:themeColor="text1"/>
          <w:sz w:val="24"/>
          <w:szCs w:val="24"/>
        </w:rPr>
        <w:t xml:space="preserve">ve the </w:t>
      </w:r>
      <w:r>
        <w:rPr>
          <w:rFonts w:cs="Calibri" w:hint="eastAsia"/>
          <w:color w:val="000000" w:themeColor="text1"/>
          <w:sz w:val="24"/>
          <w:szCs w:val="24"/>
        </w:rPr>
        <w:t>s</w:t>
      </w:r>
      <w:r w:rsidRPr="006A30A8">
        <w:rPr>
          <w:rFonts w:cs="Calibri"/>
          <w:color w:val="000000" w:themeColor="text1"/>
          <w:sz w:val="24"/>
          <w:szCs w:val="24"/>
        </w:rPr>
        <w:t xml:space="preserve">uccessful preparation of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 xml:space="preserve">, we compared the </w:t>
      </w:r>
      <w:proofErr w:type="spellStart"/>
      <w:r w:rsidRPr="006A30A8">
        <w:rPr>
          <w:rFonts w:cs="Calibri"/>
          <w:color w:val="000000" w:themeColor="text1"/>
          <w:sz w:val="24"/>
          <w:szCs w:val="24"/>
        </w:rPr>
        <w:t>tyndall</w:t>
      </w:r>
      <w:proofErr w:type="spellEnd"/>
      <w:r w:rsidRPr="006A30A8">
        <w:rPr>
          <w:rFonts w:cs="Calibri"/>
          <w:color w:val="000000" w:themeColor="text1"/>
          <w:sz w:val="24"/>
          <w:szCs w:val="24"/>
        </w:rPr>
        <w:t xml:space="preserve"> phenomenon</w:t>
      </w:r>
      <w:r>
        <w:rPr>
          <w:rFonts w:cs="Calibri"/>
          <w:color w:val="000000" w:themeColor="text1"/>
          <w:sz w:val="24"/>
          <w:szCs w:val="24"/>
        </w:rPr>
        <w:t xml:space="preserve"> of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 xml:space="preserve">, GP-682/Cy5.5 </w:t>
      </w:r>
      <w:r w:rsidRPr="002B5774">
        <w:rPr>
          <w:rFonts w:cs="Calibri"/>
          <w:color w:val="000000" w:themeColor="text1"/>
          <w:sz w:val="24"/>
          <w:szCs w:val="24"/>
        </w:rPr>
        <w:t>micelles</w:t>
      </w:r>
      <w:r>
        <w:rPr>
          <w:rFonts w:cs="Calibri"/>
          <w:color w:val="000000" w:themeColor="text1"/>
          <w:sz w:val="24"/>
          <w:szCs w:val="24"/>
        </w:rPr>
        <w:t xml:space="preserve"> (Cy5.5 </w:t>
      </w:r>
      <w:r>
        <w:rPr>
          <w:rFonts w:cs="Calibri" w:hint="eastAsia"/>
          <w:color w:val="000000" w:themeColor="text1"/>
          <w:sz w:val="24"/>
          <w:szCs w:val="24"/>
        </w:rPr>
        <w:t>w</w:t>
      </w:r>
      <w:r>
        <w:rPr>
          <w:rFonts w:cs="Calibri"/>
          <w:color w:val="000000" w:themeColor="text1"/>
          <w:sz w:val="24"/>
          <w:szCs w:val="24"/>
        </w:rPr>
        <w:t xml:space="preserve">rapped by GP-682, </w:t>
      </w:r>
      <w:r>
        <w:rPr>
          <w:rFonts w:cs="Calibri" w:hint="eastAsia"/>
          <w:color w:val="000000" w:themeColor="text1"/>
          <w:sz w:val="24"/>
          <w:szCs w:val="24"/>
        </w:rPr>
        <w:t>t</w:t>
      </w:r>
      <w:r w:rsidRPr="006A30A8">
        <w:rPr>
          <w:rFonts w:cs="Calibri"/>
          <w:color w:val="000000" w:themeColor="text1"/>
          <w:sz w:val="24"/>
          <w:szCs w:val="24"/>
        </w:rPr>
        <w:t>he ratio is</w:t>
      </w:r>
      <w:r>
        <w:rPr>
          <w:rFonts w:cs="Calibri"/>
          <w:color w:val="000000" w:themeColor="text1"/>
          <w:sz w:val="24"/>
          <w:szCs w:val="24"/>
        </w:rPr>
        <w:t xml:space="preserve">: 1:1) and Cy5.5, in which experiment the </w:t>
      </w:r>
      <w:r w:rsidRPr="006A30A8">
        <w:rPr>
          <w:rFonts w:cs="Calibri"/>
          <w:color w:val="000000" w:themeColor="text1"/>
          <w:sz w:val="24"/>
          <w:szCs w:val="24"/>
        </w:rPr>
        <w:t>fluorescence intensity</w:t>
      </w:r>
      <w:r>
        <w:rPr>
          <w:rFonts w:cs="Calibri"/>
          <w:color w:val="000000" w:themeColor="text1"/>
          <w:sz w:val="24"/>
          <w:szCs w:val="24"/>
        </w:rPr>
        <w:t xml:space="preserve"> </w:t>
      </w:r>
      <w:r>
        <w:rPr>
          <w:rFonts w:cs="Calibri" w:hint="eastAsia"/>
          <w:color w:val="000000" w:themeColor="text1"/>
          <w:sz w:val="24"/>
          <w:szCs w:val="24"/>
        </w:rPr>
        <w:t>of</w:t>
      </w:r>
      <w:r>
        <w:rPr>
          <w:rFonts w:cs="Calibri"/>
          <w:color w:val="000000" w:themeColor="text1"/>
          <w:sz w:val="24"/>
          <w:szCs w:val="24"/>
        </w:rPr>
        <w:t xml:space="preserve"> C</w:t>
      </w:r>
      <w:r>
        <w:rPr>
          <w:rFonts w:cs="Calibri" w:hint="eastAsia"/>
          <w:color w:val="000000" w:themeColor="text1"/>
          <w:sz w:val="24"/>
          <w:szCs w:val="24"/>
        </w:rPr>
        <w:t>y</w:t>
      </w:r>
      <w:r>
        <w:rPr>
          <w:rFonts w:cs="Calibri"/>
          <w:color w:val="000000" w:themeColor="text1"/>
          <w:sz w:val="24"/>
          <w:szCs w:val="24"/>
        </w:rPr>
        <w:t xml:space="preserve">5.5 is </w:t>
      </w:r>
      <w:r w:rsidRPr="006A30A8">
        <w:rPr>
          <w:rFonts w:cs="Calibri"/>
          <w:color w:val="000000" w:themeColor="text1"/>
          <w:sz w:val="24"/>
          <w:szCs w:val="24"/>
        </w:rPr>
        <w:t>coincident</w:t>
      </w:r>
      <w:r>
        <w:rPr>
          <w:rFonts w:cs="Calibri" w:hint="eastAsia"/>
          <w:color w:val="000000" w:themeColor="text1"/>
          <w:sz w:val="24"/>
          <w:szCs w:val="24"/>
        </w:rPr>
        <w:t>.</w:t>
      </w:r>
      <w:r w:rsidRPr="006A30A8">
        <w:rPr>
          <w:rFonts w:cs="Calibri"/>
          <w:color w:val="000000" w:themeColor="text1"/>
          <w:sz w:val="24"/>
          <w:szCs w:val="24"/>
        </w:rPr>
        <w:t xml:space="preserve"> </w:t>
      </w:r>
      <w:bookmarkStart w:id="4" w:name="OLE_LINK1"/>
      <w:bookmarkStart w:id="5" w:name="OLE_LINK2"/>
      <w:r w:rsidRPr="002B5774">
        <w:rPr>
          <w:rFonts w:cs="Calibri"/>
          <w:color w:val="000000" w:themeColor="text1"/>
          <w:sz w:val="24"/>
          <w:szCs w:val="24"/>
        </w:rPr>
        <w:t xml:space="preserve">The excitation wavelength was </w:t>
      </w:r>
      <w:r>
        <w:rPr>
          <w:rFonts w:cs="Calibri"/>
          <w:color w:val="000000" w:themeColor="text1"/>
          <w:sz w:val="24"/>
          <w:szCs w:val="24"/>
        </w:rPr>
        <w:t>675</w:t>
      </w:r>
      <w:r w:rsidRPr="002B5774">
        <w:rPr>
          <w:rFonts w:cs="Calibri"/>
          <w:color w:val="000000" w:themeColor="text1"/>
          <w:sz w:val="24"/>
          <w:szCs w:val="24"/>
        </w:rPr>
        <w:t xml:space="preserve"> nm, and the emission wavelength was </w:t>
      </w:r>
      <w:r>
        <w:rPr>
          <w:rFonts w:cs="Calibri"/>
          <w:color w:val="000000" w:themeColor="text1"/>
          <w:sz w:val="24"/>
          <w:szCs w:val="24"/>
        </w:rPr>
        <w:t>700 nm</w:t>
      </w:r>
      <w:r w:rsidRPr="002B5774">
        <w:rPr>
          <w:rFonts w:cs="Calibri"/>
          <w:color w:val="000000" w:themeColor="text1"/>
          <w:sz w:val="24"/>
          <w:szCs w:val="24"/>
        </w:rPr>
        <w:t>.</w:t>
      </w:r>
      <w:r>
        <w:rPr>
          <w:rFonts w:cs="Calibri"/>
          <w:color w:val="000000" w:themeColor="text1"/>
          <w:sz w:val="24"/>
          <w:szCs w:val="24"/>
        </w:rPr>
        <w:t xml:space="preserve"> </w:t>
      </w:r>
      <w:bookmarkEnd w:id="4"/>
      <w:bookmarkEnd w:id="5"/>
      <w:r>
        <w:rPr>
          <w:rFonts w:cs="Calibri"/>
          <w:color w:val="000000" w:themeColor="text1"/>
          <w:sz w:val="24"/>
          <w:szCs w:val="24"/>
        </w:rPr>
        <w:t xml:space="preserve">The results shown in Fig. S13 </w:t>
      </w:r>
      <w:r>
        <w:rPr>
          <w:rFonts w:cs="Calibri" w:hint="eastAsia"/>
          <w:color w:val="000000" w:themeColor="text1"/>
          <w:sz w:val="24"/>
          <w:szCs w:val="24"/>
        </w:rPr>
        <w:t>reveal</w:t>
      </w:r>
      <w:r>
        <w:rPr>
          <w:rFonts w:cs="Calibri"/>
          <w:color w:val="000000" w:themeColor="text1"/>
          <w:sz w:val="24"/>
          <w:szCs w:val="24"/>
        </w:rPr>
        <w:t xml:space="preserve">ed that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 xml:space="preserve"> had stronger </w:t>
      </w:r>
      <w:proofErr w:type="spellStart"/>
      <w:r w:rsidRPr="006A30A8">
        <w:rPr>
          <w:rFonts w:cs="Calibri"/>
          <w:color w:val="000000" w:themeColor="text1"/>
          <w:sz w:val="24"/>
          <w:szCs w:val="24"/>
        </w:rPr>
        <w:t>tyndall</w:t>
      </w:r>
      <w:proofErr w:type="spellEnd"/>
      <w:r w:rsidRPr="006A30A8">
        <w:rPr>
          <w:rFonts w:cs="Calibri"/>
          <w:color w:val="000000" w:themeColor="text1"/>
          <w:sz w:val="24"/>
          <w:szCs w:val="24"/>
        </w:rPr>
        <w:t xml:space="preserve"> phenomenon</w:t>
      </w:r>
      <w:r>
        <w:rPr>
          <w:rFonts w:cs="Calibri"/>
          <w:color w:val="000000" w:themeColor="text1"/>
          <w:sz w:val="24"/>
          <w:szCs w:val="24"/>
        </w:rPr>
        <w:t xml:space="preserve"> compared to the other solution, which </w:t>
      </w:r>
      <w:r>
        <w:rPr>
          <w:rFonts w:cs="Calibri" w:hint="eastAsia"/>
          <w:color w:val="000000" w:themeColor="text1"/>
          <w:sz w:val="24"/>
          <w:szCs w:val="24"/>
        </w:rPr>
        <w:t>indi</w:t>
      </w:r>
      <w:r>
        <w:rPr>
          <w:rFonts w:cs="Calibri"/>
          <w:color w:val="000000" w:themeColor="text1"/>
          <w:sz w:val="24"/>
          <w:szCs w:val="24"/>
        </w:rPr>
        <w:t xml:space="preserve">cated the </w:t>
      </w:r>
      <w:r>
        <w:rPr>
          <w:rFonts w:cs="Calibri" w:hint="eastAsia"/>
          <w:color w:val="000000" w:themeColor="text1"/>
          <w:sz w:val="24"/>
          <w:szCs w:val="24"/>
        </w:rPr>
        <w:t>c</w:t>
      </w:r>
      <w:r w:rsidRPr="006A30A8">
        <w:rPr>
          <w:rFonts w:cs="Calibri"/>
          <w:color w:val="000000" w:themeColor="text1"/>
          <w:sz w:val="24"/>
          <w:szCs w:val="24"/>
        </w:rPr>
        <w:t>orrectness</w:t>
      </w:r>
      <w:r>
        <w:rPr>
          <w:rFonts w:cs="Calibri"/>
          <w:color w:val="000000" w:themeColor="text1"/>
          <w:sz w:val="24"/>
          <w:szCs w:val="24"/>
        </w:rPr>
        <w:t xml:space="preserve"> </w:t>
      </w:r>
      <w:r>
        <w:rPr>
          <w:rFonts w:cs="Calibri" w:hint="eastAsia"/>
          <w:color w:val="000000" w:themeColor="text1"/>
          <w:sz w:val="24"/>
          <w:szCs w:val="24"/>
        </w:rPr>
        <w:t>o</w:t>
      </w:r>
      <w:r>
        <w:rPr>
          <w:rFonts w:cs="Calibri"/>
          <w:color w:val="000000" w:themeColor="text1"/>
          <w:sz w:val="24"/>
          <w:szCs w:val="24"/>
        </w:rPr>
        <w:t xml:space="preserve">f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Pr>
          <w:rFonts w:cs="Calibri"/>
          <w:color w:val="000000" w:themeColor="text1"/>
          <w:sz w:val="24"/>
          <w:szCs w:val="24"/>
        </w:rPr>
        <w:t>.</w:t>
      </w:r>
    </w:p>
    <w:p w14:paraId="5F85D928" w14:textId="5A510216" w:rsidR="006A30A8" w:rsidRDefault="006A30A8" w:rsidP="006A30A8">
      <w:pPr>
        <w:spacing w:line="360" w:lineRule="auto"/>
        <w:jc w:val="center"/>
        <w:rPr>
          <w:rFonts w:cs="Calibri"/>
          <w:color w:val="000000"/>
          <w:sz w:val="24"/>
          <w:szCs w:val="24"/>
          <w:shd w:val="clear" w:color="auto" w:fill="FFFFFF"/>
        </w:rPr>
      </w:pPr>
      <w:r w:rsidRPr="006A30A8">
        <w:rPr>
          <w:rFonts w:cs="Calibri"/>
          <w:noProof/>
          <w:color w:val="000000"/>
          <w:sz w:val="24"/>
          <w:szCs w:val="24"/>
          <w:shd w:val="clear" w:color="auto" w:fill="FFFFFF"/>
        </w:rPr>
        <w:lastRenderedPageBreak/>
        <w:drawing>
          <wp:inline distT="0" distB="0" distL="0" distR="0" wp14:anchorId="03FD966D" wp14:editId="5F5AC07C">
            <wp:extent cx="4328792" cy="3005812"/>
            <wp:effectExtent l="0" t="0" r="2540" b="4445"/>
            <wp:docPr id="35" name="图片 2">
              <a:extLst xmlns:a="http://schemas.openxmlformats.org/drawingml/2006/main">
                <a:ext uri="{FF2B5EF4-FFF2-40B4-BE49-F238E27FC236}">
                  <a16:creationId xmlns:a16="http://schemas.microsoft.com/office/drawing/2014/main" id="{1599B8FD-D173-42CC-B56B-A9130B9F3E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599B8FD-D173-42CC-B56B-A9130B9F3E6A}"/>
                        </a:ext>
                      </a:extLst>
                    </pic:cNvPr>
                    <pic:cNvPicPr>
                      <a:picLocks noChangeAspect="1"/>
                    </pic:cNvPicPr>
                  </pic:nvPicPr>
                  <pic:blipFill>
                    <a:blip r:embed="rId30"/>
                    <a:stretch>
                      <a:fillRect/>
                    </a:stretch>
                  </pic:blipFill>
                  <pic:spPr>
                    <a:xfrm>
                      <a:off x="0" y="0"/>
                      <a:ext cx="4329235" cy="3006119"/>
                    </a:xfrm>
                    <a:prstGeom prst="rect">
                      <a:avLst/>
                    </a:prstGeom>
                  </pic:spPr>
                </pic:pic>
              </a:graphicData>
            </a:graphic>
          </wp:inline>
        </w:drawing>
      </w:r>
    </w:p>
    <w:p w14:paraId="356D1C07" w14:textId="24847E99" w:rsidR="006A30A8" w:rsidRDefault="006A30A8" w:rsidP="006A30A8">
      <w:pPr>
        <w:spacing w:line="360" w:lineRule="auto"/>
        <w:jc w:val="center"/>
        <w:rPr>
          <w:rFonts w:cs="Calibri"/>
          <w:color w:val="000000" w:themeColor="text1"/>
          <w:sz w:val="24"/>
          <w:szCs w:val="24"/>
        </w:rPr>
      </w:pPr>
      <w:r w:rsidRPr="006A30A8">
        <w:rPr>
          <w:rFonts w:cs="Calibri" w:hint="eastAsia"/>
          <w:color w:val="000000"/>
          <w:sz w:val="24"/>
          <w:szCs w:val="24"/>
          <w:shd w:val="clear" w:color="auto" w:fill="FFFFFF"/>
        </w:rPr>
        <w:t>F</w:t>
      </w:r>
      <w:r w:rsidRPr="006A30A8">
        <w:rPr>
          <w:rFonts w:cs="Calibri"/>
          <w:color w:val="000000"/>
          <w:sz w:val="24"/>
          <w:szCs w:val="24"/>
          <w:shd w:val="clear" w:color="auto" w:fill="FFFFFF"/>
        </w:rPr>
        <w:t>ig. S1</w:t>
      </w:r>
      <w:r>
        <w:rPr>
          <w:rFonts w:cs="Calibri"/>
          <w:color w:val="000000"/>
          <w:sz w:val="24"/>
          <w:szCs w:val="24"/>
          <w:shd w:val="clear" w:color="auto" w:fill="FFFFFF"/>
        </w:rPr>
        <w:t xml:space="preserve">2. </w:t>
      </w:r>
      <w:r>
        <w:rPr>
          <w:rFonts w:cs="Calibri"/>
          <w:color w:val="000000" w:themeColor="text1"/>
          <w:sz w:val="24"/>
          <w:szCs w:val="24"/>
        </w:rPr>
        <w:t xml:space="preserve">The size distribution </w:t>
      </w:r>
      <w:r>
        <w:rPr>
          <w:rFonts w:cs="Calibri" w:hint="eastAsia"/>
          <w:color w:val="000000" w:themeColor="text1"/>
          <w:sz w:val="24"/>
          <w:szCs w:val="24"/>
        </w:rPr>
        <w:t>of</w:t>
      </w:r>
      <w:r>
        <w:rPr>
          <w:rFonts w:cs="Calibri"/>
          <w:color w:val="000000" w:themeColor="text1"/>
          <w:sz w:val="24"/>
          <w:szCs w:val="24"/>
        </w:rPr>
        <w:t xml:space="preserve"> </w:t>
      </w:r>
      <w:r w:rsidRPr="002B5774">
        <w:rPr>
          <w:rFonts w:cs="Calibri"/>
          <w:color w:val="000000" w:themeColor="text1"/>
          <w:sz w:val="24"/>
          <w:szCs w:val="24"/>
        </w:rPr>
        <w:t>GP-682</w:t>
      </w:r>
      <w:r>
        <w:rPr>
          <w:rFonts w:cs="Calibri"/>
          <w:color w:val="000000" w:themeColor="text1"/>
          <w:sz w:val="24"/>
          <w:szCs w:val="24"/>
        </w:rPr>
        <w:t>-Cy5.5</w:t>
      </w:r>
      <w:r w:rsidRPr="002B5774">
        <w:rPr>
          <w:rFonts w:cs="Calibri"/>
          <w:color w:val="000000" w:themeColor="text1"/>
          <w:sz w:val="24"/>
          <w:szCs w:val="24"/>
        </w:rPr>
        <w:t xml:space="preserve"> micelles</w:t>
      </w:r>
      <w:r w:rsidR="00330A33">
        <w:rPr>
          <w:rFonts w:cs="Calibri"/>
          <w:color w:val="000000" w:themeColor="text1"/>
          <w:sz w:val="24"/>
          <w:szCs w:val="24"/>
        </w:rPr>
        <w:t>.</w:t>
      </w:r>
    </w:p>
    <w:p w14:paraId="105129DE" w14:textId="77777777" w:rsidR="006A30A8" w:rsidRPr="006A30A8" w:rsidRDefault="006A30A8" w:rsidP="006A30A8">
      <w:pPr>
        <w:spacing w:line="360" w:lineRule="auto"/>
        <w:jc w:val="center"/>
        <w:rPr>
          <w:rFonts w:cs="Calibri"/>
          <w:color w:val="000000"/>
          <w:sz w:val="24"/>
          <w:szCs w:val="24"/>
          <w:shd w:val="clear" w:color="auto" w:fill="FFFFFF"/>
        </w:rPr>
      </w:pPr>
    </w:p>
    <w:p w14:paraId="67102143" w14:textId="77777777" w:rsidR="006A30A8" w:rsidRDefault="006A30A8" w:rsidP="006A30A8">
      <w:pPr>
        <w:spacing w:line="360" w:lineRule="auto"/>
        <w:jc w:val="center"/>
      </w:pPr>
      <w:r>
        <w:rPr>
          <w:rFonts w:hint="eastAsia"/>
          <w:noProof/>
        </w:rPr>
        <w:drawing>
          <wp:inline distT="0" distB="0" distL="0" distR="0" wp14:anchorId="7F930A5C" wp14:editId="556A4D34">
            <wp:extent cx="4496586" cy="4541552"/>
            <wp:effectExtent l="0" t="0" r="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截屏2020-07-02上午11.08.52.png"/>
                    <pic:cNvPicPr/>
                  </pic:nvPicPr>
                  <pic:blipFill>
                    <a:blip r:embed="rId31">
                      <a:extLst>
                        <a:ext uri="{28A0092B-C50C-407E-A947-70E740481C1C}">
                          <a14:useLocalDpi xmlns:a14="http://schemas.microsoft.com/office/drawing/2010/main" val="0"/>
                        </a:ext>
                      </a:extLst>
                    </a:blip>
                    <a:stretch>
                      <a:fillRect/>
                    </a:stretch>
                  </pic:blipFill>
                  <pic:spPr>
                    <a:xfrm>
                      <a:off x="0" y="0"/>
                      <a:ext cx="4496586" cy="4541552"/>
                    </a:xfrm>
                    <a:prstGeom prst="rect">
                      <a:avLst/>
                    </a:prstGeom>
                  </pic:spPr>
                </pic:pic>
              </a:graphicData>
            </a:graphic>
          </wp:inline>
        </w:drawing>
      </w:r>
    </w:p>
    <w:p w14:paraId="781D9A15" w14:textId="7CBA0939" w:rsidR="006A30A8" w:rsidRPr="006A30A8" w:rsidRDefault="006A30A8" w:rsidP="006A30A8">
      <w:pPr>
        <w:spacing w:line="360" w:lineRule="auto"/>
      </w:pPr>
      <w:r w:rsidRPr="006A30A8">
        <w:rPr>
          <w:rFonts w:cs="Calibri" w:hint="eastAsia"/>
          <w:color w:val="000000"/>
          <w:sz w:val="24"/>
          <w:szCs w:val="24"/>
          <w:shd w:val="clear" w:color="auto" w:fill="FFFFFF"/>
        </w:rPr>
        <w:t>F</w:t>
      </w:r>
      <w:r w:rsidRPr="006A30A8">
        <w:rPr>
          <w:rFonts w:cs="Calibri"/>
          <w:color w:val="000000"/>
          <w:sz w:val="24"/>
          <w:szCs w:val="24"/>
          <w:shd w:val="clear" w:color="auto" w:fill="FFFFFF"/>
        </w:rPr>
        <w:t>ig. S1</w:t>
      </w:r>
      <w:r>
        <w:rPr>
          <w:rFonts w:cs="Calibri"/>
          <w:color w:val="000000"/>
          <w:sz w:val="24"/>
          <w:szCs w:val="24"/>
          <w:shd w:val="clear" w:color="auto" w:fill="FFFFFF"/>
        </w:rPr>
        <w:t>3</w:t>
      </w:r>
      <w:r w:rsidRPr="006A30A8">
        <w:rPr>
          <w:rFonts w:cs="Calibri"/>
          <w:color w:val="000000"/>
          <w:sz w:val="24"/>
          <w:szCs w:val="24"/>
          <w:shd w:val="clear" w:color="auto" w:fill="FFFFFF"/>
        </w:rPr>
        <w:t>. T</w:t>
      </w:r>
      <w:r w:rsidRPr="006A30A8">
        <w:rPr>
          <w:rFonts w:cs="Calibri" w:hint="eastAsia"/>
          <w:color w:val="000000"/>
          <w:sz w:val="24"/>
          <w:szCs w:val="24"/>
          <w:shd w:val="clear" w:color="auto" w:fill="FFFFFF"/>
        </w:rPr>
        <w:t>he</w:t>
      </w:r>
      <w:r w:rsidRPr="006A30A8">
        <w:rPr>
          <w:rFonts w:cs="Calibri"/>
          <w:color w:val="000000"/>
          <w:sz w:val="24"/>
          <w:szCs w:val="24"/>
          <w:shd w:val="clear" w:color="auto" w:fill="FFFFFF"/>
        </w:rPr>
        <w:t xml:space="preserve"> synthetic route of GP-682</w:t>
      </w:r>
      <w:r>
        <w:rPr>
          <w:rFonts w:cs="Calibri"/>
          <w:color w:val="000000"/>
          <w:sz w:val="24"/>
          <w:szCs w:val="24"/>
          <w:shd w:val="clear" w:color="auto" w:fill="FFFFFF"/>
        </w:rPr>
        <w:t xml:space="preserve">-Cy5.5 and </w:t>
      </w:r>
      <w:r w:rsidR="00715F85">
        <w:rPr>
          <w:rFonts w:cs="Calibri"/>
          <w:color w:val="000000" w:themeColor="text1"/>
          <w:sz w:val="24"/>
          <w:szCs w:val="24"/>
        </w:rPr>
        <w:t>T</w:t>
      </w:r>
      <w:r w:rsidRPr="006A30A8">
        <w:rPr>
          <w:rFonts w:cs="Calibri"/>
          <w:color w:val="000000" w:themeColor="text1"/>
          <w:sz w:val="24"/>
          <w:szCs w:val="24"/>
        </w:rPr>
        <w:t>yndall phenomenon</w:t>
      </w:r>
      <w:r>
        <w:rPr>
          <w:rFonts w:cs="Calibri"/>
          <w:color w:val="000000" w:themeColor="text1"/>
          <w:sz w:val="24"/>
          <w:szCs w:val="24"/>
        </w:rPr>
        <w:t xml:space="preserve"> of micelles.</w:t>
      </w:r>
    </w:p>
    <w:p w14:paraId="7FACE4E4" w14:textId="77777777" w:rsidR="006A30A8" w:rsidRPr="006A30A8" w:rsidRDefault="006A30A8" w:rsidP="006A30A8">
      <w:pPr>
        <w:spacing w:line="360" w:lineRule="auto"/>
        <w:rPr>
          <w:rFonts w:cs="Calibri"/>
          <w:b/>
          <w:bCs/>
          <w:color w:val="000000" w:themeColor="text1"/>
          <w:sz w:val="24"/>
          <w:szCs w:val="24"/>
        </w:rPr>
      </w:pPr>
    </w:p>
    <w:p w14:paraId="6E56E7AF" w14:textId="7C002064" w:rsidR="006B78A2" w:rsidRPr="00E21BBB" w:rsidRDefault="006A30A8" w:rsidP="006B78A2">
      <w:pPr>
        <w:jc w:val="left"/>
        <w:rPr>
          <w:rFonts w:cs="Calibri"/>
          <w:b/>
          <w:bCs/>
          <w:color w:val="000000" w:themeColor="text1"/>
          <w:sz w:val="24"/>
          <w:szCs w:val="24"/>
        </w:rPr>
      </w:pPr>
      <w:r>
        <w:rPr>
          <w:rFonts w:cs="Calibri"/>
          <w:b/>
          <w:bCs/>
          <w:color w:val="000000" w:themeColor="text1"/>
          <w:sz w:val="24"/>
          <w:szCs w:val="24"/>
        </w:rPr>
        <w:lastRenderedPageBreak/>
        <w:t>3</w:t>
      </w:r>
      <w:r w:rsidR="006B78A2" w:rsidRPr="00E21BBB">
        <w:rPr>
          <w:rFonts w:cs="Calibri"/>
          <w:b/>
          <w:bCs/>
          <w:color w:val="000000" w:themeColor="text1"/>
          <w:sz w:val="24"/>
          <w:szCs w:val="24"/>
        </w:rPr>
        <w:t xml:space="preserve">. The methodological investigation of </w:t>
      </w:r>
      <w:r w:rsidR="00F37DA1">
        <w:rPr>
          <w:rFonts w:cs="Calibri"/>
          <w:b/>
          <w:bCs/>
          <w:color w:val="000000" w:themeColor="text1"/>
          <w:sz w:val="24"/>
          <w:szCs w:val="24"/>
        </w:rPr>
        <w:t>Lev</w:t>
      </w:r>
      <w:r w:rsidR="006B78A2" w:rsidRPr="00E21BBB">
        <w:rPr>
          <w:rFonts w:cs="Calibri"/>
          <w:b/>
          <w:bCs/>
          <w:color w:val="000000" w:themeColor="text1"/>
          <w:sz w:val="24"/>
          <w:szCs w:val="24"/>
        </w:rPr>
        <w:t xml:space="preserve"> distribution analysis</w:t>
      </w:r>
      <w:r w:rsidR="00EF78EB" w:rsidRPr="00E21BBB">
        <w:rPr>
          <w:rFonts w:cs="Calibri"/>
          <w:b/>
          <w:bCs/>
          <w:color w:val="000000" w:themeColor="text1"/>
          <w:sz w:val="24"/>
          <w:szCs w:val="24"/>
        </w:rPr>
        <w:t xml:space="preserve"> of lung tissue by HPLC</w:t>
      </w:r>
    </w:p>
    <w:p w14:paraId="170322AE" w14:textId="6F455F73" w:rsidR="0071390C" w:rsidRPr="00E21BBB" w:rsidRDefault="006A30A8" w:rsidP="00EF78EB">
      <w:pPr>
        <w:spacing w:line="360" w:lineRule="auto"/>
        <w:jc w:val="left"/>
        <w:rPr>
          <w:rFonts w:cs="Calibri"/>
          <w:b/>
          <w:bCs/>
          <w:color w:val="000000" w:themeColor="text1"/>
          <w:sz w:val="24"/>
          <w:szCs w:val="24"/>
        </w:rPr>
      </w:pPr>
      <w:r>
        <w:rPr>
          <w:rFonts w:cs="Calibri"/>
          <w:b/>
          <w:bCs/>
          <w:color w:val="000000" w:themeColor="text1"/>
          <w:sz w:val="24"/>
          <w:szCs w:val="24"/>
        </w:rPr>
        <w:t>3</w:t>
      </w:r>
      <w:r w:rsidR="00EF78EB" w:rsidRPr="00E21BBB">
        <w:rPr>
          <w:rFonts w:cs="Calibri"/>
          <w:b/>
          <w:bCs/>
          <w:color w:val="000000" w:themeColor="text1"/>
          <w:sz w:val="24"/>
          <w:szCs w:val="24"/>
        </w:rPr>
        <w:t xml:space="preserve">.1 </w:t>
      </w:r>
      <w:r w:rsidR="0071390C" w:rsidRPr="00E21BBB">
        <w:rPr>
          <w:rFonts w:cs="Calibri"/>
          <w:b/>
          <w:bCs/>
          <w:color w:val="000000" w:themeColor="text1"/>
          <w:sz w:val="24"/>
          <w:szCs w:val="24"/>
        </w:rPr>
        <w:t>Methods</w:t>
      </w:r>
    </w:p>
    <w:p w14:paraId="6E563BA9" w14:textId="660F0600" w:rsidR="00EF78EB" w:rsidRPr="00E21BBB" w:rsidRDefault="006A30A8" w:rsidP="00EF78EB">
      <w:pPr>
        <w:spacing w:line="360" w:lineRule="auto"/>
        <w:jc w:val="left"/>
        <w:rPr>
          <w:rFonts w:cs="Calibri"/>
          <w:b/>
          <w:bCs/>
          <w:color w:val="000000" w:themeColor="text1"/>
          <w:sz w:val="24"/>
          <w:szCs w:val="24"/>
        </w:rPr>
      </w:pPr>
      <w:r>
        <w:rPr>
          <w:rFonts w:cs="Calibri"/>
          <w:b/>
          <w:bCs/>
          <w:color w:val="000000" w:themeColor="text1"/>
          <w:sz w:val="24"/>
          <w:szCs w:val="24"/>
        </w:rPr>
        <w:t>3</w:t>
      </w:r>
      <w:r w:rsidR="0071390C" w:rsidRPr="00E21BBB">
        <w:rPr>
          <w:rFonts w:cs="Calibri"/>
          <w:b/>
          <w:bCs/>
          <w:color w:val="000000" w:themeColor="text1"/>
          <w:sz w:val="24"/>
          <w:szCs w:val="24"/>
        </w:rPr>
        <w:t xml:space="preserve">.1.1 </w:t>
      </w:r>
      <w:r w:rsidR="00491109" w:rsidRPr="00E21BBB">
        <w:rPr>
          <w:rFonts w:cs="Calibri"/>
          <w:b/>
          <w:bCs/>
          <w:color w:val="000000" w:themeColor="text1"/>
          <w:sz w:val="24"/>
          <w:szCs w:val="24"/>
        </w:rPr>
        <w:t>S</w:t>
      </w:r>
      <w:r w:rsidR="00EF78EB" w:rsidRPr="00E21BBB">
        <w:rPr>
          <w:rFonts w:cs="Calibri"/>
          <w:b/>
          <w:bCs/>
          <w:color w:val="000000" w:themeColor="text1"/>
          <w:sz w:val="24"/>
          <w:szCs w:val="24"/>
        </w:rPr>
        <w:t>pecificity</w:t>
      </w:r>
    </w:p>
    <w:p w14:paraId="7D3BA30C" w14:textId="77777777" w:rsidR="00EF78EB" w:rsidRPr="00E21BBB" w:rsidRDefault="00EF78EB" w:rsidP="00491109">
      <w:pPr>
        <w:spacing w:line="360" w:lineRule="auto"/>
        <w:rPr>
          <w:rFonts w:cs="Calibri"/>
          <w:color w:val="000000" w:themeColor="text1"/>
          <w:sz w:val="24"/>
          <w:szCs w:val="24"/>
        </w:rPr>
      </w:pPr>
      <w:r w:rsidRPr="00E21BBB">
        <w:rPr>
          <w:rFonts w:cs="Calibri"/>
          <w:color w:val="000000" w:themeColor="text1"/>
          <w:sz w:val="24"/>
          <w:szCs w:val="24"/>
        </w:rPr>
        <w:t xml:space="preserve">The blank biological samples of mice and the biological samples after administration were taken respectively. The samples were processed according to the method </w:t>
      </w:r>
      <w:r w:rsidR="00491109" w:rsidRPr="00E21BBB">
        <w:rPr>
          <w:rFonts w:cs="Calibri"/>
          <w:color w:val="000000" w:themeColor="text1"/>
          <w:sz w:val="24"/>
          <w:szCs w:val="24"/>
        </w:rPr>
        <w:t xml:space="preserve">described </w:t>
      </w:r>
      <w:r w:rsidRPr="00E21BBB">
        <w:rPr>
          <w:rFonts w:cs="Calibri"/>
          <w:color w:val="000000" w:themeColor="text1"/>
          <w:sz w:val="24"/>
          <w:szCs w:val="24"/>
        </w:rPr>
        <w:t xml:space="preserve">in the </w:t>
      </w:r>
      <w:r w:rsidR="00491109" w:rsidRPr="00E21BBB">
        <w:rPr>
          <w:rFonts w:cs="Calibri"/>
          <w:color w:val="000000" w:themeColor="text1"/>
          <w:sz w:val="24"/>
          <w:szCs w:val="24"/>
        </w:rPr>
        <w:t>manuscript and</w:t>
      </w:r>
      <w:r w:rsidRPr="00E21BBB">
        <w:rPr>
          <w:rFonts w:cs="Calibri"/>
          <w:color w:val="000000" w:themeColor="text1"/>
          <w:sz w:val="24"/>
          <w:szCs w:val="24"/>
        </w:rPr>
        <w:t xml:space="preserve"> determined according to the chromatographic conditions in the </w:t>
      </w:r>
      <w:r w:rsidR="00491109" w:rsidRPr="00E21BBB">
        <w:rPr>
          <w:rFonts w:cs="Calibri"/>
          <w:color w:val="000000" w:themeColor="text1"/>
          <w:sz w:val="24"/>
          <w:szCs w:val="24"/>
        </w:rPr>
        <w:t>manuscript</w:t>
      </w:r>
      <w:r w:rsidRPr="00E21BBB">
        <w:rPr>
          <w:rFonts w:cs="Calibri"/>
          <w:color w:val="000000" w:themeColor="text1"/>
          <w:sz w:val="24"/>
          <w:szCs w:val="24"/>
        </w:rPr>
        <w:t xml:space="preserve"> to investigate whether the endogenous substances in mice would interfere with the determination.</w:t>
      </w:r>
    </w:p>
    <w:p w14:paraId="73EB0FD9" w14:textId="0C4A1DA2" w:rsidR="00EF78EB" w:rsidRPr="00E21BBB" w:rsidRDefault="006A30A8" w:rsidP="00EF78EB">
      <w:pPr>
        <w:spacing w:line="360" w:lineRule="auto"/>
        <w:jc w:val="left"/>
        <w:rPr>
          <w:rFonts w:cs="Calibri"/>
          <w:b/>
          <w:bCs/>
          <w:color w:val="000000" w:themeColor="text1"/>
          <w:sz w:val="24"/>
          <w:szCs w:val="24"/>
        </w:rPr>
      </w:pPr>
      <w:r>
        <w:rPr>
          <w:rFonts w:cs="Calibri"/>
          <w:b/>
          <w:bCs/>
          <w:color w:val="000000" w:themeColor="text1"/>
          <w:sz w:val="24"/>
          <w:szCs w:val="24"/>
        </w:rPr>
        <w:t>3</w:t>
      </w:r>
      <w:r w:rsidR="00EF78EB" w:rsidRPr="00E21BBB">
        <w:rPr>
          <w:rFonts w:cs="Calibri"/>
          <w:b/>
          <w:bCs/>
          <w:color w:val="000000" w:themeColor="text1"/>
          <w:sz w:val="24"/>
          <w:szCs w:val="24"/>
        </w:rPr>
        <w:t>.</w:t>
      </w:r>
      <w:r w:rsidR="0071390C" w:rsidRPr="00E21BBB">
        <w:rPr>
          <w:rFonts w:cs="Calibri"/>
          <w:b/>
          <w:bCs/>
          <w:color w:val="000000" w:themeColor="text1"/>
          <w:sz w:val="24"/>
          <w:szCs w:val="24"/>
        </w:rPr>
        <w:t>1.</w:t>
      </w:r>
      <w:r w:rsidR="00EF78EB" w:rsidRPr="00E21BBB">
        <w:rPr>
          <w:rFonts w:cs="Calibri"/>
          <w:b/>
          <w:bCs/>
          <w:color w:val="000000" w:themeColor="text1"/>
          <w:sz w:val="24"/>
          <w:szCs w:val="24"/>
        </w:rPr>
        <w:t xml:space="preserve">2 </w:t>
      </w:r>
      <w:r w:rsidR="00491109" w:rsidRPr="00E21BBB">
        <w:rPr>
          <w:rFonts w:cs="Calibri"/>
          <w:b/>
          <w:bCs/>
          <w:color w:val="000000" w:themeColor="text1"/>
          <w:sz w:val="24"/>
          <w:szCs w:val="24"/>
        </w:rPr>
        <w:t>S</w:t>
      </w:r>
      <w:r w:rsidR="00EF78EB" w:rsidRPr="00E21BBB">
        <w:rPr>
          <w:rFonts w:cs="Calibri"/>
          <w:b/>
          <w:bCs/>
          <w:color w:val="000000" w:themeColor="text1"/>
          <w:sz w:val="24"/>
          <w:szCs w:val="24"/>
        </w:rPr>
        <w:t>tandard curve and linear range</w:t>
      </w:r>
    </w:p>
    <w:p w14:paraId="1BCBE7DA" w14:textId="79080C70" w:rsidR="00EF78EB" w:rsidRPr="00E21BBB" w:rsidRDefault="00EF78EB" w:rsidP="00491109">
      <w:pPr>
        <w:spacing w:line="360" w:lineRule="auto"/>
        <w:rPr>
          <w:rFonts w:cs="Calibri"/>
          <w:color w:val="000000" w:themeColor="text1"/>
          <w:sz w:val="24"/>
          <w:szCs w:val="24"/>
        </w:rPr>
      </w:pPr>
      <w:r w:rsidRPr="00E21BBB">
        <w:rPr>
          <w:rFonts w:cs="Calibri"/>
          <w:color w:val="000000" w:themeColor="text1"/>
          <w:sz w:val="24"/>
          <w:szCs w:val="24"/>
        </w:rPr>
        <w:t xml:space="preserve">The reference stock solution was gradually diluted with methanol to prepare a series of standard solutions with mass concentrations of 110.7, 55.35, 27.65, 13.84, 6.92, 3.36, 1.73, 0.87, 0.43 and 0.22 </w:t>
      </w:r>
      <w:proofErr w:type="spellStart"/>
      <w:r w:rsidRPr="00E21BBB">
        <w:rPr>
          <w:rFonts w:cs="Calibri"/>
          <w:color w:val="000000" w:themeColor="text1"/>
          <w:sz w:val="24"/>
          <w:szCs w:val="24"/>
        </w:rPr>
        <w:t>μg</w:t>
      </w:r>
      <w:proofErr w:type="spellEnd"/>
      <w:r w:rsidRPr="00E21BBB">
        <w:rPr>
          <w:rFonts w:cs="Calibri"/>
          <w:color w:val="000000" w:themeColor="text1"/>
          <w:sz w:val="24"/>
          <w:szCs w:val="24"/>
        </w:rPr>
        <w:t>/</w:t>
      </w:r>
      <w:proofErr w:type="spellStart"/>
      <w:r w:rsidRPr="00E21BBB">
        <w:rPr>
          <w:rFonts w:cs="Calibri"/>
          <w:color w:val="000000" w:themeColor="text1"/>
          <w:sz w:val="24"/>
          <w:szCs w:val="24"/>
        </w:rPr>
        <w:t>m</w:t>
      </w:r>
      <w:r w:rsidR="00491109" w:rsidRPr="00E21BBB">
        <w:rPr>
          <w:rFonts w:cs="Calibri"/>
          <w:color w:val="000000" w:themeColor="text1"/>
          <w:sz w:val="24"/>
          <w:szCs w:val="24"/>
        </w:rPr>
        <w:t>L</w:t>
      </w:r>
      <w:r w:rsidRPr="00E21BBB">
        <w:rPr>
          <w:rFonts w:cs="Calibri"/>
          <w:color w:val="000000" w:themeColor="text1"/>
          <w:sz w:val="24"/>
          <w:szCs w:val="24"/>
        </w:rPr>
        <w:t>.</w:t>
      </w:r>
      <w:proofErr w:type="spellEnd"/>
      <w:r w:rsidRPr="00E21BBB">
        <w:rPr>
          <w:rFonts w:cs="Calibri"/>
          <w:color w:val="000000" w:themeColor="text1"/>
          <w:sz w:val="24"/>
          <w:szCs w:val="24"/>
        </w:rPr>
        <w:t xml:space="preserve"> </w:t>
      </w:r>
      <w:r w:rsidR="00491109" w:rsidRPr="00E21BBB">
        <w:rPr>
          <w:rFonts w:cs="Calibri"/>
          <w:color w:val="000000" w:themeColor="text1"/>
          <w:sz w:val="24"/>
          <w:szCs w:val="24"/>
        </w:rPr>
        <w:t>T</w:t>
      </w:r>
      <w:r w:rsidRPr="00E21BBB">
        <w:rPr>
          <w:rFonts w:cs="Calibri"/>
          <w:color w:val="000000" w:themeColor="text1"/>
          <w:sz w:val="24"/>
          <w:szCs w:val="24"/>
        </w:rPr>
        <w:t xml:space="preserve">he samples were prepared and processed according to the method </w:t>
      </w:r>
      <w:r w:rsidR="00491109" w:rsidRPr="00E21BBB">
        <w:rPr>
          <w:rFonts w:cs="Calibri"/>
          <w:color w:val="000000" w:themeColor="text1"/>
          <w:sz w:val="24"/>
          <w:szCs w:val="24"/>
        </w:rPr>
        <w:t>described in the manuscript</w:t>
      </w:r>
      <w:r w:rsidRPr="00E21BBB">
        <w:rPr>
          <w:rFonts w:cs="Calibri"/>
          <w:color w:val="000000" w:themeColor="text1"/>
          <w:sz w:val="24"/>
          <w:szCs w:val="24"/>
        </w:rPr>
        <w:t xml:space="preserve"> and determined according to the chromatographic conditions </w:t>
      </w:r>
      <w:r w:rsidR="00491109" w:rsidRPr="00E21BBB">
        <w:rPr>
          <w:rFonts w:cs="Calibri"/>
          <w:color w:val="000000" w:themeColor="text1"/>
          <w:sz w:val="24"/>
          <w:szCs w:val="24"/>
        </w:rPr>
        <w:t>in the manuscript</w:t>
      </w:r>
      <w:r w:rsidRPr="00E21BBB">
        <w:rPr>
          <w:rFonts w:cs="Calibri"/>
          <w:color w:val="000000" w:themeColor="text1"/>
          <w:sz w:val="24"/>
          <w:szCs w:val="24"/>
        </w:rPr>
        <w:t xml:space="preserve">. Linear regression analysis was carried out with the concentration of </w:t>
      </w:r>
      <w:r w:rsidR="00F37DA1">
        <w:rPr>
          <w:rFonts w:cs="Calibri"/>
          <w:color w:val="000000" w:themeColor="text1"/>
          <w:sz w:val="24"/>
          <w:szCs w:val="24"/>
        </w:rPr>
        <w:t>Lev</w:t>
      </w:r>
      <w:r w:rsidRPr="00E21BBB">
        <w:rPr>
          <w:rFonts w:cs="Calibri"/>
          <w:color w:val="000000" w:themeColor="text1"/>
          <w:sz w:val="24"/>
          <w:szCs w:val="24"/>
        </w:rPr>
        <w:t xml:space="preserve"> as the abscissa and the ratio of each compound to the area of internal standard peak as the ordinate.</w:t>
      </w:r>
    </w:p>
    <w:p w14:paraId="788A5EF3" w14:textId="73DC6F17" w:rsidR="00EF78EB" w:rsidRPr="00E21BBB" w:rsidRDefault="006A30A8" w:rsidP="00EF78EB">
      <w:pPr>
        <w:spacing w:line="360" w:lineRule="auto"/>
        <w:jc w:val="left"/>
        <w:rPr>
          <w:rFonts w:cs="Calibri"/>
          <w:b/>
          <w:bCs/>
          <w:color w:val="000000" w:themeColor="text1"/>
          <w:sz w:val="24"/>
          <w:szCs w:val="24"/>
        </w:rPr>
      </w:pPr>
      <w:r>
        <w:rPr>
          <w:rFonts w:cs="Calibri"/>
          <w:b/>
          <w:bCs/>
          <w:color w:val="000000" w:themeColor="text1"/>
          <w:sz w:val="24"/>
          <w:szCs w:val="24"/>
        </w:rPr>
        <w:t>3</w:t>
      </w:r>
      <w:r w:rsidR="00EF78EB" w:rsidRPr="00E21BBB">
        <w:rPr>
          <w:rFonts w:cs="Calibri"/>
          <w:b/>
          <w:bCs/>
          <w:color w:val="000000" w:themeColor="text1"/>
          <w:sz w:val="24"/>
          <w:szCs w:val="24"/>
        </w:rPr>
        <w:t>.</w:t>
      </w:r>
      <w:r w:rsidR="0071390C" w:rsidRPr="00E21BBB">
        <w:rPr>
          <w:rFonts w:cs="Calibri"/>
          <w:b/>
          <w:bCs/>
          <w:color w:val="000000" w:themeColor="text1"/>
          <w:sz w:val="24"/>
          <w:szCs w:val="24"/>
        </w:rPr>
        <w:t>1.</w:t>
      </w:r>
      <w:r w:rsidR="00EF78EB" w:rsidRPr="00E21BBB">
        <w:rPr>
          <w:rFonts w:cs="Calibri"/>
          <w:b/>
          <w:bCs/>
          <w:color w:val="000000" w:themeColor="text1"/>
          <w:sz w:val="24"/>
          <w:szCs w:val="24"/>
        </w:rPr>
        <w:t xml:space="preserve">3 </w:t>
      </w:r>
      <w:r w:rsidR="00491109" w:rsidRPr="00E21BBB">
        <w:rPr>
          <w:rFonts w:cs="Calibri"/>
          <w:b/>
          <w:bCs/>
          <w:color w:val="000000" w:themeColor="text1"/>
          <w:sz w:val="24"/>
          <w:szCs w:val="24"/>
        </w:rPr>
        <w:t>P</w:t>
      </w:r>
      <w:r w:rsidR="00EF78EB" w:rsidRPr="00E21BBB">
        <w:rPr>
          <w:rFonts w:cs="Calibri"/>
          <w:b/>
          <w:bCs/>
          <w:color w:val="000000" w:themeColor="text1"/>
          <w:sz w:val="24"/>
          <w:szCs w:val="24"/>
        </w:rPr>
        <w:t>recision and accuracy</w:t>
      </w:r>
    </w:p>
    <w:p w14:paraId="6F69786D" w14:textId="0DED26F8" w:rsidR="00EF78EB" w:rsidRPr="00E21BBB" w:rsidRDefault="00EF78EB" w:rsidP="00491109">
      <w:pPr>
        <w:spacing w:line="360" w:lineRule="auto"/>
        <w:rPr>
          <w:rFonts w:cs="Calibri"/>
          <w:color w:val="000000" w:themeColor="text1"/>
          <w:sz w:val="24"/>
          <w:szCs w:val="24"/>
        </w:rPr>
      </w:pPr>
      <w:r w:rsidRPr="00E21BBB">
        <w:rPr>
          <w:rFonts w:cs="Calibri"/>
          <w:color w:val="000000" w:themeColor="text1"/>
          <w:sz w:val="24"/>
          <w:szCs w:val="24"/>
        </w:rPr>
        <w:t>T</w:t>
      </w:r>
      <w:r w:rsidR="00491109" w:rsidRPr="00E21BBB">
        <w:rPr>
          <w:rFonts w:cs="Calibri"/>
          <w:color w:val="000000" w:themeColor="text1"/>
          <w:sz w:val="24"/>
          <w:szCs w:val="24"/>
        </w:rPr>
        <w:t>ook</w:t>
      </w:r>
      <w:r w:rsidRPr="00E21BBB">
        <w:rPr>
          <w:rFonts w:cs="Calibri"/>
          <w:color w:val="000000" w:themeColor="text1"/>
          <w:sz w:val="24"/>
          <w:szCs w:val="24"/>
        </w:rPr>
        <w:t xml:space="preserve"> 100 </w:t>
      </w:r>
      <w:proofErr w:type="spellStart"/>
      <w:r w:rsidRPr="00E21BBB">
        <w:rPr>
          <w:rFonts w:cs="Calibri"/>
          <w:color w:val="000000" w:themeColor="text1"/>
          <w:sz w:val="24"/>
          <w:szCs w:val="24"/>
        </w:rPr>
        <w:t>μ</w:t>
      </w:r>
      <w:r w:rsidR="00491109" w:rsidRPr="00E21BBB">
        <w:rPr>
          <w:rFonts w:cs="Calibri"/>
          <w:color w:val="000000" w:themeColor="text1"/>
          <w:sz w:val="24"/>
          <w:szCs w:val="24"/>
        </w:rPr>
        <w:t>L</w:t>
      </w:r>
      <w:proofErr w:type="spellEnd"/>
      <w:r w:rsidRPr="00E21BBB">
        <w:rPr>
          <w:rFonts w:cs="Calibri"/>
          <w:color w:val="000000" w:themeColor="text1"/>
          <w:sz w:val="24"/>
          <w:szCs w:val="24"/>
        </w:rPr>
        <w:t xml:space="preserve"> of blank biological sample, add</w:t>
      </w:r>
      <w:r w:rsidR="00E21BBB">
        <w:rPr>
          <w:rFonts w:cs="Calibri"/>
          <w:color w:val="000000" w:themeColor="text1"/>
          <w:sz w:val="24"/>
          <w:szCs w:val="24"/>
        </w:rPr>
        <w:t>ed</w:t>
      </w:r>
      <w:r w:rsidRPr="00E21BBB">
        <w:rPr>
          <w:rFonts w:cs="Calibri"/>
          <w:color w:val="000000" w:themeColor="text1"/>
          <w:sz w:val="24"/>
          <w:szCs w:val="24"/>
        </w:rPr>
        <w:t xml:space="preserve"> </w:t>
      </w:r>
      <w:r w:rsidR="00F37DA1">
        <w:rPr>
          <w:rFonts w:cs="Calibri"/>
          <w:color w:val="000000" w:themeColor="text1"/>
          <w:sz w:val="24"/>
          <w:szCs w:val="24"/>
        </w:rPr>
        <w:t>Lev</w:t>
      </w:r>
      <w:r w:rsidRPr="00E21BBB">
        <w:rPr>
          <w:rFonts w:cs="Calibri"/>
          <w:color w:val="000000" w:themeColor="text1"/>
          <w:sz w:val="24"/>
          <w:szCs w:val="24"/>
        </w:rPr>
        <w:t xml:space="preserve"> </w:t>
      </w:r>
      <w:r w:rsidR="00E21BBB" w:rsidRPr="00E21BBB">
        <w:rPr>
          <w:rFonts w:cs="Calibri"/>
          <w:color w:val="000000" w:themeColor="text1"/>
          <w:sz w:val="24"/>
          <w:szCs w:val="24"/>
        </w:rPr>
        <w:t>standard</w:t>
      </w:r>
      <w:r w:rsidRPr="00E21BBB">
        <w:rPr>
          <w:rFonts w:cs="Calibri"/>
          <w:color w:val="000000" w:themeColor="text1"/>
          <w:sz w:val="24"/>
          <w:szCs w:val="24"/>
        </w:rPr>
        <w:t xml:space="preserve"> solution, and prepare</w:t>
      </w:r>
      <w:r w:rsidR="00E21BBB">
        <w:rPr>
          <w:rFonts w:cs="Calibri"/>
          <w:color w:val="000000" w:themeColor="text1"/>
          <w:sz w:val="24"/>
          <w:szCs w:val="24"/>
        </w:rPr>
        <w:t>d</w:t>
      </w:r>
      <w:r w:rsidRPr="00E21BBB">
        <w:rPr>
          <w:rFonts w:cs="Calibri"/>
          <w:color w:val="000000" w:themeColor="text1"/>
          <w:sz w:val="24"/>
          <w:szCs w:val="24"/>
        </w:rPr>
        <w:t xml:space="preserve"> quality control samples of high, medium and low concentrations according to the method in the </w:t>
      </w:r>
      <w:r w:rsidR="00491109" w:rsidRPr="00E21BBB">
        <w:rPr>
          <w:rFonts w:cs="Calibri"/>
          <w:color w:val="000000" w:themeColor="text1"/>
          <w:sz w:val="24"/>
          <w:szCs w:val="24"/>
        </w:rPr>
        <w:t>manuscript</w:t>
      </w:r>
      <w:r w:rsidRPr="00E21BBB">
        <w:rPr>
          <w:rFonts w:cs="Calibri"/>
          <w:color w:val="000000" w:themeColor="text1"/>
          <w:sz w:val="24"/>
          <w:szCs w:val="24"/>
        </w:rPr>
        <w:t xml:space="preserve">. The concentrations of quality control samples of lung tissue </w:t>
      </w:r>
      <w:r w:rsidR="00E21BBB">
        <w:rPr>
          <w:rFonts w:cs="Calibri"/>
          <w:color w:val="000000" w:themeColor="text1"/>
          <w:sz w:val="24"/>
          <w:szCs w:val="24"/>
        </w:rPr>
        <w:t>were</w:t>
      </w:r>
      <w:r w:rsidRPr="00E21BBB">
        <w:rPr>
          <w:rFonts w:cs="Calibri"/>
          <w:color w:val="000000" w:themeColor="text1"/>
          <w:sz w:val="24"/>
          <w:szCs w:val="24"/>
        </w:rPr>
        <w:t xml:space="preserve"> 0.069, 0.554 and 4.428 </w:t>
      </w:r>
      <w:proofErr w:type="spellStart"/>
      <w:r w:rsidRPr="00E21BBB">
        <w:rPr>
          <w:rFonts w:cs="Calibri"/>
          <w:color w:val="000000" w:themeColor="text1"/>
          <w:sz w:val="24"/>
          <w:szCs w:val="24"/>
        </w:rPr>
        <w:t>μg</w:t>
      </w:r>
      <w:proofErr w:type="spellEnd"/>
      <w:r w:rsidRPr="00E21BBB">
        <w:rPr>
          <w:rFonts w:cs="Calibri"/>
          <w:color w:val="000000" w:themeColor="text1"/>
          <w:sz w:val="24"/>
          <w:szCs w:val="24"/>
        </w:rPr>
        <w:t>/m</w:t>
      </w:r>
      <w:r w:rsidR="00491109" w:rsidRPr="00E21BBB">
        <w:rPr>
          <w:rFonts w:cs="Calibri"/>
          <w:color w:val="000000" w:themeColor="text1"/>
          <w:sz w:val="24"/>
          <w:szCs w:val="24"/>
        </w:rPr>
        <w:t>L</w:t>
      </w:r>
      <w:r w:rsidRPr="00E21BBB">
        <w:rPr>
          <w:rFonts w:cs="Calibri"/>
          <w:color w:val="000000" w:themeColor="text1"/>
          <w:sz w:val="24"/>
          <w:szCs w:val="24"/>
        </w:rPr>
        <w:t xml:space="preserve"> respectively, and each concentration </w:t>
      </w:r>
      <w:r w:rsidR="00491109" w:rsidRPr="00E21BBB">
        <w:rPr>
          <w:rFonts w:cs="Calibri"/>
          <w:color w:val="000000" w:themeColor="text1"/>
          <w:sz w:val="24"/>
          <w:szCs w:val="24"/>
        </w:rPr>
        <w:t>was</w:t>
      </w:r>
      <w:r w:rsidRPr="00E21BBB">
        <w:rPr>
          <w:rFonts w:cs="Calibri"/>
          <w:color w:val="000000" w:themeColor="text1"/>
          <w:sz w:val="24"/>
          <w:szCs w:val="24"/>
        </w:rPr>
        <w:t xml:space="preserve"> parallel to 5 samples. The relative error (RE) and relative standard deviation (RSD) were calculated according to the chromatographic conditions in the </w:t>
      </w:r>
      <w:r w:rsidR="00491109" w:rsidRPr="00E21BBB">
        <w:rPr>
          <w:rFonts w:cs="Calibri"/>
          <w:color w:val="000000" w:themeColor="text1"/>
          <w:sz w:val="24"/>
          <w:szCs w:val="24"/>
        </w:rPr>
        <w:t>manuscript</w:t>
      </w:r>
      <w:r w:rsidRPr="00E21BBB">
        <w:rPr>
          <w:rFonts w:cs="Calibri"/>
          <w:color w:val="000000" w:themeColor="text1"/>
          <w:sz w:val="24"/>
          <w:szCs w:val="24"/>
        </w:rPr>
        <w:t>. The samples were prepared according to the intraday precision inspection method, and the intraday precision was investigated for 3 consecutive days.</w:t>
      </w:r>
    </w:p>
    <w:p w14:paraId="3C3DDA05" w14:textId="6935E373" w:rsidR="00EF78EB" w:rsidRPr="00E21BBB" w:rsidRDefault="006A30A8" w:rsidP="00EF78EB">
      <w:pPr>
        <w:spacing w:line="360" w:lineRule="auto"/>
        <w:jc w:val="left"/>
        <w:rPr>
          <w:rFonts w:cs="Calibri"/>
          <w:b/>
          <w:bCs/>
          <w:color w:val="000000" w:themeColor="text1"/>
          <w:sz w:val="24"/>
          <w:szCs w:val="24"/>
        </w:rPr>
      </w:pPr>
      <w:r>
        <w:rPr>
          <w:rFonts w:cs="Calibri"/>
          <w:b/>
          <w:bCs/>
          <w:color w:val="000000" w:themeColor="text1"/>
          <w:sz w:val="24"/>
          <w:szCs w:val="24"/>
        </w:rPr>
        <w:t>3</w:t>
      </w:r>
      <w:r w:rsidR="00EF78EB" w:rsidRPr="00E21BBB">
        <w:rPr>
          <w:rFonts w:cs="Calibri"/>
          <w:b/>
          <w:bCs/>
          <w:color w:val="000000" w:themeColor="text1"/>
          <w:sz w:val="24"/>
          <w:szCs w:val="24"/>
        </w:rPr>
        <w:t>.</w:t>
      </w:r>
      <w:r w:rsidR="0071390C" w:rsidRPr="00E21BBB">
        <w:rPr>
          <w:rFonts w:cs="Calibri"/>
          <w:b/>
          <w:bCs/>
          <w:color w:val="000000" w:themeColor="text1"/>
          <w:sz w:val="24"/>
          <w:szCs w:val="24"/>
        </w:rPr>
        <w:t>1.</w:t>
      </w:r>
      <w:r w:rsidR="00EF78EB" w:rsidRPr="00E21BBB">
        <w:rPr>
          <w:rFonts w:cs="Calibri"/>
          <w:b/>
          <w:bCs/>
          <w:color w:val="000000" w:themeColor="text1"/>
          <w:sz w:val="24"/>
          <w:szCs w:val="24"/>
        </w:rPr>
        <w:t xml:space="preserve">4 </w:t>
      </w:r>
      <w:r w:rsidR="00491109" w:rsidRPr="00E21BBB">
        <w:rPr>
          <w:rFonts w:cs="Calibri"/>
          <w:b/>
          <w:bCs/>
          <w:color w:val="000000" w:themeColor="text1"/>
          <w:sz w:val="24"/>
          <w:szCs w:val="24"/>
        </w:rPr>
        <w:t>R</w:t>
      </w:r>
      <w:r w:rsidR="00EF78EB" w:rsidRPr="00E21BBB">
        <w:rPr>
          <w:rFonts w:cs="Calibri"/>
          <w:b/>
          <w:bCs/>
          <w:color w:val="000000" w:themeColor="text1"/>
          <w:sz w:val="24"/>
          <w:szCs w:val="24"/>
        </w:rPr>
        <w:t>ecovery rate</w:t>
      </w:r>
    </w:p>
    <w:p w14:paraId="2BE1C55D" w14:textId="6B07D61D" w:rsidR="00EF78EB" w:rsidRPr="00E21BBB" w:rsidRDefault="00491109" w:rsidP="00491109">
      <w:pPr>
        <w:spacing w:line="360" w:lineRule="auto"/>
        <w:rPr>
          <w:rFonts w:cs="Calibri"/>
          <w:color w:val="000000" w:themeColor="text1"/>
          <w:sz w:val="24"/>
          <w:szCs w:val="24"/>
        </w:rPr>
      </w:pPr>
      <w:r w:rsidRPr="00E21BBB">
        <w:rPr>
          <w:rFonts w:cs="Calibri"/>
          <w:color w:val="000000" w:themeColor="text1"/>
          <w:sz w:val="24"/>
          <w:szCs w:val="24"/>
        </w:rPr>
        <w:t>Took</w:t>
      </w:r>
      <w:r w:rsidR="00EF78EB" w:rsidRPr="00E21BBB">
        <w:rPr>
          <w:rFonts w:cs="Calibri"/>
          <w:color w:val="000000" w:themeColor="text1"/>
          <w:sz w:val="24"/>
          <w:szCs w:val="24"/>
        </w:rPr>
        <w:t xml:space="preserve"> 100 </w:t>
      </w:r>
      <w:proofErr w:type="spellStart"/>
      <w:r w:rsidR="00EF78EB" w:rsidRPr="00E21BBB">
        <w:rPr>
          <w:rFonts w:cs="Calibri"/>
          <w:color w:val="000000" w:themeColor="text1"/>
          <w:sz w:val="24"/>
          <w:szCs w:val="24"/>
        </w:rPr>
        <w:t>μ</w:t>
      </w:r>
      <w:r w:rsidRPr="00E21BBB">
        <w:rPr>
          <w:rFonts w:cs="Calibri"/>
          <w:color w:val="000000" w:themeColor="text1"/>
          <w:sz w:val="24"/>
          <w:szCs w:val="24"/>
        </w:rPr>
        <w:t>L</w:t>
      </w:r>
      <w:proofErr w:type="spellEnd"/>
      <w:r w:rsidR="00EF78EB" w:rsidRPr="00E21BBB">
        <w:rPr>
          <w:rFonts w:cs="Calibri"/>
          <w:color w:val="000000" w:themeColor="text1"/>
          <w:sz w:val="24"/>
          <w:szCs w:val="24"/>
        </w:rPr>
        <w:t xml:space="preserve"> of blank biological sample, add</w:t>
      </w:r>
      <w:r w:rsidRPr="00E21BBB">
        <w:rPr>
          <w:rFonts w:cs="Calibri"/>
          <w:color w:val="000000" w:themeColor="text1"/>
          <w:sz w:val="24"/>
          <w:szCs w:val="24"/>
        </w:rPr>
        <w:t>ed</w:t>
      </w:r>
      <w:r w:rsidR="00EF78EB" w:rsidRPr="00E21BBB">
        <w:rPr>
          <w:rFonts w:cs="Calibri"/>
          <w:color w:val="000000" w:themeColor="text1"/>
          <w:sz w:val="24"/>
          <w:szCs w:val="24"/>
        </w:rPr>
        <w:t xml:space="preserve"> </w:t>
      </w:r>
      <w:r w:rsidR="00F37DA1">
        <w:rPr>
          <w:rFonts w:cs="Calibri"/>
          <w:color w:val="000000" w:themeColor="text1"/>
          <w:sz w:val="24"/>
          <w:szCs w:val="24"/>
        </w:rPr>
        <w:t>Lev</w:t>
      </w:r>
      <w:r w:rsidR="00EF78EB" w:rsidRPr="00E21BBB">
        <w:rPr>
          <w:rFonts w:cs="Calibri"/>
          <w:color w:val="000000" w:themeColor="text1"/>
          <w:sz w:val="24"/>
          <w:szCs w:val="24"/>
        </w:rPr>
        <w:t xml:space="preserve"> </w:t>
      </w:r>
      <w:r w:rsidR="00E21BBB" w:rsidRPr="00E21BBB">
        <w:rPr>
          <w:rFonts w:cs="Calibri"/>
          <w:color w:val="000000" w:themeColor="text1"/>
          <w:sz w:val="24"/>
          <w:szCs w:val="24"/>
        </w:rPr>
        <w:t>standard</w:t>
      </w:r>
      <w:r w:rsidR="00EF78EB" w:rsidRPr="00E21BBB">
        <w:rPr>
          <w:rFonts w:cs="Calibri"/>
          <w:color w:val="000000" w:themeColor="text1"/>
          <w:sz w:val="24"/>
          <w:szCs w:val="24"/>
        </w:rPr>
        <w:t xml:space="preserve"> solution, and prepare</w:t>
      </w:r>
      <w:r w:rsidRPr="00E21BBB">
        <w:rPr>
          <w:rFonts w:cs="Calibri"/>
          <w:color w:val="000000" w:themeColor="text1"/>
          <w:sz w:val="24"/>
          <w:szCs w:val="24"/>
        </w:rPr>
        <w:t>d</w:t>
      </w:r>
      <w:r w:rsidR="00EF78EB" w:rsidRPr="00E21BBB">
        <w:rPr>
          <w:rFonts w:cs="Calibri"/>
          <w:color w:val="000000" w:themeColor="text1"/>
          <w:sz w:val="24"/>
          <w:szCs w:val="24"/>
        </w:rPr>
        <w:t xml:space="preserve"> quality control samples of high, medium and low concentrations according to 3.3 "precision and accuracy", 5 samples in parallel for each concentration. Determine</w:t>
      </w:r>
      <w:r w:rsidRPr="00E21BBB">
        <w:rPr>
          <w:rFonts w:cs="Calibri"/>
          <w:color w:val="000000" w:themeColor="text1"/>
          <w:sz w:val="24"/>
          <w:szCs w:val="24"/>
        </w:rPr>
        <w:t>d</w:t>
      </w:r>
      <w:r w:rsidR="00EF78EB" w:rsidRPr="00E21BBB">
        <w:rPr>
          <w:rFonts w:cs="Calibri"/>
          <w:color w:val="000000" w:themeColor="text1"/>
          <w:sz w:val="24"/>
          <w:szCs w:val="24"/>
        </w:rPr>
        <w:t xml:space="preserve"> </w:t>
      </w:r>
      <w:r w:rsidR="00EF78EB" w:rsidRPr="00E21BBB">
        <w:rPr>
          <w:rFonts w:cs="Calibri"/>
          <w:color w:val="000000" w:themeColor="text1"/>
          <w:sz w:val="24"/>
          <w:szCs w:val="24"/>
        </w:rPr>
        <w:lastRenderedPageBreak/>
        <w:t xml:space="preserve">according to the chromatographic conditions </w:t>
      </w:r>
      <w:r w:rsidR="00E21BBB">
        <w:rPr>
          <w:rFonts w:cs="Calibri"/>
          <w:color w:val="000000" w:themeColor="text1"/>
          <w:sz w:val="24"/>
          <w:szCs w:val="24"/>
        </w:rPr>
        <w:t xml:space="preserve">described </w:t>
      </w:r>
      <w:r w:rsidR="00EF78EB" w:rsidRPr="00E21BBB">
        <w:rPr>
          <w:rFonts w:cs="Calibri"/>
          <w:color w:val="000000" w:themeColor="text1"/>
          <w:sz w:val="24"/>
          <w:szCs w:val="24"/>
        </w:rPr>
        <w:t xml:space="preserve">in the </w:t>
      </w:r>
      <w:r w:rsidRPr="00E21BBB">
        <w:rPr>
          <w:rFonts w:cs="Calibri"/>
          <w:color w:val="000000" w:themeColor="text1"/>
          <w:sz w:val="24"/>
          <w:szCs w:val="24"/>
        </w:rPr>
        <w:t>manuscript.</w:t>
      </w:r>
      <w:r w:rsidR="00EF78EB" w:rsidRPr="00E21BBB">
        <w:rPr>
          <w:rFonts w:cs="Calibri"/>
          <w:color w:val="000000" w:themeColor="text1"/>
          <w:sz w:val="24"/>
          <w:szCs w:val="24"/>
        </w:rPr>
        <w:t xml:space="preserve"> </w:t>
      </w:r>
      <w:r w:rsidRPr="00E21BBB">
        <w:rPr>
          <w:rFonts w:cs="Calibri"/>
          <w:color w:val="000000" w:themeColor="text1"/>
          <w:sz w:val="24"/>
          <w:szCs w:val="24"/>
        </w:rPr>
        <w:t>R</w:t>
      </w:r>
      <w:r w:rsidR="00EF78EB" w:rsidRPr="00E21BBB">
        <w:rPr>
          <w:rFonts w:cs="Calibri"/>
          <w:color w:val="000000" w:themeColor="text1"/>
          <w:sz w:val="24"/>
          <w:szCs w:val="24"/>
        </w:rPr>
        <w:t>ecord</w:t>
      </w:r>
      <w:r w:rsidRPr="00E21BBB">
        <w:rPr>
          <w:rFonts w:cs="Calibri"/>
          <w:color w:val="000000" w:themeColor="text1"/>
          <w:sz w:val="24"/>
          <w:szCs w:val="24"/>
        </w:rPr>
        <w:t>ed</w:t>
      </w:r>
      <w:r w:rsidR="00EF78EB" w:rsidRPr="00E21BBB">
        <w:rPr>
          <w:rFonts w:cs="Calibri"/>
          <w:color w:val="000000" w:themeColor="text1"/>
          <w:sz w:val="24"/>
          <w:szCs w:val="24"/>
        </w:rPr>
        <w:t xml:space="preserve"> the peak area A1, prepare</w:t>
      </w:r>
      <w:r w:rsidRPr="00E21BBB">
        <w:rPr>
          <w:rFonts w:cs="Calibri"/>
          <w:color w:val="000000" w:themeColor="text1"/>
          <w:sz w:val="24"/>
          <w:szCs w:val="24"/>
        </w:rPr>
        <w:t>d</w:t>
      </w:r>
      <w:r w:rsidR="00EF78EB" w:rsidRPr="00E21BBB">
        <w:rPr>
          <w:rFonts w:cs="Calibri"/>
          <w:color w:val="000000" w:themeColor="text1"/>
          <w:sz w:val="24"/>
          <w:szCs w:val="24"/>
        </w:rPr>
        <w:t xml:space="preserve"> another sample of </w:t>
      </w:r>
      <w:r w:rsidR="00F37DA1">
        <w:rPr>
          <w:rFonts w:cs="Calibri"/>
          <w:color w:val="000000" w:themeColor="text1"/>
          <w:sz w:val="24"/>
          <w:szCs w:val="24"/>
        </w:rPr>
        <w:t>Lev</w:t>
      </w:r>
      <w:r w:rsidR="00EF78EB" w:rsidRPr="00E21BBB">
        <w:rPr>
          <w:rFonts w:cs="Calibri"/>
          <w:color w:val="000000" w:themeColor="text1"/>
          <w:sz w:val="24"/>
          <w:szCs w:val="24"/>
        </w:rPr>
        <w:t xml:space="preserve"> standard solution of the same mass concentration, determine</w:t>
      </w:r>
      <w:r w:rsidRPr="00E21BBB">
        <w:rPr>
          <w:rFonts w:cs="Calibri"/>
          <w:color w:val="000000" w:themeColor="text1"/>
          <w:sz w:val="24"/>
          <w:szCs w:val="24"/>
        </w:rPr>
        <w:t>d</w:t>
      </w:r>
      <w:r w:rsidR="00EF78EB" w:rsidRPr="00E21BBB">
        <w:rPr>
          <w:rFonts w:cs="Calibri"/>
          <w:color w:val="000000" w:themeColor="text1"/>
          <w:sz w:val="24"/>
          <w:szCs w:val="24"/>
        </w:rPr>
        <w:t xml:space="preserve"> according to the chromatographic conditions in the </w:t>
      </w:r>
      <w:r w:rsidRPr="00E21BBB">
        <w:rPr>
          <w:rFonts w:cs="Calibri"/>
          <w:color w:val="000000" w:themeColor="text1"/>
          <w:sz w:val="24"/>
          <w:szCs w:val="24"/>
        </w:rPr>
        <w:t>manuscript</w:t>
      </w:r>
      <w:r w:rsidR="00EF78EB" w:rsidRPr="00E21BBB">
        <w:rPr>
          <w:rFonts w:cs="Calibri"/>
          <w:color w:val="000000" w:themeColor="text1"/>
          <w:sz w:val="24"/>
          <w:szCs w:val="24"/>
        </w:rPr>
        <w:t>, record</w:t>
      </w:r>
      <w:r w:rsidRPr="00E21BBB">
        <w:rPr>
          <w:rFonts w:cs="Calibri"/>
          <w:color w:val="000000" w:themeColor="text1"/>
          <w:sz w:val="24"/>
          <w:szCs w:val="24"/>
        </w:rPr>
        <w:t>ed</w:t>
      </w:r>
      <w:r w:rsidR="00EF78EB" w:rsidRPr="00E21BBB">
        <w:rPr>
          <w:rFonts w:cs="Calibri"/>
          <w:color w:val="000000" w:themeColor="text1"/>
          <w:sz w:val="24"/>
          <w:szCs w:val="24"/>
        </w:rPr>
        <w:t xml:space="preserve"> the peak area A2, and calculate the recovery rate with A1/A2.</w:t>
      </w:r>
    </w:p>
    <w:p w14:paraId="0F5D4892" w14:textId="2EBCE810" w:rsidR="0071390C" w:rsidRPr="00E21BBB" w:rsidRDefault="006A30A8" w:rsidP="00491109">
      <w:pPr>
        <w:spacing w:line="360" w:lineRule="auto"/>
        <w:rPr>
          <w:rFonts w:cs="Calibri"/>
          <w:b/>
          <w:bCs/>
          <w:color w:val="000000" w:themeColor="text1"/>
          <w:sz w:val="24"/>
          <w:szCs w:val="24"/>
        </w:rPr>
      </w:pPr>
      <w:r>
        <w:rPr>
          <w:rFonts w:cs="Calibri"/>
          <w:b/>
          <w:bCs/>
          <w:color w:val="000000" w:themeColor="text1"/>
          <w:sz w:val="24"/>
          <w:szCs w:val="24"/>
        </w:rPr>
        <w:t>3</w:t>
      </w:r>
      <w:r w:rsidR="0071390C" w:rsidRPr="00E21BBB">
        <w:rPr>
          <w:rFonts w:cs="Calibri"/>
          <w:b/>
          <w:bCs/>
          <w:color w:val="000000" w:themeColor="text1"/>
          <w:sz w:val="24"/>
          <w:szCs w:val="24"/>
        </w:rPr>
        <w:t>.2 Results</w:t>
      </w:r>
    </w:p>
    <w:p w14:paraId="08B5BCF8" w14:textId="7006787D" w:rsidR="0071390C" w:rsidRPr="00E21BBB" w:rsidRDefault="006A30A8" w:rsidP="0071390C">
      <w:pPr>
        <w:spacing w:line="360" w:lineRule="auto"/>
        <w:rPr>
          <w:rFonts w:cs="Calibri"/>
          <w:b/>
          <w:bCs/>
          <w:color w:val="000000" w:themeColor="text1"/>
          <w:sz w:val="24"/>
          <w:szCs w:val="24"/>
        </w:rPr>
      </w:pPr>
      <w:r>
        <w:rPr>
          <w:rFonts w:cs="Calibri"/>
          <w:b/>
          <w:bCs/>
          <w:color w:val="000000" w:themeColor="text1"/>
          <w:sz w:val="24"/>
          <w:szCs w:val="24"/>
        </w:rPr>
        <w:t>3</w:t>
      </w:r>
      <w:r w:rsidR="0071390C" w:rsidRPr="00E21BBB">
        <w:rPr>
          <w:rFonts w:cs="Calibri"/>
          <w:b/>
          <w:bCs/>
          <w:color w:val="000000" w:themeColor="text1"/>
          <w:sz w:val="24"/>
          <w:szCs w:val="24"/>
        </w:rPr>
        <w:t>.</w:t>
      </w:r>
      <w:r w:rsidR="00E7369B" w:rsidRPr="00E21BBB">
        <w:rPr>
          <w:rFonts w:cs="Calibri"/>
          <w:b/>
          <w:bCs/>
          <w:color w:val="000000" w:themeColor="text1"/>
          <w:sz w:val="24"/>
          <w:szCs w:val="24"/>
        </w:rPr>
        <w:t>2.</w:t>
      </w:r>
      <w:r w:rsidR="0071390C" w:rsidRPr="00E21BBB">
        <w:rPr>
          <w:rFonts w:cs="Calibri"/>
          <w:b/>
          <w:bCs/>
          <w:color w:val="000000" w:themeColor="text1"/>
          <w:sz w:val="24"/>
          <w:szCs w:val="24"/>
        </w:rPr>
        <w:t>1 Specificity</w:t>
      </w:r>
    </w:p>
    <w:p w14:paraId="3F1F24D9" w14:textId="63369A1D" w:rsidR="0071390C" w:rsidRPr="00E21BBB" w:rsidRDefault="0071390C" w:rsidP="0071390C">
      <w:pPr>
        <w:spacing w:line="360" w:lineRule="auto"/>
        <w:rPr>
          <w:rFonts w:cs="Calibri"/>
          <w:color w:val="000000" w:themeColor="text1"/>
          <w:sz w:val="24"/>
          <w:szCs w:val="24"/>
        </w:rPr>
      </w:pPr>
      <w:r w:rsidRPr="00E21BBB">
        <w:rPr>
          <w:rFonts w:cs="Calibri"/>
          <w:color w:val="000000" w:themeColor="text1"/>
          <w:sz w:val="24"/>
          <w:szCs w:val="24"/>
        </w:rPr>
        <w:t xml:space="preserve">The chromatographic peak in each biological sample has a good peak type, and there is no interference of </w:t>
      </w:r>
      <w:proofErr w:type="spellStart"/>
      <w:r w:rsidRPr="00E21BBB">
        <w:rPr>
          <w:rFonts w:cs="Calibri"/>
          <w:color w:val="000000" w:themeColor="text1"/>
          <w:sz w:val="24"/>
          <w:szCs w:val="24"/>
        </w:rPr>
        <w:t>heteropeak</w:t>
      </w:r>
      <w:proofErr w:type="spellEnd"/>
      <w:r w:rsidRPr="00E21BBB">
        <w:rPr>
          <w:rFonts w:cs="Calibri"/>
          <w:color w:val="000000" w:themeColor="text1"/>
          <w:sz w:val="24"/>
          <w:szCs w:val="24"/>
        </w:rPr>
        <w:t xml:space="preserve"> in the determination. The endogenous substances in the sample do not interfere with the detection results. The HPLC determination results are shown in </w:t>
      </w:r>
      <w:r w:rsidRPr="00E21BBB">
        <w:rPr>
          <w:rFonts w:cs="Calibri"/>
          <w:bCs/>
          <w:color w:val="000000"/>
          <w:sz w:val="24"/>
          <w:szCs w:val="24"/>
          <w:shd w:val="clear" w:color="auto" w:fill="FFFFFF"/>
        </w:rPr>
        <w:t>Fig. S1</w:t>
      </w:r>
      <w:r w:rsidR="00FF4963">
        <w:rPr>
          <w:rFonts w:cs="Calibri"/>
          <w:bCs/>
          <w:color w:val="000000"/>
          <w:sz w:val="24"/>
          <w:szCs w:val="24"/>
          <w:shd w:val="clear" w:color="auto" w:fill="FFFFFF"/>
        </w:rPr>
        <w:t>0</w:t>
      </w:r>
      <w:r w:rsidRPr="00E21BBB">
        <w:rPr>
          <w:rFonts w:cs="Calibri"/>
          <w:color w:val="000000" w:themeColor="text1"/>
          <w:sz w:val="24"/>
          <w:szCs w:val="24"/>
        </w:rPr>
        <w:t>.</w:t>
      </w:r>
    </w:p>
    <w:p w14:paraId="28D57FDC" w14:textId="77777777" w:rsidR="00491109" w:rsidRPr="00E21BBB" w:rsidRDefault="00491109" w:rsidP="0071390C">
      <w:pPr>
        <w:spacing w:line="360" w:lineRule="auto"/>
        <w:jc w:val="center"/>
        <w:rPr>
          <w:rFonts w:cs="Calibri"/>
          <w:color w:val="000000" w:themeColor="text1"/>
          <w:sz w:val="24"/>
          <w:szCs w:val="24"/>
        </w:rPr>
      </w:pPr>
      <w:r w:rsidRPr="00E21BBB">
        <w:rPr>
          <w:rFonts w:cs="Calibri"/>
          <w:noProof/>
          <w:sz w:val="24"/>
          <w:szCs w:val="24"/>
        </w:rPr>
        <w:drawing>
          <wp:inline distT="0" distB="0" distL="0" distR="0" wp14:anchorId="6115709C" wp14:editId="0E8DEA24">
            <wp:extent cx="2209800" cy="1019154"/>
            <wp:effectExtent l="0" t="0" r="0" b="0"/>
            <wp:docPr id="2060" name="图片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2">
                      <a:extLst>
                        <a:ext uri="{28A0092B-C50C-407E-A947-70E740481C1C}">
                          <a14:useLocalDpi xmlns:a14="http://schemas.microsoft.com/office/drawing/2010/main" val="0"/>
                        </a:ext>
                      </a:extLst>
                    </a:blip>
                    <a:srcRect r="15575"/>
                    <a:stretch/>
                  </pic:blipFill>
                  <pic:spPr bwMode="auto">
                    <a:xfrm>
                      <a:off x="0" y="0"/>
                      <a:ext cx="2210321" cy="1019394"/>
                    </a:xfrm>
                    <a:prstGeom prst="rect">
                      <a:avLst/>
                    </a:prstGeom>
                    <a:noFill/>
                    <a:ln>
                      <a:noFill/>
                    </a:ln>
                    <a:extLst>
                      <a:ext uri="{53640926-AAD7-44D8-BBD7-CCE9431645EC}">
                        <a14:shadowObscured xmlns:a14="http://schemas.microsoft.com/office/drawing/2010/main"/>
                      </a:ext>
                    </a:extLst>
                  </pic:spPr>
                </pic:pic>
              </a:graphicData>
            </a:graphic>
          </wp:inline>
        </w:drawing>
      </w:r>
      <w:r w:rsidRPr="00E21BBB">
        <w:rPr>
          <w:rFonts w:cs="Calibri"/>
          <w:noProof/>
          <w:sz w:val="24"/>
          <w:szCs w:val="24"/>
        </w:rPr>
        <w:drawing>
          <wp:inline distT="0" distB="0" distL="0" distR="0" wp14:anchorId="755C15E8" wp14:editId="68C15346">
            <wp:extent cx="2266950" cy="1039495"/>
            <wp:effectExtent l="0" t="0" r="6350" b="1905"/>
            <wp:docPr id="2070" name="图片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33">
                      <a:extLst>
                        <a:ext uri="{28A0092B-C50C-407E-A947-70E740481C1C}">
                          <a14:useLocalDpi xmlns:a14="http://schemas.microsoft.com/office/drawing/2010/main" val="0"/>
                        </a:ext>
                      </a:extLst>
                    </a:blip>
                    <a:srcRect r="14493"/>
                    <a:stretch/>
                  </pic:blipFill>
                  <pic:spPr bwMode="auto">
                    <a:xfrm>
                      <a:off x="0" y="0"/>
                      <a:ext cx="2268187" cy="1040062"/>
                    </a:xfrm>
                    <a:prstGeom prst="rect">
                      <a:avLst/>
                    </a:prstGeom>
                    <a:noFill/>
                    <a:ln>
                      <a:noFill/>
                    </a:ln>
                    <a:extLst>
                      <a:ext uri="{53640926-AAD7-44D8-BBD7-CCE9431645EC}">
                        <a14:shadowObscured xmlns:a14="http://schemas.microsoft.com/office/drawing/2010/main"/>
                      </a:ext>
                    </a:extLst>
                  </pic:spPr>
                </pic:pic>
              </a:graphicData>
            </a:graphic>
          </wp:inline>
        </w:drawing>
      </w:r>
    </w:p>
    <w:p w14:paraId="2196EB66" w14:textId="77777777" w:rsidR="0071390C" w:rsidRPr="00E21BBB" w:rsidRDefault="0071390C" w:rsidP="00491109">
      <w:pPr>
        <w:spacing w:line="360" w:lineRule="auto"/>
        <w:rPr>
          <w:rFonts w:cs="Calibri"/>
          <w:color w:val="000000" w:themeColor="text1"/>
          <w:sz w:val="24"/>
          <w:szCs w:val="24"/>
        </w:rPr>
      </w:pPr>
      <w:r w:rsidRPr="00E21BBB">
        <w:rPr>
          <w:rFonts w:cs="Calibri"/>
          <w:color w:val="000000" w:themeColor="text1"/>
          <w:sz w:val="24"/>
          <w:szCs w:val="24"/>
        </w:rPr>
        <w:t xml:space="preserve">                   A                              B</w:t>
      </w:r>
    </w:p>
    <w:p w14:paraId="35D15EAE" w14:textId="28603F36" w:rsidR="0071390C" w:rsidRPr="00E21BBB" w:rsidRDefault="0071390C" w:rsidP="00491109">
      <w:pPr>
        <w:spacing w:line="360" w:lineRule="auto"/>
        <w:rPr>
          <w:rFonts w:cs="Calibri"/>
          <w:bCs/>
          <w:color w:val="000000"/>
          <w:sz w:val="24"/>
          <w:szCs w:val="24"/>
          <w:shd w:val="clear" w:color="auto" w:fill="FFFFFF"/>
        </w:rPr>
      </w:pPr>
      <w:r w:rsidRPr="00E21BBB">
        <w:rPr>
          <w:rFonts w:cs="Calibri"/>
          <w:bCs/>
          <w:color w:val="000000"/>
          <w:sz w:val="24"/>
          <w:szCs w:val="24"/>
          <w:shd w:val="clear" w:color="auto" w:fill="FFFFFF"/>
        </w:rPr>
        <w:t>Fig. S1</w:t>
      </w:r>
      <w:r w:rsidR="006A30A8">
        <w:rPr>
          <w:rFonts w:cs="Calibri"/>
          <w:bCs/>
          <w:color w:val="000000"/>
          <w:sz w:val="24"/>
          <w:szCs w:val="24"/>
          <w:shd w:val="clear" w:color="auto" w:fill="FFFFFF"/>
        </w:rPr>
        <w:t>4</w:t>
      </w:r>
      <w:r w:rsidRPr="00E21BBB">
        <w:rPr>
          <w:rFonts w:cs="Calibri"/>
          <w:bCs/>
          <w:color w:val="000000"/>
          <w:sz w:val="24"/>
          <w:szCs w:val="24"/>
          <w:shd w:val="clear" w:color="auto" w:fill="FFFFFF"/>
        </w:rPr>
        <w:t xml:space="preserve">. HPLC chromatogram of </w:t>
      </w:r>
      <w:r w:rsidR="00F37DA1">
        <w:rPr>
          <w:rFonts w:cs="Calibri"/>
          <w:color w:val="000000" w:themeColor="text1"/>
          <w:sz w:val="24"/>
          <w:szCs w:val="24"/>
        </w:rPr>
        <w:t>Lev</w:t>
      </w:r>
      <w:r w:rsidRPr="00E21BBB">
        <w:rPr>
          <w:rFonts w:cs="Calibri"/>
          <w:bCs/>
          <w:color w:val="000000"/>
          <w:sz w:val="24"/>
          <w:szCs w:val="24"/>
          <w:shd w:val="clear" w:color="auto" w:fill="FFFFFF"/>
        </w:rPr>
        <w:t xml:space="preserve"> and terazosin hydrochloride (internal standard) in lung tissue. A: blank lung tissue sample B: administration of lung tissue sample; 1-</w:t>
      </w:r>
      <w:r w:rsidR="00F37DA1" w:rsidRPr="00F37DA1">
        <w:rPr>
          <w:rFonts w:cs="Calibri"/>
          <w:color w:val="000000" w:themeColor="text1"/>
          <w:sz w:val="24"/>
          <w:szCs w:val="24"/>
        </w:rPr>
        <w:t xml:space="preserve"> </w:t>
      </w:r>
      <w:r w:rsidR="00F37DA1">
        <w:rPr>
          <w:rFonts w:cs="Calibri"/>
          <w:color w:val="000000" w:themeColor="text1"/>
          <w:sz w:val="24"/>
          <w:szCs w:val="24"/>
        </w:rPr>
        <w:t>Lev</w:t>
      </w:r>
      <w:r w:rsidRPr="00E21BBB">
        <w:rPr>
          <w:rFonts w:cs="Calibri"/>
          <w:bCs/>
          <w:color w:val="000000"/>
          <w:sz w:val="24"/>
          <w:szCs w:val="24"/>
          <w:shd w:val="clear" w:color="auto" w:fill="FFFFFF"/>
        </w:rPr>
        <w:t>; 2-terazosin hydrochloride.</w:t>
      </w:r>
    </w:p>
    <w:p w14:paraId="3C29FCA6" w14:textId="77777777" w:rsidR="0071390C" w:rsidRPr="00E21BBB" w:rsidRDefault="0071390C" w:rsidP="00491109">
      <w:pPr>
        <w:spacing w:line="360" w:lineRule="auto"/>
        <w:rPr>
          <w:rFonts w:cs="Calibri"/>
          <w:bCs/>
          <w:color w:val="000000"/>
          <w:sz w:val="24"/>
          <w:szCs w:val="24"/>
          <w:shd w:val="clear" w:color="auto" w:fill="FFFFFF"/>
        </w:rPr>
      </w:pPr>
    </w:p>
    <w:p w14:paraId="31CE3210" w14:textId="6FE596AC" w:rsidR="00E7369B" w:rsidRPr="00E21BBB" w:rsidRDefault="006A30A8" w:rsidP="00E7369B">
      <w:pPr>
        <w:spacing w:line="360" w:lineRule="auto"/>
        <w:jc w:val="left"/>
        <w:rPr>
          <w:rFonts w:cs="Calibri"/>
          <w:b/>
          <w:bCs/>
          <w:color w:val="000000" w:themeColor="text1"/>
          <w:sz w:val="24"/>
          <w:szCs w:val="24"/>
        </w:rPr>
      </w:pPr>
      <w:r>
        <w:rPr>
          <w:rFonts w:cs="Calibri"/>
          <w:b/>
          <w:bCs/>
          <w:color w:val="000000" w:themeColor="text1"/>
          <w:sz w:val="24"/>
          <w:szCs w:val="24"/>
        </w:rPr>
        <w:t>3</w:t>
      </w:r>
      <w:r w:rsidR="00E7369B" w:rsidRPr="00E21BBB">
        <w:rPr>
          <w:rFonts w:cs="Calibri"/>
          <w:b/>
          <w:bCs/>
          <w:color w:val="000000" w:themeColor="text1"/>
          <w:sz w:val="24"/>
          <w:szCs w:val="24"/>
        </w:rPr>
        <w:t>.</w:t>
      </w:r>
      <w:r w:rsidR="00E21BBB">
        <w:rPr>
          <w:rFonts w:cs="Calibri"/>
          <w:b/>
          <w:bCs/>
          <w:color w:val="000000" w:themeColor="text1"/>
          <w:sz w:val="24"/>
          <w:szCs w:val="24"/>
        </w:rPr>
        <w:t>2</w:t>
      </w:r>
      <w:r w:rsidR="00E7369B" w:rsidRPr="00E21BBB">
        <w:rPr>
          <w:rFonts w:cs="Calibri"/>
          <w:b/>
          <w:bCs/>
          <w:color w:val="000000" w:themeColor="text1"/>
          <w:sz w:val="24"/>
          <w:szCs w:val="24"/>
        </w:rPr>
        <w:t>.2 Standard curve and linear range</w:t>
      </w:r>
    </w:p>
    <w:p w14:paraId="4E636DC6" w14:textId="6FB17C7C" w:rsidR="0071390C" w:rsidRPr="00E21BBB" w:rsidRDefault="0071390C" w:rsidP="0071390C">
      <w:pPr>
        <w:spacing w:line="360" w:lineRule="auto"/>
        <w:rPr>
          <w:rFonts w:cs="Calibri"/>
          <w:bCs/>
          <w:color w:val="000000"/>
          <w:sz w:val="24"/>
          <w:szCs w:val="24"/>
          <w:shd w:val="clear" w:color="auto" w:fill="FFFFFF"/>
        </w:rPr>
      </w:pPr>
      <w:r w:rsidRPr="00E21BBB">
        <w:rPr>
          <w:rFonts w:cs="Calibri"/>
          <w:bCs/>
          <w:color w:val="000000"/>
          <w:sz w:val="24"/>
          <w:szCs w:val="24"/>
          <w:shd w:val="clear" w:color="auto" w:fill="FFFFFF"/>
        </w:rPr>
        <w:t>In different biological samples, the lowest concentration point of the standard curve meet</w:t>
      </w:r>
      <w:r w:rsidR="00FF4963">
        <w:rPr>
          <w:rFonts w:cs="Calibri"/>
          <w:bCs/>
          <w:color w:val="000000"/>
          <w:sz w:val="24"/>
          <w:szCs w:val="24"/>
          <w:shd w:val="clear" w:color="auto" w:fill="FFFFFF"/>
        </w:rPr>
        <w:t>s</w:t>
      </w:r>
      <w:r w:rsidRPr="00E21BBB">
        <w:rPr>
          <w:rFonts w:cs="Calibri"/>
          <w:bCs/>
          <w:color w:val="000000"/>
          <w:sz w:val="24"/>
          <w:szCs w:val="24"/>
          <w:shd w:val="clear" w:color="auto" w:fill="FFFFFF"/>
        </w:rPr>
        <w:t xml:space="preserve"> the requirements of S/N &gt; 10 and RSD &lt; 20%. The correlation coefficient of the standard curve </w:t>
      </w:r>
      <w:r w:rsidR="00E21BBB">
        <w:rPr>
          <w:rFonts w:cs="Calibri"/>
          <w:bCs/>
          <w:color w:val="000000"/>
          <w:sz w:val="24"/>
          <w:szCs w:val="24"/>
          <w:shd w:val="clear" w:color="auto" w:fill="FFFFFF"/>
        </w:rPr>
        <w:t>was</w:t>
      </w:r>
      <w:r w:rsidRPr="00E21BBB">
        <w:rPr>
          <w:rFonts w:cs="Calibri"/>
          <w:bCs/>
          <w:color w:val="000000"/>
          <w:sz w:val="24"/>
          <w:szCs w:val="24"/>
          <w:shd w:val="clear" w:color="auto" w:fill="FFFFFF"/>
        </w:rPr>
        <w:t xml:space="preserve"> greater than 0.9990. The standard curve of plasma and tissue samples </w:t>
      </w:r>
      <w:r w:rsidR="00E21BBB">
        <w:rPr>
          <w:rFonts w:cs="Calibri"/>
          <w:bCs/>
          <w:color w:val="000000"/>
          <w:sz w:val="24"/>
          <w:szCs w:val="24"/>
          <w:shd w:val="clear" w:color="auto" w:fill="FFFFFF"/>
        </w:rPr>
        <w:t>was</w:t>
      </w:r>
      <w:r w:rsidRPr="00E21BBB">
        <w:rPr>
          <w:rFonts w:cs="Calibri"/>
          <w:bCs/>
          <w:color w:val="000000"/>
          <w:sz w:val="24"/>
          <w:szCs w:val="24"/>
          <w:shd w:val="clear" w:color="auto" w:fill="FFFFFF"/>
        </w:rPr>
        <w:t xml:space="preserve"> shown in </w:t>
      </w:r>
      <w:r w:rsidR="00E21BBB" w:rsidRPr="00E21BBB">
        <w:rPr>
          <w:rFonts w:cs="Calibri"/>
          <w:bCs/>
          <w:color w:val="000000"/>
          <w:sz w:val="24"/>
          <w:szCs w:val="24"/>
          <w:shd w:val="clear" w:color="auto" w:fill="FFFFFF"/>
        </w:rPr>
        <w:t>Fig. S1</w:t>
      </w:r>
      <w:r w:rsidR="00FF4963">
        <w:rPr>
          <w:rFonts w:cs="Calibri"/>
          <w:bCs/>
          <w:color w:val="000000"/>
          <w:sz w:val="24"/>
          <w:szCs w:val="24"/>
          <w:shd w:val="clear" w:color="auto" w:fill="FFFFFF"/>
        </w:rPr>
        <w:t>1</w:t>
      </w:r>
      <w:r w:rsidR="00E21BBB">
        <w:rPr>
          <w:rFonts w:cs="Calibri"/>
          <w:bCs/>
          <w:color w:val="000000"/>
          <w:sz w:val="24"/>
          <w:szCs w:val="24"/>
          <w:shd w:val="clear" w:color="auto" w:fill="FFFFFF"/>
        </w:rPr>
        <w:t xml:space="preserve">. </w:t>
      </w:r>
      <w:r w:rsidRPr="00E21BBB">
        <w:rPr>
          <w:rFonts w:cs="Calibri"/>
          <w:bCs/>
          <w:color w:val="000000"/>
          <w:sz w:val="24"/>
          <w:szCs w:val="24"/>
          <w:shd w:val="clear" w:color="auto" w:fill="FFFFFF"/>
        </w:rPr>
        <w:t xml:space="preserve">The regression equation and linear range </w:t>
      </w:r>
      <w:r w:rsidR="00E21BBB">
        <w:rPr>
          <w:rFonts w:cs="Calibri"/>
          <w:bCs/>
          <w:color w:val="000000"/>
          <w:sz w:val="24"/>
          <w:szCs w:val="24"/>
          <w:shd w:val="clear" w:color="auto" w:fill="FFFFFF"/>
        </w:rPr>
        <w:t>were</w:t>
      </w:r>
      <w:r w:rsidRPr="00E21BBB">
        <w:rPr>
          <w:rFonts w:cs="Calibri"/>
          <w:bCs/>
          <w:color w:val="000000"/>
          <w:sz w:val="24"/>
          <w:szCs w:val="24"/>
          <w:shd w:val="clear" w:color="auto" w:fill="FFFFFF"/>
        </w:rPr>
        <w:t xml:space="preserve"> shown in </w:t>
      </w:r>
      <w:r w:rsidR="00AC294D">
        <w:rPr>
          <w:rFonts w:cs="Calibri"/>
          <w:bCs/>
          <w:color w:val="000000"/>
          <w:sz w:val="24"/>
          <w:szCs w:val="24"/>
          <w:shd w:val="clear" w:color="auto" w:fill="FFFFFF"/>
        </w:rPr>
        <w:t>T</w:t>
      </w:r>
      <w:r w:rsidRPr="00E21BBB">
        <w:rPr>
          <w:rFonts w:cs="Calibri"/>
          <w:bCs/>
          <w:color w:val="000000"/>
          <w:sz w:val="24"/>
          <w:szCs w:val="24"/>
          <w:shd w:val="clear" w:color="auto" w:fill="FFFFFF"/>
        </w:rPr>
        <w:t xml:space="preserve">able </w:t>
      </w:r>
      <w:r w:rsidR="00AC294D">
        <w:rPr>
          <w:rFonts w:cs="Calibri"/>
          <w:bCs/>
          <w:color w:val="000000"/>
          <w:sz w:val="24"/>
          <w:szCs w:val="24"/>
          <w:shd w:val="clear" w:color="auto" w:fill="FFFFFF"/>
        </w:rPr>
        <w:t>S</w:t>
      </w:r>
      <w:r w:rsidRPr="00E21BBB">
        <w:rPr>
          <w:rFonts w:cs="Calibri"/>
          <w:bCs/>
          <w:color w:val="000000"/>
          <w:sz w:val="24"/>
          <w:szCs w:val="24"/>
          <w:shd w:val="clear" w:color="auto" w:fill="FFFFFF"/>
        </w:rPr>
        <w:t>1.</w:t>
      </w:r>
    </w:p>
    <w:p w14:paraId="5777163A" w14:textId="77777777" w:rsidR="0071390C" w:rsidRPr="00E21BBB" w:rsidRDefault="0071390C" w:rsidP="0071390C">
      <w:pPr>
        <w:spacing w:line="360" w:lineRule="auto"/>
        <w:jc w:val="center"/>
        <w:rPr>
          <w:rFonts w:cs="Calibri"/>
          <w:bCs/>
          <w:color w:val="000000"/>
          <w:sz w:val="24"/>
          <w:szCs w:val="24"/>
          <w:shd w:val="clear" w:color="auto" w:fill="FFFFFF"/>
        </w:rPr>
      </w:pPr>
      <w:r w:rsidRPr="00E21BBB">
        <w:rPr>
          <w:rFonts w:cs="Calibri"/>
          <w:noProof/>
          <w:sz w:val="24"/>
          <w:szCs w:val="24"/>
        </w:rPr>
        <w:lastRenderedPageBreak/>
        <w:drawing>
          <wp:inline distT="0" distB="0" distL="0" distR="0" wp14:anchorId="5BA49725" wp14:editId="544743CD">
            <wp:extent cx="2395402" cy="1634490"/>
            <wp:effectExtent l="0" t="0" r="5080" b="3810"/>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rotWithShape="1">
                    <a:blip r:embed="rId34">
                      <a:extLst>
                        <a:ext uri="{28A0092B-C50C-407E-A947-70E740481C1C}">
                          <a14:useLocalDpi xmlns:a14="http://schemas.microsoft.com/office/drawing/2010/main" val="0"/>
                        </a:ext>
                      </a:extLst>
                    </a:blip>
                    <a:srcRect t="12270"/>
                    <a:stretch/>
                  </pic:blipFill>
                  <pic:spPr bwMode="auto">
                    <a:xfrm>
                      <a:off x="0" y="0"/>
                      <a:ext cx="2401969" cy="1638971"/>
                    </a:xfrm>
                    <a:prstGeom prst="rect">
                      <a:avLst/>
                    </a:prstGeom>
                    <a:noFill/>
                    <a:ln>
                      <a:noFill/>
                    </a:ln>
                    <a:extLst>
                      <a:ext uri="{53640926-AAD7-44D8-BBD7-CCE9431645EC}">
                        <a14:shadowObscured xmlns:a14="http://schemas.microsoft.com/office/drawing/2010/main"/>
                      </a:ext>
                    </a:extLst>
                  </pic:spPr>
                </pic:pic>
              </a:graphicData>
            </a:graphic>
          </wp:inline>
        </w:drawing>
      </w:r>
    </w:p>
    <w:p w14:paraId="0E9C8BFC" w14:textId="5069401D" w:rsidR="0071390C" w:rsidRPr="00E21BBB" w:rsidRDefault="0071390C" w:rsidP="0071390C">
      <w:pPr>
        <w:spacing w:line="360" w:lineRule="auto"/>
        <w:ind w:firstLine="420"/>
        <w:jc w:val="center"/>
        <w:rPr>
          <w:rFonts w:cs="Calibri"/>
          <w:bCs/>
          <w:color w:val="000000"/>
          <w:sz w:val="24"/>
          <w:szCs w:val="24"/>
          <w:shd w:val="clear" w:color="auto" w:fill="FFFFFF"/>
        </w:rPr>
      </w:pPr>
      <w:r w:rsidRPr="00E21BBB">
        <w:rPr>
          <w:rFonts w:cs="Calibri"/>
          <w:bCs/>
          <w:color w:val="000000"/>
          <w:sz w:val="24"/>
          <w:szCs w:val="24"/>
          <w:shd w:val="clear" w:color="auto" w:fill="FFFFFF"/>
        </w:rPr>
        <w:t>Fig. S1</w:t>
      </w:r>
      <w:r w:rsidR="006A30A8">
        <w:rPr>
          <w:rFonts w:cs="Calibri"/>
          <w:bCs/>
          <w:color w:val="000000"/>
          <w:sz w:val="24"/>
          <w:szCs w:val="24"/>
          <w:shd w:val="clear" w:color="auto" w:fill="FFFFFF"/>
        </w:rPr>
        <w:t>5</w:t>
      </w:r>
      <w:r w:rsidRPr="00E21BBB">
        <w:rPr>
          <w:rFonts w:cs="Calibri"/>
          <w:bCs/>
          <w:color w:val="000000"/>
          <w:sz w:val="24"/>
          <w:szCs w:val="24"/>
          <w:shd w:val="clear" w:color="auto" w:fill="FFFFFF"/>
        </w:rPr>
        <w:t xml:space="preserve">. Quantitative standard curve of </w:t>
      </w:r>
      <w:r w:rsidR="00F37DA1">
        <w:rPr>
          <w:rFonts w:cs="Calibri"/>
          <w:color w:val="000000" w:themeColor="text1"/>
          <w:sz w:val="24"/>
          <w:szCs w:val="24"/>
        </w:rPr>
        <w:t>Lev</w:t>
      </w:r>
      <w:r w:rsidRPr="00E21BBB">
        <w:rPr>
          <w:rFonts w:cs="Calibri"/>
          <w:bCs/>
          <w:color w:val="000000"/>
          <w:sz w:val="24"/>
          <w:szCs w:val="24"/>
          <w:shd w:val="clear" w:color="auto" w:fill="FFFFFF"/>
        </w:rPr>
        <w:t xml:space="preserve"> in </w:t>
      </w:r>
      <w:r w:rsidR="00E7369B" w:rsidRPr="00E21BBB">
        <w:rPr>
          <w:rFonts w:cs="Calibri"/>
          <w:bCs/>
          <w:color w:val="000000"/>
          <w:sz w:val="24"/>
          <w:szCs w:val="24"/>
          <w:shd w:val="clear" w:color="auto" w:fill="FFFFFF"/>
        </w:rPr>
        <w:t>lung</w:t>
      </w:r>
      <w:r w:rsidRPr="00E21BBB">
        <w:rPr>
          <w:rFonts w:cs="Calibri"/>
          <w:bCs/>
          <w:color w:val="000000"/>
          <w:sz w:val="24"/>
          <w:szCs w:val="24"/>
          <w:shd w:val="clear" w:color="auto" w:fill="FFFFFF"/>
        </w:rPr>
        <w:t xml:space="preserve"> tissue</w:t>
      </w:r>
      <w:r w:rsidR="00A352D7">
        <w:rPr>
          <w:rFonts w:cs="Calibri"/>
          <w:bCs/>
          <w:color w:val="000000"/>
          <w:sz w:val="24"/>
          <w:szCs w:val="24"/>
          <w:shd w:val="clear" w:color="auto" w:fill="FFFFFF"/>
        </w:rPr>
        <w:t>.</w:t>
      </w:r>
    </w:p>
    <w:p w14:paraId="26B2FF04" w14:textId="77777777" w:rsidR="0064076B" w:rsidRPr="00E21BBB" w:rsidRDefault="0064076B" w:rsidP="0071390C">
      <w:pPr>
        <w:spacing w:line="360" w:lineRule="auto"/>
        <w:ind w:firstLine="420"/>
        <w:jc w:val="center"/>
        <w:rPr>
          <w:rFonts w:cs="Calibri"/>
          <w:bCs/>
          <w:color w:val="000000"/>
          <w:sz w:val="24"/>
          <w:szCs w:val="24"/>
          <w:shd w:val="clear" w:color="auto" w:fill="FFFFFF"/>
        </w:rPr>
      </w:pPr>
    </w:p>
    <w:p w14:paraId="3BEE0655" w14:textId="181C16D9" w:rsidR="0071390C" w:rsidRPr="00E21BBB" w:rsidRDefault="0064076B" w:rsidP="00E21BBB">
      <w:pPr>
        <w:spacing w:line="360" w:lineRule="auto"/>
        <w:ind w:firstLine="420"/>
        <w:jc w:val="center"/>
        <w:rPr>
          <w:rFonts w:cs="Calibri"/>
          <w:bCs/>
          <w:color w:val="000000"/>
          <w:sz w:val="24"/>
          <w:szCs w:val="24"/>
          <w:shd w:val="clear" w:color="auto" w:fill="FFFFFF"/>
        </w:rPr>
      </w:pPr>
      <w:r w:rsidRPr="00E21BBB">
        <w:rPr>
          <w:rFonts w:cs="Calibri"/>
          <w:bCs/>
          <w:color w:val="000000"/>
          <w:sz w:val="24"/>
          <w:szCs w:val="24"/>
          <w:shd w:val="clear" w:color="auto" w:fill="FFFFFF"/>
        </w:rPr>
        <w:t xml:space="preserve">Table </w:t>
      </w:r>
      <w:r w:rsidR="00AC294D">
        <w:rPr>
          <w:rFonts w:cs="Calibri"/>
          <w:bCs/>
          <w:color w:val="000000"/>
          <w:sz w:val="24"/>
          <w:szCs w:val="24"/>
          <w:shd w:val="clear" w:color="auto" w:fill="FFFFFF"/>
        </w:rPr>
        <w:t>S</w:t>
      </w:r>
      <w:r w:rsidRPr="00E21BBB">
        <w:rPr>
          <w:rFonts w:cs="Calibri"/>
          <w:bCs/>
          <w:color w:val="000000"/>
          <w:sz w:val="24"/>
          <w:szCs w:val="24"/>
          <w:shd w:val="clear" w:color="auto" w:fill="FFFFFF"/>
        </w:rPr>
        <w:t xml:space="preserve">1 Investigation of linear relationship of </w:t>
      </w:r>
      <w:r w:rsidR="00F37DA1">
        <w:rPr>
          <w:rFonts w:cs="Calibri"/>
          <w:color w:val="000000" w:themeColor="text1"/>
          <w:sz w:val="24"/>
          <w:szCs w:val="24"/>
        </w:rPr>
        <w:t>Lev</w:t>
      </w:r>
      <w:r w:rsidRPr="00E21BBB">
        <w:rPr>
          <w:rFonts w:cs="Calibri"/>
          <w:bCs/>
          <w:color w:val="000000"/>
          <w:sz w:val="24"/>
          <w:szCs w:val="24"/>
          <w:shd w:val="clear" w:color="auto" w:fill="FFFFFF"/>
        </w:rPr>
        <w:t xml:space="preserve"> in lung tissue</w:t>
      </w:r>
    </w:p>
    <w:tbl>
      <w:tblPr>
        <w:tblStyle w:val="a6"/>
        <w:tblW w:w="0" w:type="auto"/>
        <w:jc w:val="center"/>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ook w:val="04A0" w:firstRow="1" w:lastRow="0" w:firstColumn="1" w:lastColumn="0" w:noHBand="0" w:noVBand="1"/>
      </w:tblPr>
      <w:tblGrid>
        <w:gridCol w:w="1526"/>
        <w:gridCol w:w="2188"/>
        <w:gridCol w:w="1857"/>
        <w:gridCol w:w="2192"/>
      </w:tblGrid>
      <w:tr w:rsidR="00E21BBB" w:rsidRPr="00E21BBB" w14:paraId="260A185F" w14:textId="77777777" w:rsidTr="00E21BBB">
        <w:trPr>
          <w:jc w:val="center"/>
        </w:trPr>
        <w:tc>
          <w:tcPr>
            <w:tcW w:w="1526" w:type="dxa"/>
            <w:vAlign w:val="center"/>
          </w:tcPr>
          <w:p w14:paraId="3575C877" w14:textId="77777777" w:rsidR="00E21BBB" w:rsidRPr="00E21BBB" w:rsidRDefault="00E21BBB" w:rsidP="00E21BBB">
            <w:pPr>
              <w:jc w:val="center"/>
              <w:rPr>
                <w:rFonts w:eastAsia="黑体" w:cs="Calibri"/>
                <w:szCs w:val="21"/>
              </w:rPr>
            </w:pPr>
            <w:r w:rsidRPr="00E21BBB">
              <w:rPr>
                <w:rFonts w:cs="Calibri"/>
                <w:szCs w:val="21"/>
              </w:rPr>
              <w:t>samples</w:t>
            </w:r>
          </w:p>
        </w:tc>
        <w:tc>
          <w:tcPr>
            <w:tcW w:w="2188" w:type="dxa"/>
            <w:vAlign w:val="center"/>
          </w:tcPr>
          <w:p w14:paraId="0298520E" w14:textId="77777777" w:rsidR="00E21BBB" w:rsidRPr="00E21BBB" w:rsidRDefault="00E21BBB" w:rsidP="00E21BBB">
            <w:pPr>
              <w:jc w:val="center"/>
              <w:rPr>
                <w:rFonts w:eastAsia="黑体" w:cs="Calibri"/>
                <w:szCs w:val="21"/>
              </w:rPr>
            </w:pPr>
            <w:r w:rsidRPr="00E21BBB">
              <w:rPr>
                <w:rFonts w:cs="Calibri"/>
                <w:szCs w:val="21"/>
              </w:rPr>
              <w:t>regression equation</w:t>
            </w:r>
          </w:p>
        </w:tc>
        <w:tc>
          <w:tcPr>
            <w:tcW w:w="1857" w:type="dxa"/>
            <w:vAlign w:val="center"/>
          </w:tcPr>
          <w:p w14:paraId="289087E1" w14:textId="77777777" w:rsidR="00E21BBB" w:rsidRPr="00E21BBB" w:rsidRDefault="00E21BBB" w:rsidP="00E21BBB">
            <w:pPr>
              <w:jc w:val="center"/>
              <w:rPr>
                <w:rFonts w:eastAsia="黑体" w:cs="Calibri"/>
                <w:szCs w:val="21"/>
              </w:rPr>
            </w:pPr>
            <w:r w:rsidRPr="00E21BBB">
              <w:rPr>
                <w:rFonts w:cs="Calibri"/>
                <w:szCs w:val="21"/>
              </w:rPr>
              <w:t>correlation coefficient</w:t>
            </w:r>
          </w:p>
        </w:tc>
        <w:tc>
          <w:tcPr>
            <w:tcW w:w="2192" w:type="dxa"/>
            <w:vAlign w:val="center"/>
          </w:tcPr>
          <w:p w14:paraId="4BB97D56" w14:textId="77777777" w:rsidR="00E21BBB" w:rsidRPr="00E21BBB" w:rsidRDefault="00E21BBB" w:rsidP="00E21BBB">
            <w:pPr>
              <w:jc w:val="center"/>
              <w:rPr>
                <w:rFonts w:eastAsia="黑体" w:cs="Calibri"/>
                <w:szCs w:val="21"/>
              </w:rPr>
            </w:pPr>
            <w:r w:rsidRPr="00E21BBB">
              <w:rPr>
                <w:rFonts w:cs="Calibri"/>
                <w:szCs w:val="21"/>
              </w:rPr>
              <w:t>linear range (</w:t>
            </w:r>
            <w:proofErr w:type="spellStart"/>
            <w:r w:rsidRPr="00E21BBB">
              <w:rPr>
                <w:rFonts w:cs="Calibri"/>
                <w:szCs w:val="21"/>
              </w:rPr>
              <w:t>μg</w:t>
            </w:r>
            <w:proofErr w:type="spellEnd"/>
            <w:r w:rsidRPr="00E21BBB">
              <w:rPr>
                <w:rFonts w:cs="Calibri"/>
                <w:szCs w:val="21"/>
              </w:rPr>
              <w:t>/mL)</w:t>
            </w:r>
          </w:p>
        </w:tc>
      </w:tr>
      <w:tr w:rsidR="00E21BBB" w:rsidRPr="00E21BBB" w14:paraId="5B71A259" w14:textId="77777777" w:rsidTr="00E21BBB">
        <w:trPr>
          <w:jc w:val="center"/>
        </w:trPr>
        <w:tc>
          <w:tcPr>
            <w:tcW w:w="1526" w:type="dxa"/>
            <w:vAlign w:val="center"/>
          </w:tcPr>
          <w:p w14:paraId="6C55BCF7" w14:textId="77777777" w:rsidR="00E21BBB" w:rsidRPr="00E21BBB" w:rsidRDefault="00E21BBB" w:rsidP="00683F0C">
            <w:pPr>
              <w:jc w:val="center"/>
              <w:rPr>
                <w:rFonts w:eastAsia="黑体" w:cs="Calibri"/>
                <w:szCs w:val="21"/>
              </w:rPr>
            </w:pPr>
            <w:r w:rsidRPr="00E21BBB">
              <w:rPr>
                <w:rFonts w:cs="Calibri"/>
                <w:szCs w:val="21"/>
              </w:rPr>
              <w:t>lung</w:t>
            </w:r>
          </w:p>
        </w:tc>
        <w:tc>
          <w:tcPr>
            <w:tcW w:w="2188" w:type="dxa"/>
            <w:vAlign w:val="center"/>
          </w:tcPr>
          <w:p w14:paraId="303F425F" w14:textId="77777777" w:rsidR="00E21BBB" w:rsidRPr="00E21BBB" w:rsidRDefault="00E21BBB" w:rsidP="00683F0C">
            <w:pPr>
              <w:jc w:val="center"/>
              <w:rPr>
                <w:rFonts w:eastAsia="黑体" w:cs="Calibri"/>
                <w:szCs w:val="21"/>
              </w:rPr>
            </w:pPr>
            <w:r w:rsidRPr="00E21BBB">
              <w:rPr>
                <w:rFonts w:cs="Calibri"/>
                <w:szCs w:val="21"/>
              </w:rPr>
              <w:t>Y=3.1331X+0.0173</w:t>
            </w:r>
          </w:p>
        </w:tc>
        <w:tc>
          <w:tcPr>
            <w:tcW w:w="1857" w:type="dxa"/>
            <w:vAlign w:val="center"/>
          </w:tcPr>
          <w:p w14:paraId="05E20D0F" w14:textId="77777777" w:rsidR="00E21BBB" w:rsidRPr="00E21BBB" w:rsidRDefault="00E21BBB" w:rsidP="00683F0C">
            <w:pPr>
              <w:jc w:val="center"/>
              <w:rPr>
                <w:rFonts w:eastAsia="黑体" w:cs="Calibri"/>
                <w:szCs w:val="21"/>
              </w:rPr>
            </w:pPr>
            <w:r w:rsidRPr="00E21BBB">
              <w:rPr>
                <w:rFonts w:cs="Calibri"/>
                <w:szCs w:val="21"/>
              </w:rPr>
              <w:t>0.9991</w:t>
            </w:r>
          </w:p>
        </w:tc>
        <w:tc>
          <w:tcPr>
            <w:tcW w:w="2192" w:type="dxa"/>
            <w:vAlign w:val="center"/>
          </w:tcPr>
          <w:p w14:paraId="4C1BA40F" w14:textId="77777777" w:rsidR="00E21BBB" w:rsidRPr="00E21BBB" w:rsidRDefault="00E21BBB" w:rsidP="00683F0C">
            <w:pPr>
              <w:jc w:val="center"/>
              <w:rPr>
                <w:rFonts w:cs="Calibri"/>
                <w:szCs w:val="21"/>
              </w:rPr>
            </w:pPr>
            <w:r w:rsidRPr="00E21BBB">
              <w:rPr>
                <w:rFonts w:cs="Calibri"/>
                <w:szCs w:val="21"/>
              </w:rPr>
              <w:t>0.035</w:t>
            </w:r>
            <w:r w:rsidRPr="00E21BBB">
              <w:rPr>
                <w:rFonts w:cs="Calibri"/>
                <w:szCs w:val="21"/>
              </w:rPr>
              <w:t>～</w:t>
            </w:r>
            <w:r w:rsidRPr="00E21BBB">
              <w:rPr>
                <w:rFonts w:cs="Calibri"/>
                <w:szCs w:val="21"/>
              </w:rPr>
              <w:t>4.428</w:t>
            </w:r>
          </w:p>
        </w:tc>
      </w:tr>
    </w:tbl>
    <w:p w14:paraId="316E1470" w14:textId="77777777" w:rsidR="00E21BBB" w:rsidRDefault="00E21BBB" w:rsidP="0064076B">
      <w:pPr>
        <w:spacing w:line="360" w:lineRule="auto"/>
        <w:jc w:val="left"/>
        <w:rPr>
          <w:rFonts w:cs="Calibri"/>
          <w:b/>
          <w:bCs/>
          <w:color w:val="000000" w:themeColor="text1"/>
          <w:sz w:val="24"/>
          <w:szCs w:val="24"/>
        </w:rPr>
      </w:pPr>
    </w:p>
    <w:p w14:paraId="6712D9F0" w14:textId="7D0C97FE" w:rsidR="0064076B" w:rsidRPr="00E21BBB" w:rsidRDefault="006A30A8" w:rsidP="00E21BBB">
      <w:pPr>
        <w:spacing w:line="360" w:lineRule="auto"/>
        <w:jc w:val="left"/>
        <w:rPr>
          <w:rFonts w:cs="Calibri"/>
          <w:b/>
          <w:bCs/>
          <w:color w:val="000000" w:themeColor="text1"/>
          <w:sz w:val="24"/>
          <w:szCs w:val="24"/>
        </w:rPr>
      </w:pPr>
      <w:r>
        <w:rPr>
          <w:rFonts w:cs="Calibri"/>
          <w:b/>
          <w:bCs/>
          <w:color w:val="000000" w:themeColor="text1"/>
          <w:sz w:val="24"/>
          <w:szCs w:val="24"/>
        </w:rPr>
        <w:t>3</w:t>
      </w:r>
      <w:r w:rsidR="00E7369B" w:rsidRPr="00E21BBB">
        <w:rPr>
          <w:rFonts w:cs="Calibri"/>
          <w:b/>
          <w:bCs/>
          <w:color w:val="000000" w:themeColor="text1"/>
          <w:sz w:val="24"/>
          <w:szCs w:val="24"/>
        </w:rPr>
        <w:t>.</w:t>
      </w:r>
      <w:r w:rsidR="0064076B" w:rsidRPr="00E21BBB">
        <w:rPr>
          <w:rFonts w:cs="Calibri"/>
          <w:b/>
          <w:bCs/>
          <w:color w:val="000000" w:themeColor="text1"/>
          <w:sz w:val="24"/>
          <w:szCs w:val="24"/>
        </w:rPr>
        <w:t>2</w:t>
      </w:r>
      <w:r w:rsidR="00E7369B" w:rsidRPr="00E21BBB">
        <w:rPr>
          <w:rFonts w:cs="Calibri"/>
          <w:b/>
          <w:bCs/>
          <w:color w:val="000000" w:themeColor="text1"/>
          <w:sz w:val="24"/>
          <w:szCs w:val="24"/>
        </w:rPr>
        <w:t>.3 Precision and accuracy</w:t>
      </w:r>
    </w:p>
    <w:p w14:paraId="036D4B64" w14:textId="1E9B1284" w:rsidR="00B0570A" w:rsidRDefault="0064076B" w:rsidP="006A30A8">
      <w:pPr>
        <w:spacing w:line="360" w:lineRule="auto"/>
        <w:rPr>
          <w:rFonts w:cs="Calibri"/>
          <w:bCs/>
          <w:color w:val="000000"/>
          <w:sz w:val="24"/>
          <w:szCs w:val="24"/>
          <w:shd w:val="clear" w:color="auto" w:fill="FFFFFF"/>
        </w:rPr>
      </w:pPr>
      <w:r w:rsidRPr="00E21BBB">
        <w:rPr>
          <w:rFonts w:cs="Calibri"/>
          <w:bCs/>
          <w:color w:val="000000"/>
          <w:sz w:val="24"/>
          <w:szCs w:val="24"/>
          <w:shd w:val="clear" w:color="auto" w:fill="FFFFFF"/>
        </w:rPr>
        <w:t xml:space="preserve">The precision and accuracy were inspected. The precision in day and in day were all in accordance with RSD &lt; 15%, Re &lt; 15%. The inspection results were in line with the biological sample test standards. </w:t>
      </w:r>
    </w:p>
    <w:p w14:paraId="3E220B0D" w14:textId="77777777" w:rsidR="006A30A8" w:rsidRPr="006A30A8" w:rsidRDefault="006A30A8" w:rsidP="006A30A8">
      <w:pPr>
        <w:spacing w:line="360" w:lineRule="auto"/>
        <w:rPr>
          <w:rFonts w:cs="Calibri"/>
          <w:bCs/>
          <w:color w:val="000000"/>
          <w:sz w:val="24"/>
          <w:szCs w:val="24"/>
          <w:shd w:val="clear" w:color="auto" w:fill="FFFFFF"/>
        </w:rPr>
      </w:pPr>
    </w:p>
    <w:p w14:paraId="7B60BA3C" w14:textId="1CC1CF99" w:rsidR="00E7369B" w:rsidRPr="00E21BBB" w:rsidRDefault="00E7369B" w:rsidP="00E7369B">
      <w:pPr>
        <w:spacing w:line="360" w:lineRule="auto"/>
        <w:ind w:firstLine="420"/>
        <w:jc w:val="center"/>
        <w:rPr>
          <w:rFonts w:cs="Calibri"/>
          <w:sz w:val="24"/>
          <w:szCs w:val="24"/>
        </w:rPr>
      </w:pPr>
      <w:r w:rsidRPr="00E21BBB">
        <w:rPr>
          <w:rFonts w:cs="Calibri"/>
          <w:sz w:val="24"/>
          <w:szCs w:val="24"/>
        </w:rPr>
        <w:t xml:space="preserve">Table </w:t>
      </w:r>
      <w:r w:rsidR="00AC294D">
        <w:rPr>
          <w:rFonts w:cs="Calibri"/>
          <w:sz w:val="24"/>
          <w:szCs w:val="24"/>
        </w:rPr>
        <w:t>S</w:t>
      </w:r>
      <w:r w:rsidRPr="00E21BBB">
        <w:rPr>
          <w:rFonts w:cs="Calibri"/>
          <w:sz w:val="24"/>
          <w:szCs w:val="24"/>
        </w:rPr>
        <w:t xml:space="preserve">2 </w:t>
      </w:r>
      <w:r w:rsidR="0064076B" w:rsidRPr="00E21BBB">
        <w:rPr>
          <w:rFonts w:cs="Calibri"/>
          <w:sz w:val="24"/>
          <w:szCs w:val="24"/>
        </w:rPr>
        <w:t>I</w:t>
      </w:r>
      <w:r w:rsidRPr="00E21BBB">
        <w:rPr>
          <w:rFonts w:cs="Calibri"/>
          <w:sz w:val="24"/>
          <w:szCs w:val="24"/>
        </w:rPr>
        <w:t>ntra and inter-day precision test</w:t>
      </w:r>
      <w:r w:rsidR="00942F81">
        <w:rPr>
          <w:rFonts w:cs="Calibri" w:hint="eastAsia"/>
          <w:sz w:val="24"/>
          <w:szCs w:val="24"/>
        </w:rPr>
        <w:t xml:space="preserve"> (</w:t>
      </w:r>
      <m:oMath>
        <m:acc>
          <m:accPr>
            <m:chr m:val="̅"/>
            <m:ctrlPr>
              <w:rPr>
                <w:rFonts w:ascii="Cambria Math" w:hAnsi="Cambria Math" w:cs="Calibri"/>
                <w:sz w:val="24"/>
                <w:szCs w:val="24"/>
              </w:rPr>
            </m:ctrlPr>
          </m:accPr>
          <m:e>
            <m:r>
              <w:rPr>
                <w:rFonts w:ascii="Cambria Math" w:hAnsi="Cambria Math" w:cs="Calibri"/>
                <w:sz w:val="24"/>
                <w:szCs w:val="24"/>
              </w:rPr>
              <m:t xml:space="preserve">x </m:t>
            </m:r>
          </m:e>
        </m:acc>
      </m:oMath>
      <w:r w:rsidRPr="00E21BBB">
        <w:rPr>
          <w:rFonts w:cs="Calibri"/>
          <w:sz w:val="24"/>
          <w:szCs w:val="24"/>
        </w:rPr>
        <w:t>±</w:t>
      </w:r>
      <w:r w:rsidR="0064076B" w:rsidRPr="00E21BBB">
        <w:rPr>
          <w:rFonts w:cs="Calibri"/>
          <w:sz w:val="24"/>
          <w:szCs w:val="24"/>
        </w:rPr>
        <w:t xml:space="preserve"> </w:t>
      </w:r>
      <w:r w:rsidRPr="00E21BBB">
        <w:rPr>
          <w:rFonts w:cs="Calibri"/>
          <w:i/>
          <w:kern w:val="0"/>
          <w:sz w:val="24"/>
          <w:szCs w:val="24"/>
        </w:rPr>
        <w:t>s</w:t>
      </w:r>
      <w:r w:rsidR="00942F81" w:rsidRPr="00942F81">
        <w:rPr>
          <w:rFonts w:cs="Calibri"/>
          <w:kern w:val="0"/>
          <w:sz w:val="24"/>
          <w:szCs w:val="24"/>
        </w:rPr>
        <w:t>,</w:t>
      </w:r>
      <w:r w:rsidRPr="00E21BBB">
        <w:rPr>
          <w:rFonts w:cs="Calibri"/>
          <w:i/>
          <w:kern w:val="0"/>
          <w:sz w:val="24"/>
          <w:szCs w:val="24"/>
        </w:rPr>
        <w:t xml:space="preserve"> </w:t>
      </w:r>
      <w:r w:rsidRPr="00E21BBB">
        <w:rPr>
          <w:rFonts w:cs="Calibri"/>
          <w:sz w:val="24"/>
          <w:szCs w:val="24"/>
        </w:rPr>
        <w:t>n</w:t>
      </w:r>
      <w:r w:rsidR="0064076B" w:rsidRPr="00E21BBB">
        <w:rPr>
          <w:rFonts w:cs="Calibri"/>
          <w:sz w:val="24"/>
          <w:szCs w:val="24"/>
        </w:rPr>
        <w:t xml:space="preserve"> </w:t>
      </w:r>
      <w:r w:rsidRPr="00E21BBB">
        <w:rPr>
          <w:rFonts w:cs="Calibri"/>
          <w:sz w:val="24"/>
          <w:szCs w:val="24"/>
        </w:rPr>
        <w:t>=</w:t>
      </w:r>
      <w:r w:rsidR="0064076B" w:rsidRPr="00E21BBB">
        <w:rPr>
          <w:rFonts w:cs="Calibri"/>
          <w:sz w:val="24"/>
          <w:szCs w:val="24"/>
        </w:rPr>
        <w:t xml:space="preserve"> </w:t>
      </w:r>
      <w:r w:rsidRPr="00E21BBB">
        <w:rPr>
          <w:rFonts w:cs="Calibri"/>
          <w:sz w:val="24"/>
          <w:szCs w:val="24"/>
        </w:rPr>
        <w:t>5</w:t>
      </w:r>
      <w:r w:rsidR="00942F81">
        <w:rPr>
          <w:rFonts w:cs="Calibri" w:hint="eastAsia"/>
          <w:sz w:val="24"/>
          <w:szCs w:val="24"/>
        </w:rPr>
        <w:t>)</w:t>
      </w:r>
    </w:p>
    <w:tbl>
      <w:tblPr>
        <w:tblStyle w:val="a6"/>
        <w:tblW w:w="87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1404"/>
        <w:gridCol w:w="1882"/>
        <w:gridCol w:w="780"/>
        <w:gridCol w:w="860"/>
        <w:gridCol w:w="1393"/>
        <w:gridCol w:w="801"/>
        <w:gridCol w:w="931"/>
      </w:tblGrid>
      <w:tr w:rsidR="00E7369B" w:rsidRPr="00E21BBB" w14:paraId="43D74466" w14:textId="77777777" w:rsidTr="00683F0C">
        <w:trPr>
          <w:trHeight w:val="275"/>
          <w:jc w:val="center"/>
        </w:trPr>
        <w:tc>
          <w:tcPr>
            <w:tcW w:w="695" w:type="dxa"/>
            <w:vMerge w:val="restart"/>
            <w:tcBorders>
              <w:top w:val="single" w:sz="12" w:space="0" w:color="auto"/>
            </w:tcBorders>
            <w:vAlign w:val="center"/>
          </w:tcPr>
          <w:p w14:paraId="48D5922C" w14:textId="77777777" w:rsidR="00E7369B" w:rsidRPr="00E21BBB" w:rsidRDefault="0064076B" w:rsidP="00683F0C">
            <w:pPr>
              <w:jc w:val="center"/>
              <w:rPr>
                <w:rFonts w:cs="Calibri"/>
                <w:szCs w:val="21"/>
              </w:rPr>
            </w:pPr>
            <w:r w:rsidRPr="00E21BBB">
              <w:rPr>
                <w:rFonts w:cs="Calibri"/>
                <w:szCs w:val="21"/>
              </w:rPr>
              <w:t>tissue</w:t>
            </w:r>
          </w:p>
        </w:tc>
        <w:tc>
          <w:tcPr>
            <w:tcW w:w="1015" w:type="dxa"/>
            <w:vMerge w:val="restart"/>
            <w:tcBorders>
              <w:top w:val="single" w:sz="12" w:space="0" w:color="auto"/>
            </w:tcBorders>
            <w:vAlign w:val="center"/>
          </w:tcPr>
          <w:p w14:paraId="44557DEC" w14:textId="77777777" w:rsidR="00E7369B" w:rsidRPr="00E21BBB" w:rsidRDefault="0064076B" w:rsidP="00683F0C">
            <w:pPr>
              <w:jc w:val="center"/>
              <w:rPr>
                <w:rFonts w:cs="Calibri"/>
                <w:szCs w:val="21"/>
              </w:rPr>
            </w:pPr>
            <w:r w:rsidRPr="00E21BBB">
              <w:rPr>
                <w:rFonts w:cs="Calibri"/>
                <w:szCs w:val="21"/>
              </w:rPr>
              <w:t xml:space="preserve">theoretical concentration </w:t>
            </w:r>
            <w:r w:rsidR="00E7369B" w:rsidRPr="00E21BBB">
              <w:rPr>
                <w:rFonts w:cs="Calibri"/>
                <w:szCs w:val="21"/>
              </w:rPr>
              <w:t>(</w:t>
            </w:r>
            <w:proofErr w:type="spellStart"/>
            <w:r w:rsidR="00E7369B" w:rsidRPr="00E21BBB">
              <w:rPr>
                <w:rFonts w:cs="Calibri"/>
                <w:szCs w:val="21"/>
              </w:rPr>
              <w:t>μg</w:t>
            </w:r>
            <w:proofErr w:type="spellEnd"/>
            <w:r w:rsidR="00E7369B" w:rsidRPr="00E21BBB">
              <w:rPr>
                <w:rFonts w:cs="Calibri"/>
                <w:szCs w:val="21"/>
              </w:rPr>
              <w:t>/mL)</w:t>
            </w:r>
          </w:p>
        </w:tc>
        <w:tc>
          <w:tcPr>
            <w:tcW w:w="3781" w:type="dxa"/>
            <w:gridSpan w:val="3"/>
            <w:tcBorders>
              <w:top w:val="single" w:sz="12" w:space="0" w:color="auto"/>
              <w:bottom w:val="single" w:sz="8" w:space="0" w:color="auto"/>
            </w:tcBorders>
            <w:vAlign w:val="center"/>
          </w:tcPr>
          <w:p w14:paraId="1ECC9BB5" w14:textId="77777777" w:rsidR="00E7369B" w:rsidRPr="00E21BBB" w:rsidRDefault="0064076B" w:rsidP="00683F0C">
            <w:pPr>
              <w:jc w:val="center"/>
              <w:rPr>
                <w:rFonts w:cs="Calibri"/>
                <w:szCs w:val="21"/>
              </w:rPr>
            </w:pPr>
            <w:r w:rsidRPr="00E21BBB">
              <w:rPr>
                <w:rFonts w:cs="Calibri"/>
                <w:szCs w:val="21"/>
              </w:rPr>
              <w:t>intraday precision</w:t>
            </w:r>
          </w:p>
        </w:tc>
        <w:tc>
          <w:tcPr>
            <w:tcW w:w="3275" w:type="dxa"/>
            <w:gridSpan w:val="3"/>
            <w:tcBorders>
              <w:top w:val="single" w:sz="12" w:space="0" w:color="auto"/>
              <w:bottom w:val="single" w:sz="8" w:space="0" w:color="auto"/>
            </w:tcBorders>
            <w:vAlign w:val="center"/>
          </w:tcPr>
          <w:p w14:paraId="2A7E217B" w14:textId="77777777" w:rsidR="00E7369B" w:rsidRPr="00E21BBB" w:rsidRDefault="0064076B" w:rsidP="00683F0C">
            <w:pPr>
              <w:jc w:val="center"/>
              <w:rPr>
                <w:rFonts w:cs="Calibri"/>
                <w:szCs w:val="21"/>
              </w:rPr>
            </w:pPr>
            <w:r w:rsidRPr="00E21BBB">
              <w:rPr>
                <w:rFonts w:cs="Calibri"/>
                <w:szCs w:val="21"/>
              </w:rPr>
              <w:t>intra-day precision</w:t>
            </w:r>
          </w:p>
        </w:tc>
      </w:tr>
      <w:tr w:rsidR="00E7369B" w:rsidRPr="00E21BBB" w14:paraId="7CE3DBF9" w14:textId="77777777" w:rsidTr="00683F0C">
        <w:trPr>
          <w:trHeight w:val="372"/>
          <w:jc w:val="center"/>
        </w:trPr>
        <w:tc>
          <w:tcPr>
            <w:tcW w:w="695" w:type="dxa"/>
            <w:vMerge/>
            <w:tcBorders>
              <w:bottom w:val="single" w:sz="8" w:space="0" w:color="auto"/>
            </w:tcBorders>
            <w:vAlign w:val="center"/>
          </w:tcPr>
          <w:p w14:paraId="3467D94B" w14:textId="77777777" w:rsidR="00E7369B" w:rsidRPr="00E21BBB" w:rsidRDefault="00E7369B" w:rsidP="00683F0C">
            <w:pPr>
              <w:jc w:val="center"/>
              <w:rPr>
                <w:rFonts w:cs="Calibri"/>
                <w:szCs w:val="21"/>
              </w:rPr>
            </w:pPr>
          </w:p>
        </w:tc>
        <w:tc>
          <w:tcPr>
            <w:tcW w:w="1015" w:type="dxa"/>
            <w:vMerge/>
            <w:tcBorders>
              <w:bottom w:val="single" w:sz="8" w:space="0" w:color="auto"/>
            </w:tcBorders>
            <w:vAlign w:val="center"/>
          </w:tcPr>
          <w:p w14:paraId="0F07DCBA" w14:textId="77777777" w:rsidR="00E7369B" w:rsidRPr="00E21BBB" w:rsidRDefault="00E7369B" w:rsidP="00683F0C">
            <w:pPr>
              <w:jc w:val="center"/>
              <w:rPr>
                <w:rFonts w:cs="Calibri"/>
                <w:szCs w:val="21"/>
              </w:rPr>
            </w:pPr>
          </w:p>
        </w:tc>
        <w:tc>
          <w:tcPr>
            <w:tcW w:w="2046" w:type="dxa"/>
            <w:tcBorders>
              <w:top w:val="single" w:sz="8" w:space="0" w:color="auto"/>
              <w:bottom w:val="single" w:sz="8" w:space="0" w:color="auto"/>
            </w:tcBorders>
            <w:vAlign w:val="center"/>
          </w:tcPr>
          <w:p w14:paraId="3BAB942D" w14:textId="77777777" w:rsidR="00E7369B" w:rsidRPr="00E21BBB" w:rsidRDefault="0064076B" w:rsidP="00683F0C">
            <w:pPr>
              <w:jc w:val="center"/>
              <w:rPr>
                <w:rFonts w:cs="Calibri"/>
                <w:szCs w:val="21"/>
              </w:rPr>
            </w:pPr>
            <w:r w:rsidRPr="00E21BBB">
              <w:rPr>
                <w:rFonts w:cs="Calibri"/>
                <w:szCs w:val="21"/>
              </w:rPr>
              <w:t xml:space="preserve">measured value </w:t>
            </w:r>
            <w:r w:rsidR="00E7369B" w:rsidRPr="00E21BBB">
              <w:rPr>
                <w:rFonts w:cs="Calibri"/>
                <w:szCs w:val="21"/>
              </w:rPr>
              <w:t>(</w:t>
            </w:r>
            <w:proofErr w:type="spellStart"/>
            <w:r w:rsidR="00E7369B" w:rsidRPr="00E21BBB">
              <w:rPr>
                <w:rFonts w:cs="Calibri"/>
                <w:szCs w:val="21"/>
              </w:rPr>
              <w:t>μg</w:t>
            </w:r>
            <w:proofErr w:type="spellEnd"/>
            <w:r w:rsidR="00E7369B" w:rsidRPr="00E21BBB">
              <w:rPr>
                <w:rFonts w:cs="Calibri"/>
                <w:szCs w:val="21"/>
              </w:rPr>
              <w:t>/mL)</w:t>
            </w:r>
          </w:p>
        </w:tc>
        <w:tc>
          <w:tcPr>
            <w:tcW w:w="801" w:type="dxa"/>
            <w:tcBorders>
              <w:top w:val="single" w:sz="8" w:space="0" w:color="auto"/>
              <w:bottom w:val="single" w:sz="8" w:space="0" w:color="auto"/>
            </w:tcBorders>
            <w:vAlign w:val="center"/>
          </w:tcPr>
          <w:p w14:paraId="40605C90" w14:textId="77777777" w:rsidR="00E7369B" w:rsidRPr="00E21BBB" w:rsidRDefault="00E7369B" w:rsidP="00683F0C">
            <w:pPr>
              <w:jc w:val="center"/>
              <w:rPr>
                <w:rFonts w:cs="Calibri"/>
                <w:szCs w:val="21"/>
              </w:rPr>
            </w:pPr>
            <w:r w:rsidRPr="00E21BBB">
              <w:rPr>
                <w:rFonts w:cs="Calibri"/>
                <w:szCs w:val="21"/>
              </w:rPr>
              <w:t>RSD%</w:t>
            </w:r>
          </w:p>
        </w:tc>
        <w:tc>
          <w:tcPr>
            <w:tcW w:w="934" w:type="dxa"/>
            <w:tcBorders>
              <w:top w:val="single" w:sz="8" w:space="0" w:color="auto"/>
              <w:bottom w:val="single" w:sz="8" w:space="0" w:color="auto"/>
            </w:tcBorders>
            <w:vAlign w:val="center"/>
          </w:tcPr>
          <w:p w14:paraId="4BCBCE76" w14:textId="77777777" w:rsidR="00E7369B" w:rsidRPr="00E21BBB" w:rsidRDefault="00E7369B" w:rsidP="00683F0C">
            <w:pPr>
              <w:jc w:val="center"/>
              <w:rPr>
                <w:rFonts w:cs="Calibri"/>
                <w:szCs w:val="21"/>
              </w:rPr>
            </w:pPr>
            <w:r w:rsidRPr="00E21BBB">
              <w:rPr>
                <w:rFonts w:cs="Calibri"/>
                <w:szCs w:val="21"/>
              </w:rPr>
              <w:t>RE%</w:t>
            </w:r>
          </w:p>
        </w:tc>
        <w:tc>
          <w:tcPr>
            <w:tcW w:w="1424" w:type="dxa"/>
            <w:tcBorders>
              <w:top w:val="single" w:sz="8" w:space="0" w:color="auto"/>
              <w:bottom w:val="single" w:sz="8" w:space="0" w:color="auto"/>
            </w:tcBorders>
            <w:vAlign w:val="center"/>
          </w:tcPr>
          <w:p w14:paraId="64BC7003" w14:textId="77777777" w:rsidR="00E7369B" w:rsidRPr="00E21BBB" w:rsidRDefault="0064076B" w:rsidP="00683F0C">
            <w:pPr>
              <w:jc w:val="center"/>
              <w:rPr>
                <w:rFonts w:cs="Calibri"/>
                <w:szCs w:val="21"/>
              </w:rPr>
            </w:pPr>
            <w:r w:rsidRPr="00E21BBB">
              <w:rPr>
                <w:rFonts w:cs="Calibri"/>
                <w:szCs w:val="21"/>
              </w:rPr>
              <w:t xml:space="preserve">measured value </w:t>
            </w:r>
            <w:r w:rsidR="00E7369B" w:rsidRPr="00E21BBB">
              <w:rPr>
                <w:rFonts w:cs="Calibri"/>
                <w:szCs w:val="21"/>
              </w:rPr>
              <w:t>(</w:t>
            </w:r>
            <w:proofErr w:type="spellStart"/>
            <w:r w:rsidR="00E7369B" w:rsidRPr="00E21BBB">
              <w:rPr>
                <w:rFonts w:cs="Calibri"/>
                <w:szCs w:val="21"/>
              </w:rPr>
              <w:t>μg</w:t>
            </w:r>
            <w:proofErr w:type="spellEnd"/>
            <w:r w:rsidR="00E7369B" w:rsidRPr="00E21BBB">
              <w:rPr>
                <w:rFonts w:cs="Calibri"/>
                <w:szCs w:val="21"/>
              </w:rPr>
              <w:t>/mL)</w:t>
            </w:r>
          </w:p>
        </w:tc>
        <w:tc>
          <w:tcPr>
            <w:tcW w:w="827" w:type="dxa"/>
            <w:tcBorders>
              <w:top w:val="single" w:sz="8" w:space="0" w:color="auto"/>
              <w:bottom w:val="single" w:sz="8" w:space="0" w:color="auto"/>
            </w:tcBorders>
            <w:vAlign w:val="center"/>
          </w:tcPr>
          <w:p w14:paraId="2C22198E" w14:textId="77777777" w:rsidR="00E7369B" w:rsidRPr="00E21BBB" w:rsidRDefault="00E7369B" w:rsidP="00683F0C">
            <w:pPr>
              <w:jc w:val="center"/>
              <w:rPr>
                <w:rFonts w:cs="Calibri"/>
                <w:szCs w:val="21"/>
              </w:rPr>
            </w:pPr>
            <w:r w:rsidRPr="00E21BBB">
              <w:rPr>
                <w:rFonts w:cs="Calibri"/>
                <w:szCs w:val="21"/>
              </w:rPr>
              <w:t>RSD%</w:t>
            </w:r>
          </w:p>
        </w:tc>
        <w:tc>
          <w:tcPr>
            <w:tcW w:w="1024" w:type="dxa"/>
            <w:tcBorders>
              <w:top w:val="single" w:sz="8" w:space="0" w:color="auto"/>
              <w:bottom w:val="single" w:sz="8" w:space="0" w:color="auto"/>
            </w:tcBorders>
            <w:vAlign w:val="center"/>
          </w:tcPr>
          <w:p w14:paraId="333B16BB" w14:textId="77777777" w:rsidR="00E7369B" w:rsidRPr="00E21BBB" w:rsidRDefault="00E7369B" w:rsidP="00683F0C">
            <w:pPr>
              <w:jc w:val="center"/>
              <w:rPr>
                <w:rFonts w:cs="Calibri"/>
                <w:szCs w:val="21"/>
              </w:rPr>
            </w:pPr>
            <w:r w:rsidRPr="00E21BBB">
              <w:rPr>
                <w:rFonts w:cs="Calibri"/>
                <w:szCs w:val="21"/>
              </w:rPr>
              <w:t>RE%</w:t>
            </w:r>
          </w:p>
        </w:tc>
      </w:tr>
      <w:tr w:rsidR="00E7369B" w:rsidRPr="00E21BBB" w14:paraId="20955CCB" w14:textId="77777777" w:rsidTr="00683F0C">
        <w:trPr>
          <w:trHeight w:val="289"/>
          <w:jc w:val="center"/>
        </w:trPr>
        <w:tc>
          <w:tcPr>
            <w:tcW w:w="695" w:type="dxa"/>
            <w:vAlign w:val="center"/>
          </w:tcPr>
          <w:p w14:paraId="4C7AC9B4" w14:textId="77777777" w:rsidR="00E7369B" w:rsidRPr="00E21BBB" w:rsidRDefault="0064076B" w:rsidP="00683F0C">
            <w:pPr>
              <w:jc w:val="center"/>
              <w:rPr>
                <w:rFonts w:cs="Calibri"/>
                <w:szCs w:val="21"/>
              </w:rPr>
            </w:pPr>
            <w:r w:rsidRPr="00E21BBB">
              <w:rPr>
                <w:rFonts w:cs="Calibri"/>
                <w:szCs w:val="21"/>
              </w:rPr>
              <w:t>lung</w:t>
            </w:r>
          </w:p>
        </w:tc>
        <w:tc>
          <w:tcPr>
            <w:tcW w:w="1015" w:type="dxa"/>
            <w:vAlign w:val="center"/>
          </w:tcPr>
          <w:p w14:paraId="1D98EE1C" w14:textId="77777777" w:rsidR="00E7369B" w:rsidRPr="00E21BBB" w:rsidRDefault="00E7369B" w:rsidP="00683F0C">
            <w:pPr>
              <w:jc w:val="center"/>
              <w:rPr>
                <w:rFonts w:cs="Calibri"/>
                <w:szCs w:val="21"/>
              </w:rPr>
            </w:pPr>
            <w:r w:rsidRPr="00E21BBB">
              <w:rPr>
                <w:rFonts w:cs="Calibri"/>
                <w:szCs w:val="21"/>
              </w:rPr>
              <w:t>0.554</w:t>
            </w:r>
          </w:p>
        </w:tc>
        <w:tc>
          <w:tcPr>
            <w:tcW w:w="2046" w:type="dxa"/>
            <w:vAlign w:val="center"/>
          </w:tcPr>
          <w:p w14:paraId="0EF37B58" w14:textId="77777777" w:rsidR="00E7369B" w:rsidRPr="00E21BBB" w:rsidRDefault="00E7369B" w:rsidP="00683F0C">
            <w:pPr>
              <w:jc w:val="center"/>
              <w:rPr>
                <w:rFonts w:cs="Calibri"/>
                <w:szCs w:val="21"/>
              </w:rPr>
            </w:pPr>
            <w:r w:rsidRPr="00E21BBB">
              <w:rPr>
                <w:rFonts w:cs="Calibri"/>
                <w:szCs w:val="21"/>
              </w:rPr>
              <w:t>0.606±0.029</w:t>
            </w:r>
          </w:p>
        </w:tc>
        <w:tc>
          <w:tcPr>
            <w:tcW w:w="801" w:type="dxa"/>
            <w:vAlign w:val="center"/>
          </w:tcPr>
          <w:p w14:paraId="2DCFAA46" w14:textId="77777777" w:rsidR="00E7369B" w:rsidRPr="00E21BBB" w:rsidRDefault="00E7369B" w:rsidP="00683F0C">
            <w:pPr>
              <w:jc w:val="center"/>
              <w:rPr>
                <w:rFonts w:cs="Calibri"/>
                <w:szCs w:val="21"/>
              </w:rPr>
            </w:pPr>
            <w:r w:rsidRPr="00E21BBB">
              <w:rPr>
                <w:rFonts w:cs="Calibri"/>
                <w:szCs w:val="21"/>
              </w:rPr>
              <w:t>4.89</w:t>
            </w:r>
          </w:p>
        </w:tc>
        <w:tc>
          <w:tcPr>
            <w:tcW w:w="934" w:type="dxa"/>
            <w:vAlign w:val="center"/>
          </w:tcPr>
          <w:p w14:paraId="12C407F7" w14:textId="77777777" w:rsidR="00E7369B" w:rsidRPr="00E21BBB" w:rsidRDefault="00E7369B" w:rsidP="00683F0C">
            <w:pPr>
              <w:jc w:val="center"/>
              <w:rPr>
                <w:rFonts w:cs="Calibri"/>
                <w:szCs w:val="21"/>
              </w:rPr>
            </w:pPr>
            <w:r w:rsidRPr="00E21BBB">
              <w:rPr>
                <w:rFonts w:cs="Calibri"/>
                <w:szCs w:val="21"/>
              </w:rPr>
              <w:t>9.43</w:t>
            </w:r>
          </w:p>
        </w:tc>
        <w:tc>
          <w:tcPr>
            <w:tcW w:w="1424" w:type="dxa"/>
            <w:vAlign w:val="center"/>
          </w:tcPr>
          <w:p w14:paraId="05723B9E" w14:textId="77777777" w:rsidR="00E7369B" w:rsidRPr="00E21BBB" w:rsidRDefault="00E7369B" w:rsidP="00683F0C">
            <w:pPr>
              <w:jc w:val="center"/>
              <w:rPr>
                <w:rFonts w:cs="Calibri"/>
                <w:szCs w:val="21"/>
              </w:rPr>
            </w:pPr>
            <w:r w:rsidRPr="00E21BBB">
              <w:rPr>
                <w:rFonts w:cs="Calibri"/>
                <w:szCs w:val="21"/>
              </w:rPr>
              <w:t>0.549±0.055</w:t>
            </w:r>
          </w:p>
        </w:tc>
        <w:tc>
          <w:tcPr>
            <w:tcW w:w="827" w:type="dxa"/>
            <w:vAlign w:val="center"/>
          </w:tcPr>
          <w:p w14:paraId="0A65C84F" w14:textId="77777777" w:rsidR="00E7369B" w:rsidRPr="00E21BBB" w:rsidRDefault="00E7369B" w:rsidP="00683F0C">
            <w:pPr>
              <w:jc w:val="center"/>
              <w:rPr>
                <w:rFonts w:cs="Calibri"/>
                <w:szCs w:val="21"/>
              </w:rPr>
            </w:pPr>
            <w:r w:rsidRPr="00E21BBB">
              <w:rPr>
                <w:rFonts w:cs="Calibri"/>
                <w:szCs w:val="21"/>
              </w:rPr>
              <w:t>10.11</w:t>
            </w:r>
          </w:p>
        </w:tc>
        <w:tc>
          <w:tcPr>
            <w:tcW w:w="1024" w:type="dxa"/>
            <w:vAlign w:val="center"/>
          </w:tcPr>
          <w:p w14:paraId="7DC2431B" w14:textId="77777777" w:rsidR="00E7369B" w:rsidRPr="00E21BBB" w:rsidRDefault="00E7369B" w:rsidP="00683F0C">
            <w:pPr>
              <w:jc w:val="center"/>
              <w:rPr>
                <w:rFonts w:cs="Calibri"/>
                <w:szCs w:val="21"/>
              </w:rPr>
            </w:pPr>
            <w:r w:rsidRPr="00E21BBB">
              <w:rPr>
                <w:rFonts w:cs="Calibri"/>
                <w:szCs w:val="21"/>
              </w:rPr>
              <w:t>-0.85</w:t>
            </w:r>
          </w:p>
        </w:tc>
      </w:tr>
      <w:tr w:rsidR="00E7369B" w:rsidRPr="00E21BBB" w14:paraId="57F729AE" w14:textId="77777777" w:rsidTr="00683F0C">
        <w:trPr>
          <w:trHeight w:val="289"/>
          <w:jc w:val="center"/>
        </w:trPr>
        <w:tc>
          <w:tcPr>
            <w:tcW w:w="695" w:type="dxa"/>
            <w:vAlign w:val="center"/>
          </w:tcPr>
          <w:p w14:paraId="1D15A680" w14:textId="77777777" w:rsidR="00E7369B" w:rsidRPr="00E21BBB" w:rsidRDefault="00E7369B" w:rsidP="00683F0C">
            <w:pPr>
              <w:jc w:val="center"/>
              <w:rPr>
                <w:rFonts w:cs="Calibri"/>
                <w:szCs w:val="21"/>
              </w:rPr>
            </w:pPr>
          </w:p>
        </w:tc>
        <w:tc>
          <w:tcPr>
            <w:tcW w:w="1015" w:type="dxa"/>
            <w:vAlign w:val="center"/>
          </w:tcPr>
          <w:p w14:paraId="62A12C4D" w14:textId="77777777" w:rsidR="00E7369B" w:rsidRPr="00E21BBB" w:rsidRDefault="00E7369B" w:rsidP="00683F0C">
            <w:pPr>
              <w:jc w:val="center"/>
              <w:rPr>
                <w:rFonts w:cs="Calibri"/>
                <w:szCs w:val="21"/>
              </w:rPr>
            </w:pPr>
            <w:r w:rsidRPr="00E21BBB">
              <w:rPr>
                <w:rFonts w:cs="Calibri"/>
                <w:szCs w:val="21"/>
              </w:rPr>
              <w:t>4.428</w:t>
            </w:r>
          </w:p>
        </w:tc>
        <w:tc>
          <w:tcPr>
            <w:tcW w:w="2046" w:type="dxa"/>
            <w:vAlign w:val="center"/>
          </w:tcPr>
          <w:p w14:paraId="5C2D81D4" w14:textId="77777777" w:rsidR="00E7369B" w:rsidRPr="00E21BBB" w:rsidRDefault="00E7369B" w:rsidP="00683F0C">
            <w:pPr>
              <w:jc w:val="center"/>
              <w:rPr>
                <w:rFonts w:cs="Calibri"/>
                <w:szCs w:val="21"/>
              </w:rPr>
            </w:pPr>
            <w:r w:rsidRPr="00E21BBB">
              <w:rPr>
                <w:rFonts w:cs="Calibri"/>
                <w:szCs w:val="21"/>
                <w14:textOutline w14:w="9525" w14:cap="rnd" w14:cmpd="sng" w14:algn="ctr">
                  <w14:noFill/>
                  <w14:prstDash w14:val="solid"/>
                  <w14:bevel/>
                </w14:textOutline>
              </w:rPr>
              <w:t>4.241±0.347</w:t>
            </w:r>
          </w:p>
        </w:tc>
        <w:tc>
          <w:tcPr>
            <w:tcW w:w="801" w:type="dxa"/>
            <w:vAlign w:val="center"/>
          </w:tcPr>
          <w:p w14:paraId="58DA8585" w14:textId="77777777" w:rsidR="00E7369B" w:rsidRPr="00E21BBB" w:rsidRDefault="00E7369B" w:rsidP="00683F0C">
            <w:pPr>
              <w:jc w:val="center"/>
              <w:rPr>
                <w:rFonts w:cs="Calibri"/>
                <w:szCs w:val="21"/>
              </w:rPr>
            </w:pPr>
            <w:r w:rsidRPr="00E21BBB">
              <w:rPr>
                <w:rFonts w:cs="Calibri"/>
                <w:szCs w:val="21"/>
              </w:rPr>
              <w:t>8.18</w:t>
            </w:r>
          </w:p>
        </w:tc>
        <w:tc>
          <w:tcPr>
            <w:tcW w:w="934" w:type="dxa"/>
            <w:vAlign w:val="center"/>
          </w:tcPr>
          <w:p w14:paraId="5241218C" w14:textId="77777777" w:rsidR="00E7369B" w:rsidRPr="00E21BBB" w:rsidRDefault="00E7369B" w:rsidP="00683F0C">
            <w:pPr>
              <w:jc w:val="center"/>
              <w:rPr>
                <w:rFonts w:cs="Calibri"/>
                <w:szCs w:val="21"/>
              </w:rPr>
            </w:pPr>
            <w:r w:rsidRPr="00E21BBB">
              <w:rPr>
                <w:rFonts w:cs="Calibri"/>
                <w:szCs w:val="21"/>
              </w:rPr>
              <w:t>-4.23</w:t>
            </w:r>
          </w:p>
        </w:tc>
        <w:tc>
          <w:tcPr>
            <w:tcW w:w="1424" w:type="dxa"/>
            <w:vAlign w:val="center"/>
          </w:tcPr>
          <w:p w14:paraId="27B0D6B8" w14:textId="77777777" w:rsidR="00E7369B" w:rsidRPr="00E21BBB" w:rsidRDefault="00E7369B" w:rsidP="00683F0C">
            <w:pPr>
              <w:jc w:val="center"/>
              <w:rPr>
                <w:rFonts w:cs="Calibri"/>
                <w:szCs w:val="21"/>
              </w:rPr>
            </w:pPr>
            <w:r w:rsidRPr="00E21BBB">
              <w:rPr>
                <w:rFonts w:cs="Calibri"/>
                <w:szCs w:val="21"/>
              </w:rPr>
              <w:t>4.332±0.441</w:t>
            </w:r>
          </w:p>
        </w:tc>
        <w:tc>
          <w:tcPr>
            <w:tcW w:w="827" w:type="dxa"/>
            <w:vAlign w:val="center"/>
          </w:tcPr>
          <w:p w14:paraId="462A2909" w14:textId="77777777" w:rsidR="00E7369B" w:rsidRPr="00E21BBB" w:rsidRDefault="00E7369B" w:rsidP="00683F0C">
            <w:pPr>
              <w:jc w:val="center"/>
              <w:rPr>
                <w:rFonts w:cs="Calibri"/>
                <w:szCs w:val="21"/>
              </w:rPr>
            </w:pPr>
            <w:r w:rsidRPr="00E21BBB">
              <w:rPr>
                <w:rFonts w:cs="Calibri"/>
                <w:szCs w:val="21"/>
              </w:rPr>
              <w:t>10.17</w:t>
            </w:r>
          </w:p>
        </w:tc>
        <w:tc>
          <w:tcPr>
            <w:tcW w:w="1024" w:type="dxa"/>
            <w:vAlign w:val="center"/>
          </w:tcPr>
          <w:p w14:paraId="5A751017" w14:textId="77777777" w:rsidR="00E7369B" w:rsidRPr="00E21BBB" w:rsidRDefault="00E7369B" w:rsidP="00683F0C">
            <w:pPr>
              <w:jc w:val="center"/>
              <w:rPr>
                <w:rFonts w:cs="Calibri"/>
                <w:szCs w:val="21"/>
              </w:rPr>
            </w:pPr>
            <w:r w:rsidRPr="00E21BBB">
              <w:rPr>
                <w:rFonts w:cs="Calibri"/>
                <w:szCs w:val="21"/>
              </w:rPr>
              <w:t>-2.16</w:t>
            </w:r>
          </w:p>
        </w:tc>
      </w:tr>
      <w:tr w:rsidR="00E7369B" w:rsidRPr="00E21BBB" w14:paraId="033ABCEB" w14:textId="77777777" w:rsidTr="0064076B">
        <w:trPr>
          <w:trHeight w:val="289"/>
          <w:jc w:val="center"/>
        </w:trPr>
        <w:tc>
          <w:tcPr>
            <w:tcW w:w="695" w:type="dxa"/>
            <w:tcBorders>
              <w:bottom w:val="single" w:sz="12" w:space="0" w:color="auto"/>
            </w:tcBorders>
            <w:vAlign w:val="center"/>
          </w:tcPr>
          <w:p w14:paraId="4006E48F" w14:textId="77777777" w:rsidR="00E7369B" w:rsidRPr="00E21BBB" w:rsidRDefault="00E7369B" w:rsidP="00683F0C">
            <w:pPr>
              <w:jc w:val="center"/>
              <w:rPr>
                <w:rFonts w:cs="Calibri"/>
                <w:szCs w:val="21"/>
              </w:rPr>
            </w:pPr>
          </w:p>
        </w:tc>
        <w:tc>
          <w:tcPr>
            <w:tcW w:w="1015" w:type="dxa"/>
            <w:tcBorders>
              <w:bottom w:val="single" w:sz="12" w:space="0" w:color="auto"/>
            </w:tcBorders>
            <w:vAlign w:val="center"/>
          </w:tcPr>
          <w:p w14:paraId="637B0E73" w14:textId="77777777" w:rsidR="00E7369B" w:rsidRPr="00E21BBB" w:rsidRDefault="00E7369B" w:rsidP="00683F0C">
            <w:pPr>
              <w:jc w:val="center"/>
              <w:rPr>
                <w:rFonts w:cs="Calibri"/>
                <w:szCs w:val="21"/>
              </w:rPr>
            </w:pPr>
            <w:r w:rsidRPr="00E21BBB">
              <w:rPr>
                <w:rFonts w:cs="Calibri"/>
                <w:szCs w:val="21"/>
              </w:rPr>
              <w:t>0.035</w:t>
            </w:r>
          </w:p>
        </w:tc>
        <w:tc>
          <w:tcPr>
            <w:tcW w:w="2046" w:type="dxa"/>
            <w:tcBorders>
              <w:bottom w:val="single" w:sz="12" w:space="0" w:color="auto"/>
            </w:tcBorders>
            <w:vAlign w:val="center"/>
          </w:tcPr>
          <w:p w14:paraId="02E63D14" w14:textId="77777777" w:rsidR="00E7369B" w:rsidRPr="00E21BBB" w:rsidRDefault="00E7369B" w:rsidP="00683F0C">
            <w:pPr>
              <w:jc w:val="center"/>
              <w:rPr>
                <w:rFonts w:cs="Calibri"/>
                <w:szCs w:val="21"/>
              </w:rPr>
            </w:pPr>
            <w:r w:rsidRPr="00E21BBB">
              <w:rPr>
                <w:rFonts w:cs="Calibri"/>
                <w:szCs w:val="21"/>
              </w:rPr>
              <w:t>0.032±0.002</w:t>
            </w:r>
          </w:p>
        </w:tc>
        <w:tc>
          <w:tcPr>
            <w:tcW w:w="801" w:type="dxa"/>
            <w:tcBorders>
              <w:bottom w:val="single" w:sz="12" w:space="0" w:color="auto"/>
            </w:tcBorders>
            <w:vAlign w:val="center"/>
          </w:tcPr>
          <w:p w14:paraId="55C1DFF0" w14:textId="77777777" w:rsidR="00E7369B" w:rsidRPr="00E21BBB" w:rsidRDefault="00E7369B" w:rsidP="00683F0C">
            <w:pPr>
              <w:jc w:val="center"/>
              <w:rPr>
                <w:rFonts w:cs="Calibri"/>
                <w:szCs w:val="21"/>
              </w:rPr>
            </w:pPr>
            <w:r w:rsidRPr="00E21BBB">
              <w:rPr>
                <w:rFonts w:cs="Calibri"/>
                <w:szCs w:val="21"/>
              </w:rPr>
              <w:t>6.14</w:t>
            </w:r>
          </w:p>
        </w:tc>
        <w:tc>
          <w:tcPr>
            <w:tcW w:w="934" w:type="dxa"/>
            <w:tcBorders>
              <w:bottom w:val="single" w:sz="12" w:space="0" w:color="auto"/>
            </w:tcBorders>
            <w:vAlign w:val="center"/>
          </w:tcPr>
          <w:p w14:paraId="09B8D276" w14:textId="77777777" w:rsidR="00E7369B" w:rsidRPr="00E21BBB" w:rsidRDefault="00E7369B" w:rsidP="00683F0C">
            <w:pPr>
              <w:jc w:val="center"/>
              <w:rPr>
                <w:rFonts w:cs="Calibri"/>
                <w:szCs w:val="21"/>
              </w:rPr>
            </w:pPr>
            <w:r w:rsidRPr="00E21BBB">
              <w:rPr>
                <w:rFonts w:cs="Calibri"/>
                <w:szCs w:val="21"/>
              </w:rPr>
              <w:t>-7.74</w:t>
            </w:r>
          </w:p>
        </w:tc>
        <w:tc>
          <w:tcPr>
            <w:tcW w:w="1424" w:type="dxa"/>
            <w:tcBorders>
              <w:bottom w:val="single" w:sz="12" w:space="0" w:color="auto"/>
            </w:tcBorders>
            <w:vAlign w:val="center"/>
          </w:tcPr>
          <w:p w14:paraId="126E9BF0" w14:textId="77777777" w:rsidR="00E7369B" w:rsidRPr="00E21BBB" w:rsidRDefault="00E7369B" w:rsidP="00683F0C">
            <w:pPr>
              <w:jc w:val="center"/>
              <w:rPr>
                <w:rFonts w:cs="Calibri"/>
                <w:szCs w:val="21"/>
              </w:rPr>
            </w:pPr>
            <w:r w:rsidRPr="00E21BBB">
              <w:rPr>
                <w:rFonts w:cs="Calibri"/>
                <w:szCs w:val="21"/>
              </w:rPr>
              <w:t>0.031±0.003</w:t>
            </w:r>
          </w:p>
        </w:tc>
        <w:tc>
          <w:tcPr>
            <w:tcW w:w="827" w:type="dxa"/>
            <w:tcBorders>
              <w:bottom w:val="single" w:sz="12" w:space="0" w:color="auto"/>
            </w:tcBorders>
            <w:vAlign w:val="center"/>
          </w:tcPr>
          <w:p w14:paraId="3860F9F7" w14:textId="77777777" w:rsidR="00E7369B" w:rsidRPr="00E21BBB" w:rsidRDefault="00E7369B" w:rsidP="00683F0C">
            <w:pPr>
              <w:jc w:val="center"/>
              <w:rPr>
                <w:rFonts w:cs="Calibri"/>
                <w:szCs w:val="21"/>
              </w:rPr>
            </w:pPr>
            <w:r w:rsidRPr="00E21BBB">
              <w:rPr>
                <w:rFonts w:cs="Calibri"/>
                <w:szCs w:val="21"/>
              </w:rPr>
              <w:t>8.20</w:t>
            </w:r>
          </w:p>
        </w:tc>
        <w:tc>
          <w:tcPr>
            <w:tcW w:w="1024" w:type="dxa"/>
            <w:tcBorders>
              <w:bottom w:val="single" w:sz="12" w:space="0" w:color="auto"/>
            </w:tcBorders>
            <w:vAlign w:val="center"/>
          </w:tcPr>
          <w:p w14:paraId="7B623FE9" w14:textId="77777777" w:rsidR="00E7369B" w:rsidRPr="00E21BBB" w:rsidRDefault="00E7369B" w:rsidP="00683F0C">
            <w:pPr>
              <w:jc w:val="center"/>
              <w:rPr>
                <w:rFonts w:cs="Calibri"/>
                <w:szCs w:val="21"/>
              </w:rPr>
            </w:pPr>
            <w:r w:rsidRPr="00E21BBB">
              <w:rPr>
                <w:rFonts w:cs="Calibri"/>
                <w:szCs w:val="21"/>
              </w:rPr>
              <w:t>-11.7</w:t>
            </w:r>
          </w:p>
        </w:tc>
      </w:tr>
    </w:tbl>
    <w:p w14:paraId="7F6E2CCE" w14:textId="77777777" w:rsidR="0064076B" w:rsidRPr="00E21BBB" w:rsidRDefault="0064076B" w:rsidP="0064076B">
      <w:pPr>
        <w:spacing w:line="360" w:lineRule="auto"/>
        <w:rPr>
          <w:rFonts w:cs="Calibri"/>
          <w:bCs/>
          <w:color w:val="000000"/>
          <w:sz w:val="24"/>
          <w:szCs w:val="24"/>
          <w:shd w:val="clear" w:color="auto" w:fill="FFFFFF"/>
        </w:rPr>
      </w:pPr>
    </w:p>
    <w:p w14:paraId="40B9C5D6" w14:textId="3186BA61" w:rsidR="0064076B" w:rsidRPr="00E21BBB" w:rsidRDefault="006A30A8" w:rsidP="0064076B">
      <w:pPr>
        <w:spacing w:line="360" w:lineRule="auto"/>
        <w:jc w:val="left"/>
        <w:rPr>
          <w:rFonts w:cs="Calibri"/>
          <w:b/>
          <w:bCs/>
          <w:color w:val="000000" w:themeColor="text1"/>
          <w:sz w:val="24"/>
          <w:szCs w:val="24"/>
        </w:rPr>
      </w:pPr>
      <w:r>
        <w:rPr>
          <w:rFonts w:cs="Calibri"/>
          <w:b/>
          <w:bCs/>
          <w:color w:val="000000" w:themeColor="text1"/>
          <w:sz w:val="24"/>
          <w:szCs w:val="24"/>
        </w:rPr>
        <w:t>3</w:t>
      </w:r>
      <w:r w:rsidR="0064076B" w:rsidRPr="00E21BBB">
        <w:rPr>
          <w:rFonts w:cs="Calibri"/>
          <w:b/>
          <w:bCs/>
          <w:color w:val="000000" w:themeColor="text1"/>
          <w:sz w:val="24"/>
          <w:szCs w:val="24"/>
        </w:rPr>
        <w:t>.2.4 Recovery rate</w:t>
      </w:r>
    </w:p>
    <w:p w14:paraId="31E77BFC" w14:textId="77777777" w:rsidR="0064076B" w:rsidRPr="00E21BBB" w:rsidRDefault="0064076B" w:rsidP="0064076B">
      <w:pPr>
        <w:spacing w:line="360" w:lineRule="auto"/>
        <w:rPr>
          <w:rFonts w:cs="Calibri"/>
          <w:bCs/>
          <w:color w:val="000000"/>
          <w:sz w:val="24"/>
          <w:szCs w:val="24"/>
          <w:shd w:val="clear" w:color="auto" w:fill="FFFFFF"/>
        </w:rPr>
      </w:pPr>
      <w:r w:rsidRPr="00E21BBB">
        <w:rPr>
          <w:rFonts w:cs="Calibri"/>
          <w:bCs/>
          <w:color w:val="000000"/>
          <w:sz w:val="24"/>
          <w:szCs w:val="24"/>
          <w:shd w:val="clear" w:color="auto" w:fill="FFFFFF"/>
        </w:rPr>
        <w:t>The recovery rate of the sample was investigated. Under the treatment method of this experiment, the recovery rate was between 80% and 120%, and the inspection results meet the biological sample detection standard.</w:t>
      </w:r>
    </w:p>
    <w:p w14:paraId="188C32D7" w14:textId="3E3BFF3F" w:rsidR="0064076B" w:rsidRPr="00E21BBB" w:rsidRDefault="0064076B" w:rsidP="0064076B">
      <w:pPr>
        <w:spacing w:line="360" w:lineRule="auto"/>
        <w:ind w:firstLineChars="200" w:firstLine="480"/>
        <w:jc w:val="center"/>
        <w:rPr>
          <w:rFonts w:cs="Calibri"/>
          <w:sz w:val="24"/>
          <w:szCs w:val="24"/>
        </w:rPr>
      </w:pPr>
      <w:r w:rsidRPr="00E21BBB">
        <w:rPr>
          <w:rFonts w:cs="Calibri"/>
          <w:sz w:val="24"/>
          <w:szCs w:val="24"/>
        </w:rPr>
        <w:t xml:space="preserve">Table </w:t>
      </w:r>
      <w:r w:rsidR="00AC294D">
        <w:rPr>
          <w:rFonts w:cs="Calibri"/>
          <w:sz w:val="24"/>
          <w:szCs w:val="24"/>
        </w:rPr>
        <w:t>S</w:t>
      </w:r>
      <w:r w:rsidRPr="00E21BBB">
        <w:rPr>
          <w:rFonts w:cs="Calibri"/>
          <w:sz w:val="24"/>
          <w:szCs w:val="24"/>
        </w:rPr>
        <w:t xml:space="preserve">3 Results of recovery of </w:t>
      </w:r>
      <w:r w:rsidR="00F37DA1">
        <w:rPr>
          <w:rFonts w:cs="Calibri"/>
          <w:color w:val="000000" w:themeColor="text1"/>
          <w:sz w:val="24"/>
          <w:szCs w:val="24"/>
        </w:rPr>
        <w:t>Lev</w:t>
      </w:r>
      <w:r w:rsidRPr="00E21BBB">
        <w:rPr>
          <w:rFonts w:cs="Calibri"/>
          <w:sz w:val="24"/>
          <w:szCs w:val="24"/>
        </w:rPr>
        <w:t xml:space="preserve"> in lung tissue samples</w:t>
      </w:r>
      <w:r w:rsidR="00942F81">
        <w:rPr>
          <w:rFonts w:cs="Calibri" w:hint="eastAsia"/>
          <w:sz w:val="24"/>
          <w:szCs w:val="24"/>
        </w:rPr>
        <w:t xml:space="preserve"> </w:t>
      </w:r>
      <w:r w:rsidR="00942F81">
        <w:rPr>
          <w:rFonts w:cs="Calibri"/>
          <w:sz w:val="24"/>
          <w:szCs w:val="24"/>
        </w:rPr>
        <w:t>(</w:t>
      </w:r>
      <m:oMath>
        <m:acc>
          <m:accPr>
            <m:chr m:val="̅"/>
            <m:ctrlPr>
              <w:rPr>
                <w:rFonts w:ascii="Cambria Math" w:hAnsi="Cambria Math" w:cs="Calibri"/>
                <w:sz w:val="24"/>
                <w:szCs w:val="24"/>
              </w:rPr>
            </m:ctrlPr>
          </m:accPr>
          <m:e>
            <m:r>
              <w:rPr>
                <w:rFonts w:ascii="Cambria Math" w:hAnsi="Cambria Math" w:cs="Calibri"/>
                <w:sz w:val="24"/>
                <w:szCs w:val="24"/>
              </w:rPr>
              <m:t>x</m:t>
            </m:r>
          </m:e>
        </m:acc>
        <m:r>
          <w:rPr>
            <w:rFonts w:ascii="Cambria Math" w:hAnsi="Cambria Math" w:cs="Calibri"/>
            <w:sz w:val="24"/>
            <w:szCs w:val="24"/>
          </w:rPr>
          <m:t xml:space="preserve"> </m:t>
        </m:r>
      </m:oMath>
      <w:r w:rsidRPr="00E21BBB">
        <w:rPr>
          <w:rFonts w:cs="Calibri"/>
          <w:sz w:val="24"/>
          <w:szCs w:val="24"/>
        </w:rPr>
        <w:t xml:space="preserve">± </w:t>
      </w:r>
      <w:r w:rsidRPr="00E21BBB">
        <w:rPr>
          <w:rFonts w:cs="Calibri"/>
          <w:i/>
          <w:kern w:val="0"/>
          <w:sz w:val="24"/>
          <w:szCs w:val="24"/>
        </w:rPr>
        <w:t>s</w:t>
      </w:r>
      <w:r w:rsidR="00942F81" w:rsidRPr="00942F81">
        <w:rPr>
          <w:rFonts w:cs="Calibri"/>
          <w:kern w:val="0"/>
          <w:sz w:val="24"/>
          <w:szCs w:val="24"/>
        </w:rPr>
        <w:t>,</w:t>
      </w:r>
      <w:r w:rsidRPr="00E21BBB">
        <w:rPr>
          <w:rFonts w:cs="Calibri"/>
          <w:i/>
          <w:kern w:val="0"/>
          <w:sz w:val="24"/>
          <w:szCs w:val="24"/>
        </w:rPr>
        <w:t xml:space="preserve"> </w:t>
      </w:r>
      <w:r w:rsidRPr="00E21BBB">
        <w:rPr>
          <w:rFonts w:cs="Calibri"/>
          <w:sz w:val="24"/>
          <w:szCs w:val="24"/>
        </w:rPr>
        <w:t>n = 5</w:t>
      </w:r>
      <w:r w:rsidR="00942F81">
        <w:rPr>
          <w:rFonts w:cs="Calibri" w:hint="eastAsia"/>
          <w:sz w:val="24"/>
          <w:szCs w:val="24"/>
        </w:rPr>
        <w:t>)</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8"/>
        <w:gridCol w:w="1770"/>
        <w:gridCol w:w="2469"/>
        <w:gridCol w:w="1703"/>
      </w:tblGrid>
      <w:tr w:rsidR="0064076B" w:rsidRPr="00E21BBB" w14:paraId="3D6A4190" w14:textId="77777777" w:rsidTr="00683F0C">
        <w:trPr>
          <w:trHeight w:val="116"/>
          <w:jc w:val="center"/>
        </w:trPr>
        <w:tc>
          <w:tcPr>
            <w:tcW w:w="1978" w:type="dxa"/>
            <w:tcBorders>
              <w:top w:val="single" w:sz="12" w:space="0" w:color="auto"/>
              <w:bottom w:val="single" w:sz="8" w:space="0" w:color="auto"/>
            </w:tcBorders>
            <w:vAlign w:val="center"/>
          </w:tcPr>
          <w:p w14:paraId="55870FBC" w14:textId="77777777" w:rsidR="0064076B" w:rsidRPr="00E21BBB" w:rsidRDefault="0064076B" w:rsidP="00683F0C">
            <w:pPr>
              <w:jc w:val="center"/>
              <w:rPr>
                <w:rFonts w:cs="Calibri"/>
                <w:szCs w:val="21"/>
              </w:rPr>
            </w:pPr>
            <w:r w:rsidRPr="00E21BBB">
              <w:rPr>
                <w:rFonts w:cs="Calibri"/>
                <w:szCs w:val="21"/>
              </w:rPr>
              <w:lastRenderedPageBreak/>
              <w:t>tissue</w:t>
            </w:r>
          </w:p>
        </w:tc>
        <w:tc>
          <w:tcPr>
            <w:tcW w:w="1770" w:type="dxa"/>
            <w:tcBorders>
              <w:top w:val="single" w:sz="12" w:space="0" w:color="auto"/>
              <w:bottom w:val="single" w:sz="8" w:space="0" w:color="auto"/>
            </w:tcBorders>
            <w:vAlign w:val="center"/>
          </w:tcPr>
          <w:p w14:paraId="397390E4" w14:textId="77777777" w:rsidR="0064076B" w:rsidRPr="00E21BBB" w:rsidRDefault="0064076B" w:rsidP="00683F0C">
            <w:pPr>
              <w:jc w:val="center"/>
              <w:rPr>
                <w:rFonts w:cs="Calibri"/>
                <w:szCs w:val="21"/>
              </w:rPr>
            </w:pPr>
            <w:r w:rsidRPr="00E21BBB">
              <w:rPr>
                <w:rFonts w:cs="Calibri"/>
                <w:szCs w:val="21"/>
              </w:rPr>
              <w:t>concentration added (</w:t>
            </w:r>
            <w:proofErr w:type="spellStart"/>
            <w:r w:rsidRPr="00E21BBB">
              <w:rPr>
                <w:rFonts w:cs="Calibri"/>
                <w:szCs w:val="21"/>
              </w:rPr>
              <w:t>μg</w:t>
            </w:r>
            <w:proofErr w:type="spellEnd"/>
            <w:r w:rsidRPr="00E21BBB">
              <w:rPr>
                <w:rFonts w:cs="Calibri"/>
                <w:szCs w:val="21"/>
              </w:rPr>
              <w:t>/mL)</w:t>
            </w:r>
          </w:p>
        </w:tc>
        <w:tc>
          <w:tcPr>
            <w:tcW w:w="2469" w:type="dxa"/>
            <w:tcBorders>
              <w:top w:val="single" w:sz="12" w:space="0" w:color="auto"/>
              <w:bottom w:val="single" w:sz="8" w:space="0" w:color="auto"/>
            </w:tcBorders>
            <w:vAlign w:val="center"/>
          </w:tcPr>
          <w:p w14:paraId="218A3C64" w14:textId="77777777" w:rsidR="0064076B" w:rsidRPr="00E21BBB" w:rsidRDefault="0064076B" w:rsidP="00683F0C">
            <w:pPr>
              <w:ind w:firstLineChars="300" w:firstLine="630"/>
              <w:rPr>
                <w:rFonts w:cs="Calibri"/>
                <w:szCs w:val="21"/>
              </w:rPr>
            </w:pPr>
            <w:r w:rsidRPr="00E21BBB">
              <w:rPr>
                <w:rFonts w:cs="Calibri"/>
                <w:szCs w:val="21"/>
              </w:rPr>
              <w:t>recovery rate %</w:t>
            </w:r>
          </w:p>
        </w:tc>
        <w:tc>
          <w:tcPr>
            <w:tcW w:w="1703" w:type="dxa"/>
            <w:tcBorders>
              <w:top w:val="single" w:sz="12" w:space="0" w:color="auto"/>
              <w:bottom w:val="single" w:sz="8" w:space="0" w:color="auto"/>
            </w:tcBorders>
            <w:vAlign w:val="center"/>
          </w:tcPr>
          <w:p w14:paraId="4F3B9FB2" w14:textId="77777777" w:rsidR="0064076B" w:rsidRPr="00E21BBB" w:rsidRDefault="0064076B" w:rsidP="00683F0C">
            <w:pPr>
              <w:jc w:val="center"/>
              <w:rPr>
                <w:rFonts w:cs="Calibri"/>
                <w:szCs w:val="21"/>
              </w:rPr>
            </w:pPr>
            <w:r w:rsidRPr="00E21BBB">
              <w:rPr>
                <w:rFonts w:cs="Calibri"/>
                <w:szCs w:val="21"/>
              </w:rPr>
              <w:t>RSD%</w:t>
            </w:r>
          </w:p>
        </w:tc>
      </w:tr>
      <w:tr w:rsidR="0064076B" w:rsidRPr="00E21BBB" w14:paraId="0313095A" w14:textId="77777777" w:rsidTr="00683F0C">
        <w:trPr>
          <w:trHeight w:val="45"/>
          <w:jc w:val="center"/>
        </w:trPr>
        <w:tc>
          <w:tcPr>
            <w:tcW w:w="1978" w:type="dxa"/>
            <w:vAlign w:val="center"/>
          </w:tcPr>
          <w:p w14:paraId="3061F93F" w14:textId="77777777" w:rsidR="0064076B" w:rsidRPr="00E21BBB" w:rsidRDefault="0064076B" w:rsidP="00683F0C">
            <w:pPr>
              <w:jc w:val="center"/>
              <w:rPr>
                <w:rFonts w:cs="Calibri"/>
                <w:szCs w:val="21"/>
              </w:rPr>
            </w:pPr>
            <w:r w:rsidRPr="00E21BBB">
              <w:rPr>
                <w:rFonts w:cs="Calibri"/>
                <w:szCs w:val="21"/>
              </w:rPr>
              <w:t>lung</w:t>
            </w:r>
          </w:p>
        </w:tc>
        <w:tc>
          <w:tcPr>
            <w:tcW w:w="1770" w:type="dxa"/>
            <w:vAlign w:val="center"/>
          </w:tcPr>
          <w:p w14:paraId="39A3A7C0" w14:textId="77777777" w:rsidR="0064076B" w:rsidRPr="00E21BBB" w:rsidRDefault="0064076B" w:rsidP="00683F0C">
            <w:pPr>
              <w:jc w:val="center"/>
              <w:rPr>
                <w:rFonts w:cs="Calibri"/>
                <w:szCs w:val="21"/>
              </w:rPr>
            </w:pPr>
            <w:r w:rsidRPr="00E21BBB">
              <w:rPr>
                <w:rFonts w:cs="Calibri"/>
                <w:szCs w:val="21"/>
              </w:rPr>
              <w:t>0.554</w:t>
            </w:r>
          </w:p>
        </w:tc>
        <w:tc>
          <w:tcPr>
            <w:tcW w:w="2469" w:type="dxa"/>
          </w:tcPr>
          <w:p w14:paraId="56673DA0" w14:textId="77777777" w:rsidR="0064076B" w:rsidRPr="00E21BBB" w:rsidRDefault="0064076B" w:rsidP="00683F0C">
            <w:pPr>
              <w:jc w:val="center"/>
              <w:rPr>
                <w:rFonts w:cs="Calibri"/>
              </w:rPr>
            </w:pPr>
            <w:r w:rsidRPr="00E21BBB">
              <w:rPr>
                <w:rFonts w:cs="Calibri"/>
                <w:szCs w:val="21"/>
              </w:rPr>
              <w:t>88.39±3.15</w:t>
            </w:r>
          </w:p>
        </w:tc>
        <w:tc>
          <w:tcPr>
            <w:tcW w:w="1703" w:type="dxa"/>
            <w:vAlign w:val="center"/>
          </w:tcPr>
          <w:p w14:paraId="51B40AE6" w14:textId="77777777" w:rsidR="0064076B" w:rsidRPr="00E21BBB" w:rsidRDefault="0064076B" w:rsidP="00683F0C">
            <w:pPr>
              <w:jc w:val="center"/>
              <w:rPr>
                <w:rFonts w:cs="Calibri"/>
                <w:szCs w:val="21"/>
              </w:rPr>
            </w:pPr>
            <w:r w:rsidRPr="00E21BBB">
              <w:rPr>
                <w:rFonts w:cs="Calibri"/>
                <w:szCs w:val="21"/>
              </w:rPr>
              <w:t>3.57</w:t>
            </w:r>
          </w:p>
        </w:tc>
      </w:tr>
      <w:tr w:rsidR="0064076B" w:rsidRPr="00E21BBB" w14:paraId="41FE384D" w14:textId="77777777" w:rsidTr="00683F0C">
        <w:trPr>
          <w:trHeight w:val="45"/>
          <w:jc w:val="center"/>
        </w:trPr>
        <w:tc>
          <w:tcPr>
            <w:tcW w:w="1978" w:type="dxa"/>
            <w:vAlign w:val="center"/>
          </w:tcPr>
          <w:p w14:paraId="0C5A7579" w14:textId="5796D3D3" w:rsidR="0064076B" w:rsidRPr="00E21BBB" w:rsidRDefault="000D7F45" w:rsidP="00683F0C">
            <w:pPr>
              <w:jc w:val="center"/>
              <w:rPr>
                <w:rFonts w:cs="Calibri"/>
                <w:szCs w:val="21"/>
              </w:rPr>
            </w:pPr>
            <w:r w:rsidRPr="00E21BBB">
              <w:rPr>
                <w:rFonts w:cs="Calibri"/>
                <w:szCs w:val="21"/>
              </w:rPr>
              <w:t>lung</w:t>
            </w:r>
          </w:p>
        </w:tc>
        <w:tc>
          <w:tcPr>
            <w:tcW w:w="1770" w:type="dxa"/>
            <w:vAlign w:val="center"/>
          </w:tcPr>
          <w:p w14:paraId="05596A25" w14:textId="77777777" w:rsidR="0064076B" w:rsidRPr="00E21BBB" w:rsidRDefault="0064076B" w:rsidP="00683F0C">
            <w:pPr>
              <w:jc w:val="center"/>
              <w:rPr>
                <w:rFonts w:cs="Calibri"/>
                <w:szCs w:val="21"/>
              </w:rPr>
            </w:pPr>
            <w:r w:rsidRPr="00E21BBB">
              <w:rPr>
                <w:rFonts w:cs="Calibri"/>
                <w:szCs w:val="21"/>
              </w:rPr>
              <w:t>4.428</w:t>
            </w:r>
          </w:p>
        </w:tc>
        <w:tc>
          <w:tcPr>
            <w:tcW w:w="2469" w:type="dxa"/>
          </w:tcPr>
          <w:p w14:paraId="5249C6FA" w14:textId="77777777" w:rsidR="0064076B" w:rsidRPr="00E21BBB" w:rsidRDefault="0064076B" w:rsidP="00683F0C">
            <w:pPr>
              <w:jc w:val="center"/>
              <w:rPr>
                <w:rFonts w:cs="Calibri"/>
              </w:rPr>
            </w:pPr>
            <w:r w:rsidRPr="00E21BBB">
              <w:rPr>
                <w:rFonts w:cs="Calibri"/>
                <w:szCs w:val="21"/>
              </w:rPr>
              <w:t>97.12±2.51</w:t>
            </w:r>
          </w:p>
        </w:tc>
        <w:tc>
          <w:tcPr>
            <w:tcW w:w="1703" w:type="dxa"/>
            <w:vAlign w:val="center"/>
          </w:tcPr>
          <w:p w14:paraId="73634295" w14:textId="77777777" w:rsidR="0064076B" w:rsidRPr="00E21BBB" w:rsidRDefault="0064076B" w:rsidP="00683F0C">
            <w:pPr>
              <w:jc w:val="center"/>
              <w:rPr>
                <w:rFonts w:cs="Calibri"/>
                <w:szCs w:val="21"/>
              </w:rPr>
            </w:pPr>
            <w:r w:rsidRPr="00E21BBB">
              <w:rPr>
                <w:rFonts w:cs="Calibri"/>
                <w:szCs w:val="21"/>
              </w:rPr>
              <w:t>2.58</w:t>
            </w:r>
          </w:p>
        </w:tc>
      </w:tr>
      <w:tr w:rsidR="0064076B" w:rsidRPr="00E21BBB" w14:paraId="6B46E6B8" w14:textId="77777777" w:rsidTr="0064076B">
        <w:trPr>
          <w:trHeight w:val="45"/>
          <w:jc w:val="center"/>
        </w:trPr>
        <w:tc>
          <w:tcPr>
            <w:tcW w:w="1978" w:type="dxa"/>
            <w:tcBorders>
              <w:bottom w:val="single" w:sz="12" w:space="0" w:color="auto"/>
            </w:tcBorders>
            <w:vAlign w:val="center"/>
          </w:tcPr>
          <w:p w14:paraId="50C2CAA6" w14:textId="5049318C" w:rsidR="0064076B" w:rsidRPr="00E21BBB" w:rsidRDefault="000D7F45" w:rsidP="00683F0C">
            <w:pPr>
              <w:jc w:val="center"/>
              <w:rPr>
                <w:rFonts w:cs="Calibri"/>
                <w:szCs w:val="21"/>
              </w:rPr>
            </w:pPr>
            <w:r w:rsidRPr="00E21BBB">
              <w:rPr>
                <w:rFonts w:cs="Calibri"/>
                <w:szCs w:val="21"/>
              </w:rPr>
              <w:t>lung</w:t>
            </w:r>
          </w:p>
        </w:tc>
        <w:tc>
          <w:tcPr>
            <w:tcW w:w="1770" w:type="dxa"/>
            <w:tcBorders>
              <w:bottom w:val="single" w:sz="12" w:space="0" w:color="auto"/>
            </w:tcBorders>
            <w:vAlign w:val="center"/>
          </w:tcPr>
          <w:p w14:paraId="5BE512A0" w14:textId="77777777" w:rsidR="0064076B" w:rsidRPr="00E21BBB" w:rsidRDefault="0064076B" w:rsidP="00683F0C">
            <w:pPr>
              <w:jc w:val="center"/>
              <w:rPr>
                <w:rFonts w:cs="Calibri"/>
                <w:szCs w:val="21"/>
              </w:rPr>
            </w:pPr>
            <w:r w:rsidRPr="00E21BBB">
              <w:rPr>
                <w:rFonts w:cs="Calibri"/>
                <w:szCs w:val="21"/>
              </w:rPr>
              <w:t>0.035</w:t>
            </w:r>
          </w:p>
        </w:tc>
        <w:tc>
          <w:tcPr>
            <w:tcW w:w="2469" w:type="dxa"/>
            <w:tcBorders>
              <w:bottom w:val="single" w:sz="12" w:space="0" w:color="auto"/>
            </w:tcBorders>
          </w:tcPr>
          <w:p w14:paraId="7E087989" w14:textId="77777777" w:rsidR="0064076B" w:rsidRPr="00E21BBB" w:rsidRDefault="0064076B" w:rsidP="00683F0C">
            <w:pPr>
              <w:jc w:val="center"/>
              <w:rPr>
                <w:rFonts w:cs="Calibri"/>
              </w:rPr>
            </w:pPr>
            <w:r w:rsidRPr="00E21BBB">
              <w:rPr>
                <w:rFonts w:cs="Calibri"/>
                <w:szCs w:val="21"/>
              </w:rPr>
              <w:t>101.92±7.76</w:t>
            </w:r>
          </w:p>
        </w:tc>
        <w:tc>
          <w:tcPr>
            <w:tcW w:w="1703" w:type="dxa"/>
            <w:tcBorders>
              <w:bottom w:val="single" w:sz="12" w:space="0" w:color="auto"/>
            </w:tcBorders>
            <w:vAlign w:val="center"/>
          </w:tcPr>
          <w:p w14:paraId="262B6ED0" w14:textId="77777777" w:rsidR="0064076B" w:rsidRPr="00E21BBB" w:rsidRDefault="0064076B" w:rsidP="00683F0C">
            <w:pPr>
              <w:jc w:val="center"/>
              <w:rPr>
                <w:rFonts w:cs="Calibri"/>
                <w:szCs w:val="21"/>
              </w:rPr>
            </w:pPr>
            <w:r w:rsidRPr="00E21BBB">
              <w:rPr>
                <w:rFonts w:cs="Calibri"/>
                <w:szCs w:val="21"/>
              </w:rPr>
              <w:t>7.62</w:t>
            </w:r>
          </w:p>
        </w:tc>
      </w:tr>
    </w:tbl>
    <w:p w14:paraId="1A0E13C9" w14:textId="3B0EB4EF" w:rsidR="0064076B" w:rsidRDefault="0064076B" w:rsidP="0064076B">
      <w:pPr>
        <w:spacing w:line="360" w:lineRule="auto"/>
        <w:rPr>
          <w:rFonts w:cs="Calibri"/>
          <w:bCs/>
          <w:color w:val="000000"/>
          <w:sz w:val="24"/>
          <w:szCs w:val="24"/>
          <w:shd w:val="clear" w:color="auto" w:fill="FFFFFF"/>
        </w:rPr>
      </w:pPr>
    </w:p>
    <w:p w14:paraId="3E400C0B" w14:textId="50A1D219" w:rsidR="006A30A8" w:rsidRDefault="006A30A8" w:rsidP="0064076B">
      <w:pPr>
        <w:spacing w:line="360" w:lineRule="auto"/>
        <w:rPr>
          <w:rFonts w:cs="Calibri"/>
          <w:b/>
          <w:bCs/>
          <w:color w:val="000000" w:themeColor="text1"/>
          <w:sz w:val="24"/>
          <w:szCs w:val="24"/>
        </w:rPr>
      </w:pPr>
      <w:r>
        <w:rPr>
          <w:rFonts w:cs="Calibri"/>
          <w:b/>
          <w:bCs/>
          <w:color w:val="000000" w:themeColor="text1"/>
          <w:sz w:val="24"/>
          <w:szCs w:val="24"/>
        </w:rPr>
        <w:t>4. C</w:t>
      </w:r>
      <w:r w:rsidRPr="006A30A8">
        <w:rPr>
          <w:rFonts w:cs="Calibri"/>
          <w:b/>
          <w:bCs/>
          <w:color w:val="000000" w:themeColor="text1"/>
          <w:sz w:val="24"/>
          <w:szCs w:val="24"/>
        </w:rPr>
        <w:t>ytotoxicity test</w:t>
      </w:r>
    </w:p>
    <w:p w14:paraId="1089248C" w14:textId="0EF41E50" w:rsidR="002906EF" w:rsidRPr="002906EF" w:rsidRDefault="002906EF" w:rsidP="002906EF">
      <w:pPr>
        <w:widowControl/>
        <w:spacing w:line="360" w:lineRule="auto"/>
        <w:rPr>
          <w:rFonts w:cs="Calibri"/>
          <w:bCs/>
          <w:color w:val="000000"/>
          <w:sz w:val="24"/>
          <w:szCs w:val="24"/>
          <w:shd w:val="clear" w:color="auto" w:fill="FFFFFF"/>
        </w:rPr>
      </w:pPr>
      <w:r w:rsidRPr="002906EF">
        <w:rPr>
          <w:rFonts w:cs="Calibri"/>
          <w:bCs/>
          <w:color w:val="000000"/>
          <w:sz w:val="24"/>
          <w:szCs w:val="24"/>
          <w:shd w:val="clear" w:color="auto" w:fill="FFFFFF"/>
        </w:rPr>
        <w:t xml:space="preserve">BEAS-2B cells were seeded in 96-well plates and incubated for 12 h, then GP-682 micelles (1.56 to 200 </w:t>
      </w:r>
      <w:proofErr w:type="spellStart"/>
      <w:r w:rsidRPr="002906EF">
        <w:rPr>
          <w:rFonts w:cs="Calibri"/>
          <w:bCs/>
          <w:color w:val="000000"/>
          <w:sz w:val="24"/>
          <w:szCs w:val="24"/>
          <w:shd w:val="clear" w:color="auto" w:fill="FFFFFF"/>
        </w:rPr>
        <w:t>μg</w:t>
      </w:r>
      <w:proofErr w:type="spellEnd"/>
      <w:r w:rsidRPr="002906EF">
        <w:rPr>
          <w:rFonts w:cs="Calibri"/>
          <w:bCs/>
          <w:color w:val="000000"/>
          <w:sz w:val="24"/>
          <w:szCs w:val="24"/>
          <w:shd w:val="clear" w:color="auto" w:fill="FFFFFF"/>
        </w:rPr>
        <w:t xml:space="preserve">/mL) were added to cells for 24 h at 37°C. 20 </w:t>
      </w:r>
      <w:proofErr w:type="spellStart"/>
      <w:r w:rsidRPr="002906EF">
        <w:rPr>
          <w:rFonts w:cs="Calibri"/>
          <w:bCs/>
          <w:color w:val="000000"/>
          <w:sz w:val="24"/>
          <w:szCs w:val="24"/>
          <w:shd w:val="clear" w:color="auto" w:fill="FFFFFF"/>
        </w:rPr>
        <w:t>μL</w:t>
      </w:r>
      <w:proofErr w:type="spellEnd"/>
      <w:r w:rsidRPr="002906EF">
        <w:rPr>
          <w:rFonts w:cs="Calibri"/>
          <w:bCs/>
          <w:color w:val="000000"/>
          <w:sz w:val="24"/>
          <w:szCs w:val="24"/>
          <w:shd w:val="clear" w:color="auto" w:fill="FFFFFF"/>
        </w:rPr>
        <w:t xml:space="preserve"> </w:t>
      </w:r>
      <w:r w:rsidR="00CF362B" w:rsidRPr="00CF362B">
        <w:rPr>
          <w:rFonts w:cs="Calibri"/>
          <w:bCs/>
          <w:color w:val="000000"/>
          <w:sz w:val="24"/>
          <w:szCs w:val="24"/>
          <w:shd w:val="clear" w:color="auto" w:fill="FFFFFF"/>
        </w:rPr>
        <w:t xml:space="preserve">CCK8 </w:t>
      </w:r>
      <w:r w:rsidRPr="002906EF">
        <w:rPr>
          <w:rFonts w:cs="Calibri"/>
          <w:bCs/>
          <w:color w:val="000000"/>
          <w:sz w:val="24"/>
          <w:szCs w:val="24"/>
          <w:shd w:val="clear" w:color="auto" w:fill="FFFFFF"/>
        </w:rPr>
        <w:t xml:space="preserve">(HY-K0301, </w:t>
      </w:r>
      <w:proofErr w:type="spellStart"/>
      <w:r w:rsidRPr="002906EF">
        <w:rPr>
          <w:rFonts w:cs="Calibri"/>
          <w:bCs/>
          <w:color w:val="000000"/>
          <w:sz w:val="24"/>
          <w:szCs w:val="24"/>
          <w:shd w:val="clear" w:color="auto" w:fill="FFFFFF"/>
        </w:rPr>
        <w:t>MedChemExpress</w:t>
      </w:r>
      <w:proofErr w:type="spellEnd"/>
      <w:r w:rsidRPr="002906EF">
        <w:rPr>
          <w:rFonts w:cs="Calibri"/>
          <w:bCs/>
          <w:color w:val="000000"/>
          <w:sz w:val="24"/>
          <w:szCs w:val="24"/>
          <w:shd w:val="clear" w:color="auto" w:fill="FFFFFF"/>
        </w:rPr>
        <w:t xml:space="preserve"> co. td., America) </w:t>
      </w:r>
      <w:r w:rsidR="00CF362B" w:rsidRPr="002906EF">
        <w:rPr>
          <w:rFonts w:cs="Calibri"/>
          <w:bCs/>
          <w:color w:val="000000"/>
          <w:sz w:val="24"/>
          <w:szCs w:val="24"/>
          <w:shd w:val="clear" w:color="auto" w:fill="FFFFFF"/>
        </w:rPr>
        <w:t xml:space="preserve">solution </w:t>
      </w:r>
      <w:r w:rsidRPr="002906EF">
        <w:rPr>
          <w:rFonts w:cs="Calibri"/>
          <w:bCs/>
          <w:color w:val="000000"/>
          <w:sz w:val="24"/>
          <w:szCs w:val="24"/>
          <w:shd w:val="clear" w:color="auto" w:fill="FFFFFF"/>
        </w:rPr>
        <w:t xml:space="preserve">was added to each well to co-culture with cells at 37°C for 1 h. The optical density (OD) value at 450 nm was measured by a </w:t>
      </w:r>
      <w:proofErr w:type="spellStart"/>
      <w:r w:rsidRPr="002906EF">
        <w:rPr>
          <w:rFonts w:cs="Calibri"/>
          <w:bCs/>
          <w:color w:val="000000"/>
          <w:sz w:val="24"/>
          <w:szCs w:val="24"/>
          <w:shd w:val="clear" w:color="auto" w:fill="FFFFFF"/>
        </w:rPr>
        <w:t>BioTek</w:t>
      </w:r>
      <w:proofErr w:type="spellEnd"/>
      <w:r w:rsidRPr="002906EF">
        <w:rPr>
          <w:rFonts w:cs="Calibri"/>
          <w:bCs/>
          <w:color w:val="000000"/>
          <w:sz w:val="24"/>
          <w:szCs w:val="24"/>
          <w:shd w:val="clear" w:color="auto" w:fill="FFFFFF"/>
        </w:rPr>
        <w:t xml:space="preserve"> Elx800 microplate reader (</w:t>
      </w:r>
      <w:proofErr w:type="spellStart"/>
      <w:r w:rsidRPr="002906EF">
        <w:rPr>
          <w:rFonts w:cs="Calibri"/>
          <w:bCs/>
          <w:color w:val="000000"/>
          <w:sz w:val="24"/>
          <w:szCs w:val="24"/>
          <w:shd w:val="clear" w:color="auto" w:fill="FFFFFF"/>
        </w:rPr>
        <w:t>BioTek</w:t>
      </w:r>
      <w:proofErr w:type="spellEnd"/>
      <w:r w:rsidRPr="002906EF">
        <w:rPr>
          <w:rFonts w:cs="Calibri"/>
          <w:bCs/>
          <w:color w:val="000000"/>
          <w:sz w:val="24"/>
          <w:szCs w:val="24"/>
          <w:shd w:val="clear" w:color="auto" w:fill="FFFFFF"/>
        </w:rPr>
        <w:t xml:space="preserve"> Instruments, Inc. USA). As a result, BEAS-2B cells co-cultured with GP-682 micelles for 24 h maintained a healthy state, which</w:t>
      </w:r>
      <w:r w:rsidR="005B3CF5">
        <w:rPr>
          <w:rFonts w:cs="Calibri"/>
          <w:bCs/>
          <w:color w:val="000000"/>
          <w:sz w:val="24"/>
          <w:szCs w:val="24"/>
          <w:shd w:val="clear" w:color="auto" w:fill="FFFFFF"/>
        </w:rPr>
        <w:t xml:space="preserve"> was</w:t>
      </w:r>
      <w:r w:rsidRPr="002906EF">
        <w:rPr>
          <w:rFonts w:cs="Calibri"/>
          <w:bCs/>
          <w:color w:val="000000"/>
          <w:sz w:val="24"/>
          <w:szCs w:val="24"/>
          <w:shd w:val="clear" w:color="auto" w:fill="FFFFFF"/>
        </w:rPr>
        <w:t xml:space="preserve"> detected by </w:t>
      </w:r>
      <w:r w:rsidR="005B3CF5">
        <w:rPr>
          <w:rFonts w:cs="Calibri"/>
          <w:bCs/>
          <w:color w:val="000000"/>
          <w:sz w:val="24"/>
          <w:szCs w:val="24"/>
          <w:shd w:val="clear" w:color="auto" w:fill="FFFFFF"/>
        </w:rPr>
        <w:t xml:space="preserve">the </w:t>
      </w:r>
      <w:r w:rsidR="00CF362B" w:rsidRPr="00CF362B">
        <w:rPr>
          <w:rFonts w:cs="Calibri"/>
          <w:bCs/>
          <w:color w:val="000000"/>
          <w:sz w:val="24"/>
          <w:szCs w:val="24"/>
          <w:shd w:val="clear" w:color="auto" w:fill="FFFFFF"/>
        </w:rPr>
        <w:t>CCK8</w:t>
      </w:r>
      <w:r w:rsidRPr="002906EF">
        <w:rPr>
          <w:rFonts w:cs="Calibri"/>
          <w:bCs/>
          <w:color w:val="000000"/>
          <w:sz w:val="24"/>
          <w:szCs w:val="24"/>
          <w:shd w:val="clear" w:color="auto" w:fill="FFFFFF"/>
        </w:rPr>
        <w:t xml:space="preserve"> cytotoxicity test.</w:t>
      </w:r>
    </w:p>
    <w:p w14:paraId="062933B3" w14:textId="3065925C" w:rsidR="006A30A8" w:rsidRPr="002906EF" w:rsidRDefault="002906EF" w:rsidP="006A30A8">
      <w:pPr>
        <w:spacing w:line="360" w:lineRule="auto"/>
        <w:jc w:val="center"/>
        <w:rPr>
          <w:rFonts w:cs="Calibri"/>
          <w:b/>
          <w:bCs/>
          <w:color w:val="000000" w:themeColor="text1"/>
          <w:sz w:val="24"/>
          <w:szCs w:val="24"/>
        </w:rPr>
      </w:pPr>
      <w:r>
        <w:rPr>
          <w:rFonts w:cs="Calibri"/>
          <w:b/>
          <w:bCs/>
          <w:noProof/>
          <w:color w:val="000000" w:themeColor="text1"/>
          <w:sz w:val="24"/>
          <w:szCs w:val="24"/>
        </w:rPr>
        <w:drawing>
          <wp:inline distT="0" distB="0" distL="0" distR="0" wp14:anchorId="43ACAD69" wp14:editId="09ACB68F">
            <wp:extent cx="3145134" cy="2444940"/>
            <wp:effectExtent l="0" t="0" r="508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200609.tiff"/>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46591" cy="2446073"/>
                    </a:xfrm>
                    <a:prstGeom prst="rect">
                      <a:avLst/>
                    </a:prstGeom>
                  </pic:spPr>
                </pic:pic>
              </a:graphicData>
            </a:graphic>
          </wp:inline>
        </w:drawing>
      </w:r>
    </w:p>
    <w:p w14:paraId="3A73AAAE" w14:textId="5EAAB7C8" w:rsidR="00F25422" w:rsidRDefault="006A30A8" w:rsidP="00F25422">
      <w:pPr>
        <w:spacing w:line="360" w:lineRule="auto"/>
        <w:jc w:val="center"/>
        <w:rPr>
          <w:rFonts w:cs="Calibri"/>
          <w:bCs/>
          <w:color w:val="000000"/>
          <w:sz w:val="24"/>
          <w:szCs w:val="24"/>
          <w:shd w:val="clear" w:color="auto" w:fill="FFFFFF"/>
        </w:rPr>
      </w:pPr>
      <w:r w:rsidRPr="00E21BBB">
        <w:rPr>
          <w:rFonts w:cs="Calibri"/>
          <w:bCs/>
          <w:color w:val="000000"/>
          <w:sz w:val="24"/>
          <w:szCs w:val="24"/>
          <w:shd w:val="clear" w:color="auto" w:fill="FFFFFF"/>
        </w:rPr>
        <w:t>Fig. S1</w:t>
      </w:r>
      <w:r>
        <w:rPr>
          <w:rFonts w:cs="Calibri"/>
          <w:bCs/>
          <w:color w:val="000000"/>
          <w:sz w:val="24"/>
          <w:szCs w:val="24"/>
          <w:shd w:val="clear" w:color="auto" w:fill="FFFFFF"/>
        </w:rPr>
        <w:t>6</w:t>
      </w:r>
      <w:r w:rsidRPr="00E21BBB">
        <w:rPr>
          <w:rFonts w:cs="Calibri"/>
          <w:bCs/>
          <w:color w:val="000000"/>
          <w:sz w:val="24"/>
          <w:szCs w:val="24"/>
          <w:shd w:val="clear" w:color="auto" w:fill="FFFFFF"/>
        </w:rPr>
        <w:t>.</w:t>
      </w:r>
      <w:r>
        <w:rPr>
          <w:rFonts w:cs="Calibri"/>
          <w:bCs/>
          <w:color w:val="000000"/>
          <w:sz w:val="24"/>
          <w:szCs w:val="24"/>
          <w:shd w:val="clear" w:color="auto" w:fill="FFFFFF"/>
        </w:rPr>
        <w:t xml:space="preserve"> T</w:t>
      </w:r>
      <w:r>
        <w:rPr>
          <w:rFonts w:cs="Calibri" w:hint="eastAsia"/>
          <w:bCs/>
          <w:color w:val="000000"/>
          <w:sz w:val="24"/>
          <w:szCs w:val="24"/>
          <w:shd w:val="clear" w:color="auto" w:fill="FFFFFF"/>
        </w:rPr>
        <w:t>h</w:t>
      </w:r>
      <w:r>
        <w:rPr>
          <w:rFonts w:cs="Calibri"/>
          <w:bCs/>
          <w:color w:val="000000"/>
          <w:sz w:val="24"/>
          <w:szCs w:val="24"/>
          <w:shd w:val="clear" w:color="auto" w:fill="FFFFFF"/>
        </w:rPr>
        <w:t>e cell viability of BEAS-2B cells treated by GP-682 micelles. (n=6)</w:t>
      </w:r>
    </w:p>
    <w:p w14:paraId="56595969" w14:textId="3CC7F540" w:rsidR="00F25422" w:rsidRDefault="00F25422" w:rsidP="00F25422">
      <w:pPr>
        <w:spacing w:line="360" w:lineRule="auto"/>
        <w:jc w:val="center"/>
        <w:rPr>
          <w:rFonts w:cs="Calibri"/>
          <w:bCs/>
          <w:color w:val="000000"/>
          <w:sz w:val="24"/>
          <w:szCs w:val="24"/>
          <w:shd w:val="clear" w:color="auto" w:fill="FFFFFF"/>
        </w:rPr>
      </w:pPr>
    </w:p>
    <w:p w14:paraId="5E186580" w14:textId="6D1B032A" w:rsidR="00F25422" w:rsidRPr="00F25422" w:rsidRDefault="00F25422" w:rsidP="00F25422">
      <w:pPr>
        <w:spacing w:line="360" w:lineRule="auto"/>
        <w:rPr>
          <w:rFonts w:cs="Calibri"/>
          <w:b/>
          <w:bCs/>
          <w:color w:val="000000" w:themeColor="text1"/>
          <w:sz w:val="24"/>
          <w:szCs w:val="24"/>
        </w:rPr>
      </w:pPr>
      <w:r>
        <w:rPr>
          <w:rFonts w:cs="Calibri"/>
          <w:b/>
          <w:bCs/>
          <w:color w:val="000000" w:themeColor="text1"/>
          <w:sz w:val="24"/>
          <w:szCs w:val="24"/>
        </w:rPr>
        <w:t>5</w:t>
      </w:r>
      <w:r w:rsidRPr="00E21BBB">
        <w:rPr>
          <w:rFonts w:cs="Calibri"/>
          <w:b/>
          <w:bCs/>
          <w:color w:val="000000" w:themeColor="text1"/>
          <w:sz w:val="24"/>
          <w:szCs w:val="24"/>
        </w:rPr>
        <w:t>.</w:t>
      </w:r>
      <w:r>
        <w:rPr>
          <w:rFonts w:cs="Calibri"/>
          <w:b/>
          <w:bCs/>
          <w:color w:val="000000" w:themeColor="text1"/>
          <w:sz w:val="24"/>
          <w:szCs w:val="24"/>
        </w:rPr>
        <w:t xml:space="preserve"> </w:t>
      </w:r>
      <w:r w:rsidRPr="00F25422">
        <w:rPr>
          <w:rFonts w:cs="Calibri"/>
          <w:b/>
          <w:bCs/>
          <w:color w:val="000000" w:themeColor="text1"/>
          <w:sz w:val="24"/>
          <w:szCs w:val="24"/>
        </w:rPr>
        <w:t xml:space="preserve">The cell cycle </w:t>
      </w:r>
      <w:r w:rsidRPr="00F25422">
        <w:rPr>
          <w:rFonts w:cs="Calibri" w:hint="eastAsia"/>
          <w:b/>
          <w:bCs/>
          <w:color w:val="000000" w:themeColor="text1"/>
          <w:sz w:val="24"/>
          <w:szCs w:val="24"/>
        </w:rPr>
        <w:t>de</w:t>
      </w:r>
      <w:r w:rsidRPr="00F25422">
        <w:rPr>
          <w:rFonts w:cs="Calibri"/>
          <w:b/>
          <w:bCs/>
          <w:color w:val="000000" w:themeColor="text1"/>
          <w:sz w:val="24"/>
          <w:szCs w:val="24"/>
        </w:rPr>
        <w:t>tection of BEAS-2B cells</w:t>
      </w:r>
    </w:p>
    <w:p w14:paraId="405562E9" w14:textId="3C9C4DE3" w:rsidR="00F25422" w:rsidRDefault="00F25422" w:rsidP="00F25422">
      <w:pPr>
        <w:spacing w:line="360" w:lineRule="auto"/>
        <w:rPr>
          <w:rFonts w:cstheme="minorHAnsi"/>
          <w:sz w:val="24"/>
        </w:rPr>
      </w:pPr>
      <w:r>
        <w:rPr>
          <w:rFonts w:cstheme="minorHAnsi"/>
          <w:sz w:val="24"/>
        </w:rPr>
        <w:t>BEAS-2B</w:t>
      </w:r>
      <w:r w:rsidRPr="005411AE">
        <w:rPr>
          <w:rFonts w:cstheme="minorHAnsi"/>
          <w:sz w:val="24"/>
        </w:rPr>
        <w:t xml:space="preserve"> cells were seeded in a six-well culture plate (cell density, 1 × 10</w:t>
      </w:r>
      <w:r w:rsidRPr="005411AE">
        <w:rPr>
          <w:rFonts w:cstheme="minorHAnsi"/>
          <w:sz w:val="24"/>
          <w:vertAlign w:val="superscript"/>
        </w:rPr>
        <w:t>5</w:t>
      </w:r>
      <w:r w:rsidRPr="005411AE">
        <w:rPr>
          <w:rFonts w:cstheme="minorHAnsi"/>
          <w:sz w:val="24"/>
        </w:rPr>
        <w:t xml:space="preserve"> cells/well) and were incubated for 24</w:t>
      </w:r>
      <w:r>
        <w:rPr>
          <w:rFonts w:cstheme="minorHAnsi"/>
          <w:sz w:val="24"/>
        </w:rPr>
        <w:t xml:space="preserve"> </w:t>
      </w:r>
      <w:r w:rsidRPr="005411AE">
        <w:rPr>
          <w:rFonts w:cstheme="minorHAnsi"/>
          <w:sz w:val="24"/>
        </w:rPr>
        <w:t xml:space="preserve">h. Next, the cells were incubated with the indicated concentrations of </w:t>
      </w:r>
      <w:r>
        <w:rPr>
          <w:rFonts w:cstheme="minorHAnsi"/>
          <w:sz w:val="24"/>
        </w:rPr>
        <w:t xml:space="preserve">GP-682 micelles </w:t>
      </w:r>
      <w:r w:rsidRPr="005411AE">
        <w:rPr>
          <w:rFonts w:cstheme="minorHAnsi"/>
          <w:sz w:val="24"/>
        </w:rPr>
        <w:t>(</w:t>
      </w:r>
      <w:r>
        <w:rPr>
          <w:rFonts w:cstheme="minorHAnsi"/>
          <w:sz w:val="24"/>
        </w:rPr>
        <w:t xml:space="preserve">50-500 </w:t>
      </w:r>
      <w:proofErr w:type="spellStart"/>
      <w:r w:rsidRPr="005411AE">
        <w:rPr>
          <w:rFonts w:cstheme="minorHAnsi"/>
          <w:sz w:val="24"/>
        </w:rPr>
        <w:t>μg</w:t>
      </w:r>
      <w:proofErr w:type="spellEnd"/>
      <w:r w:rsidRPr="005411AE">
        <w:rPr>
          <w:rFonts w:cstheme="minorHAnsi"/>
          <w:sz w:val="24"/>
        </w:rPr>
        <w:t xml:space="preserve">/mL) for 24 h. For FACS analysis, the cells were detached using trypsin and were fixed overnight in ice-cold 70% ethanol. After fixation, the cells were treated with RNase A (100 </w:t>
      </w:r>
      <w:proofErr w:type="spellStart"/>
      <w:r w:rsidRPr="005411AE">
        <w:rPr>
          <w:rFonts w:cstheme="minorHAnsi"/>
          <w:sz w:val="24"/>
        </w:rPr>
        <w:t>μg</w:t>
      </w:r>
      <w:proofErr w:type="spellEnd"/>
      <w:r w:rsidRPr="005411AE">
        <w:rPr>
          <w:rFonts w:cstheme="minorHAnsi"/>
          <w:sz w:val="24"/>
        </w:rPr>
        <w:t xml:space="preserve">/mL) for 30 min at 37°C and </w:t>
      </w:r>
      <w:r w:rsidRPr="005411AE">
        <w:rPr>
          <w:rFonts w:cstheme="minorHAnsi"/>
          <w:sz w:val="24"/>
        </w:rPr>
        <w:lastRenderedPageBreak/>
        <w:t xml:space="preserve">stained with PI (10 </w:t>
      </w:r>
      <w:proofErr w:type="spellStart"/>
      <w:r w:rsidRPr="005411AE">
        <w:rPr>
          <w:rFonts w:cs="Calibri"/>
          <w:sz w:val="24"/>
        </w:rPr>
        <w:t>μ</w:t>
      </w:r>
      <w:r w:rsidRPr="005411AE">
        <w:rPr>
          <w:rFonts w:cstheme="minorHAnsi"/>
          <w:sz w:val="24"/>
        </w:rPr>
        <w:t>g</w:t>
      </w:r>
      <w:proofErr w:type="spellEnd"/>
      <w:r w:rsidRPr="005411AE">
        <w:rPr>
          <w:rFonts w:cstheme="minorHAnsi"/>
          <w:sz w:val="24"/>
        </w:rPr>
        <w:t>/mL) for 30 min</w:t>
      </w:r>
      <w:r>
        <w:rPr>
          <w:rFonts w:cstheme="minorHAnsi" w:hint="eastAsia"/>
          <w:sz w:val="24"/>
        </w:rPr>
        <w:t xml:space="preserve"> </w:t>
      </w:r>
      <w:r w:rsidRPr="005411AE">
        <w:rPr>
          <w:rFonts w:cstheme="minorHAnsi"/>
          <w:sz w:val="24"/>
        </w:rPr>
        <w:t>at 4°C. The percentages of cells in the G0/G1, G2/M and S phases</w:t>
      </w:r>
      <w:r>
        <w:rPr>
          <w:rFonts w:cstheme="minorHAnsi"/>
          <w:sz w:val="24"/>
        </w:rPr>
        <w:t xml:space="preserve"> of the cell cycle were analyzed</w:t>
      </w:r>
      <w:r w:rsidRPr="005411AE">
        <w:rPr>
          <w:rFonts w:cstheme="minorHAnsi"/>
          <w:sz w:val="24"/>
        </w:rPr>
        <w:t xml:space="preserve"> using </w:t>
      </w:r>
      <w:proofErr w:type="spellStart"/>
      <w:r w:rsidRPr="000D555A">
        <w:rPr>
          <w:rFonts w:cstheme="minorHAnsi"/>
          <w:sz w:val="24"/>
        </w:rPr>
        <w:t>Modfit</w:t>
      </w:r>
      <w:proofErr w:type="spellEnd"/>
      <w:r w:rsidRPr="000D555A">
        <w:rPr>
          <w:rFonts w:cstheme="minorHAnsi" w:hint="eastAsia"/>
          <w:sz w:val="24"/>
        </w:rPr>
        <w:t xml:space="preserve"> </w:t>
      </w:r>
      <w:r w:rsidRPr="000D555A">
        <w:rPr>
          <w:rFonts w:cstheme="minorHAnsi"/>
          <w:sz w:val="24"/>
        </w:rPr>
        <w:t>software.</w:t>
      </w:r>
      <w:r w:rsidRPr="005411AE">
        <w:rPr>
          <w:rFonts w:cstheme="minorHAnsi"/>
          <w:sz w:val="24"/>
        </w:rPr>
        <w:t xml:space="preserve"> As shown in Fig </w:t>
      </w:r>
      <w:r>
        <w:rPr>
          <w:rFonts w:cstheme="minorHAnsi"/>
          <w:sz w:val="24"/>
        </w:rPr>
        <w:t>S17</w:t>
      </w:r>
      <w:r w:rsidRPr="005411AE">
        <w:rPr>
          <w:rFonts w:cstheme="minorHAnsi"/>
          <w:sz w:val="24"/>
        </w:rPr>
        <w:t xml:space="preserve">, </w:t>
      </w:r>
      <w:r>
        <w:rPr>
          <w:rFonts w:cstheme="minorHAnsi"/>
          <w:sz w:val="24"/>
        </w:rPr>
        <w:t xml:space="preserve">only 500 </w:t>
      </w:r>
      <w:proofErr w:type="spellStart"/>
      <w:r w:rsidRPr="005411AE">
        <w:rPr>
          <w:rFonts w:cstheme="minorHAnsi"/>
          <w:sz w:val="24"/>
        </w:rPr>
        <w:t>μg</w:t>
      </w:r>
      <w:proofErr w:type="spellEnd"/>
      <w:r w:rsidRPr="005411AE">
        <w:rPr>
          <w:rFonts w:cstheme="minorHAnsi"/>
          <w:sz w:val="24"/>
        </w:rPr>
        <w:t>/mL</w:t>
      </w:r>
      <w:r>
        <w:rPr>
          <w:rFonts w:cstheme="minorHAnsi"/>
          <w:sz w:val="24"/>
        </w:rPr>
        <w:t xml:space="preserve"> GP-682 micelles</w:t>
      </w:r>
      <w:r w:rsidRPr="005411AE">
        <w:rPr>
          <w:rFonts w:cstheme="minorHAnsi"/>
          <w:sz w:val="24"/>
        </w:rPr>
        <w:t xml:space="preserve"> increased the population of cells in the G2/M phase slightly.</w:t>
      </w:r>
      <w:r>
        <w:rPr>
          <w:rFonts w:cstheme="minorHAnsi"/>
          <w:sz w:val="24"/>
        </w:rPr>
        <w:t xml:space="preserve"> T</w:t>
      </w:r>
      <w:r>
        <w:rPr>
          <w:rFonts w:cstheme="minorHAnsi" w:hint="eastAsia"/>
          <w:sz w:val="24"/>
        </w:rPr>
        <w:t>hi</w:t>
      </w:r>
      <w:r>
        <w:rPr>
          <w:rFonts w:cstheme="minorHAnsi"/>
          <w:sz w:val="24"/>
        </w:rPr>
        <w:t xml:space="preserve">s result demonstrated the safety </w:t>
      </w:r>
      <w:r w:rsidR="002906EF">
        <w:rPr>
          <w:rFonts w:cstheme="minorHAnsi" w:hint="eastAsia"/>
          <w:sz w:val="24"/>
        </w:rPr>
        <w:t>limit</w:t>
      </w:r>
      <w:r w:rsidR="002906EF">
        <w:rPr>
          <w:rFonts w:cstheme="minorHAnsi"/>
          <w:sz w:val="24"/>
        </w:rPr>
        <w:t xml:space="preserve"> </w:t>
      </w:r>
      <w:r>
        <w:rPr>
          <w:rFonts w:cstheme="minorHAnsi"/>
          <w:sz w:val="24"/>
        </w:rPr>
        <w:t xml:space="preserve">of GP-682 micelles used in this research, which maximum concentration was </w:t>
      </w:r>
      <w:r w:rsidR="002906EF">
        <w:rPr>
          <w:rFonts w:cstheme="minorHAnsi"/>
          <w:sz w:val="24"/>
        </w:rPr>
        <w:t>2</w:t>
      </w:r>
      <w:r>
        <w:rPr>
          <w:rFonts w:cstheme="minorHAnsi"/>
          <w:sz w:val="24"/>
        </w:rPr>
        <w:t xml:space="preserve">00 </w:t>
      </w:r>
      <w:proofErr w:type="spellStart"/>
      <w:r w:rsidRPr="005411AE">
        <w:rPr>
          <w:rFonts w:cstheme="minorHAnsi"/>
          <w:sz w:val="24"/>
        </w:rPr>
        <w:t>μg</w:t>
      </w:r>
      <w:proofErr w:type="spellEnd"/>
      <w:r w:rsidRPr="005411AE">
        <w:rPr>
          <w:rFonts w:cstheme="minorHAnsi"/>
          <w:sz w:val="24"/>
        </w:rPr>
        <w:t>/</w:t>
      </w:r>
      <w:proofErr w:type="spellStart"/>
      <w:r w:rsidRPr="005411AE">
        <w:rPr>
          <w:rFonts w:cstheme="minorHAnsi"/>
          <w:sz w:val="24"/>
        </w:rPr>
        <w:t>mL</w:t>
      </w:r>
      <w:r>
        <w:rPr>
          <w:rFonts w:cstheme="minorHAnsi"/>
          <w:sz w:val="24"/>
        </w:rPr>
        <w:t>.</w:t>
      </w:r>
      <w:proofErr w:type="spellEnd"/>
      <w:r>
        <w:rPr>
          <w:rFonts w:cstheme="minorHAnsi"/>
          <w:sz w:val="24"/>
        </w:rPr>
        <w:t xml:space="preserve"> </w:t>
      </w:r>
    </w:p>
    <w:p w14:paraId="0D3E15B0" w14:textId="0E311734" w:rsidR="00F25422" w:rsidRDefault="00F25422" w:rsidP="00F25422">
      <w:pPr>
        <w:spacing w:line="360" w:lineRule="auto"/>
        <w:rPr>
          <w:rFonts w:cs="Calibri"/>
          <w:bCs/>
          <w:color w:val="000000"/>
          <w:sz w:val="24"/>
          <w:szCs w:val="24"/>
          <w:shd w:val="clear" w:color="auto" w:fill="FFFFFF"/>
        </w:rPr>
      </w:pPr>
      <w:r>
        <w:rPr>
          <w:rFonts w:cs="Calibri" w:hint="eastAsia"/>
          <w:bCs/>
          <w:noProof/>
          <w:color w:val="000000"/>
          <w:sz w:val="24"/>
          <w:szCs w:val="24"/>
          <w:shd w:val="clear" w:color="auto" w:fill="FFFFFF"/>
        </w:rPr>
        <w:drawing>
          <wp:inline distT="0" distB="0" distL="0" distR="0" wp14:anchorId="76C65758" wp14:editId="0546905F">
            <wp:extent cx="5270500" cy="31788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截屏2020-08-22下午4.56.52.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0500" cy="3178810"/>
                    </a:xfrm>
                    <a:prstGeom prst="rect">
                      <a:avLst/>
                    </a:prstGeom>
                  </pic:spPr>
                </pic:pic>
              </a:graphicData>
            </a:graphic>
          </wp:inline>
        </w:drawing>
      </w:r>
    </w:p>
    <w:p w14:paraId="708C1102" w14:textId="66E403CF" w:rsidR="00F25422" w:rsidRPr="00F25422" w:rsidRDefault="00F25422" w:rsidP="00F25422">
      <w:pPr>
        <w:jc w:val="center"/>
        <w:rPr>
          <w:rFonts w:cs="Calibri"/>
          <w:color w:val="000000" w:themeColor="text1"/>
          <w:sz w:val="24"/>
          <w:szCs w:val="24"/>
        </w:rPr>
      </w:pPr>
      <w:r w:rsidRPr="00F25422">
        <w:rPr>
          <w:rFonts w:cs="Calibri"/>
          <w:color w:val="000000" w:themeColor="text1"/>
          <w:sz w:val="24"/>
          <w:szCs w:val="24"/>
        </w:rPr>
        <w:t>Fig</w:t>
      </w:r>
      <w:r w:rsidR="006408AB">
        <w:rPr>
          <w:rFonts w:cs="Calibri"/>
          <w:color w:val="000000" w:themeColor="text1"/>
          <w:sz w:val="24"/>
          <w:szCs w:val="24"/>
        </w:rPr>
        <w:t>.</w:t>
      </w:r>
      <w:r w:rsidRPr="00F25422">
        <w:rPr>
          <w:rFonts w:cs="Calibri"/>
          <w:color w:val="000000" w:themeColor="text1"/>
          <w:sz w:val="24"/>
          <w:szCs w:val="24"/>
        </w:rPr>
        <w:t xml:space="preserve"> S1</w:t>
      </w:r>
      <w:r>
        <w:rPr>
          <w:rFonts w:cs="Calibri"/>
          <w:color w:val="000000" w:themeColor="text1"/>
          <w:sz w:val="24"/>
          <w:szCs w:val="24"/>
        </w:rPr>
        <w:t>7</w:t>
      </w:r>
      <w:r w:rsidR="006408AB">
        <w:rPr>
          <w:rFonts w:cs="Calibri"/>
          <w:color w:val="000000" w:themeColor="text1"/>
          <w:sz w:val="24"/>
          <w:szCs w:val="24"/>
        </w:rPr>
        <w:t>.</w:t>
      </w:r>
      <w:r w:rsidRPr="00F25422">
        <w:rPr>
          <w:rFonts w:cs="Calibri"/>
          <w:color w:val="000000" w:themeColor="text1"/>
          <w:sz w:val="24"/>
          <w:szCs w:val="24"/>
        </w:rPr>
        <w:t xml:space="preserve"> The impact of </w:t>
      </w:r>
      <w:r>
        <w:rPr>
          <w:rFonts w:cs="Calibri"/>
          <w:color w:val="000000" w:themeColor="text1"/>
          <w:sz w:val="24"/>
          <w:szCs w:val="24"/>
        </w:rPr>
        <w:t>GP-682 micelles</w:t>
      </w:r>
      <w:r w:rsidRPr="00F25422">
        <w:rPr>
          <w:rFonts w:cs="Calibri"/>
          <w:color w:val="000000" w:themeColor="text1"/>
          <w:sz w:val="24"/>
          <w:szCs w:val="24"/>
        </w:rPr>
        <w:t xml:space="preserve"> in </w:t>
      </w:r>
      <w:r>
        <w:rPr>
          <w:rFonts w:cs="Calibri"/>
          <w:color w:val="000000" w:themeColor="text1"/>
          <w:sz w:val="24"/>
          <w:szCs w:val="24"/>
        </w:rPr>
        <w:t>BEAS-2B</w:t>
      </w:r>
      <w:r w:rsidRPr="00F25422">
        <w:rPr>
          <w:rFonts w:cs="Calibri"/>
          <w:color w:val="000000" w:themeColor="text1"/>
          <w:sz w:val="24"/>
          <w:szCs w:val="24"/>
        </w:rPr>
        <w:t xml:space="preserve"> cell cycle.</w:t>
      </w:r>
    </w:p>
    <w:p w14:paraId="70679EB1" w14:textId="77777777" w:rsidR="00F25422" w:rsidRDefault="00F25422" w:rsidP="00670DA1">
      <w:pPr>
        <w:jc w:val="left"/>
        <w:rPr>
          <w:rFonts w:cs="Calibri"/>
          <w:b/>
          <w:bCs/>
          <w:color w:val="000000" w:themeColor="text1"/>
          <w:sz w:val="24"/>
          <w:szCs w:val="24"/>
        </w:rPr>
      </w:pPr>
    </w:p>
    <w:p w14:paraId="77A076C8" w14:textId="5B2DF6EF" w:rsidR="00F25422" w:rsidRDefault="00F25422" w:rsidP="00670DA1">
      <w:pPr>
        <w:jc w:val="left"/>
        <w:rPr>
          <w:rFonts w:cs="Calibri"/>
          <w:b/>
          <w:bCs/>
          <w:color w:val="000000" w:themeColor="text1"/>
          <w:sz w:val="24"/>
          <w:szCs w:val="24"/>
        </w:rPr>
      </w:pPr>
      <w:r>
        <w:rPr>
          <w:rFonts w:cs="Calibri" w:hint="eastAsia"/>
          <w:b/>
          <w:bCs/>
          <w:color w:val="000000" w:themeColor="text1"/>
          <w:sz w:val="24"/>
          <w:szCs w:val="24"/>
        </w:rPr>
        <w:t>6</w:t>
      </w:r>
      <w:r>
        <w:rPr>
          <w:rFonts w:cs="Calibri"/>
          <w:b/>
          <w:bCs/>
          <w:color w:val="000000" w:themeColor="text1"/>
          <w:sz w:val="24"/>
          <w:szCs w:val="24"/>
        </w:rPr>
        <w:t xml:space="preserve">. </w:t>
      </w:r>
      <w:r w:rsidRPr="00F25422">
        <w:rPr>
          <w:rFonts w:cs="Calibri"/>
          <w:b/>
          <w:bCs/>
          <w:color w:val="000000" w:themeColor="text1"/>
          <w:sz w:val="24"/>
          <w:szCs w:val="24"/>
        </w:rPr>
        <w:t xml:space="preserve">The </w:t>
      </w:r>
      <w:r w:rsidRPr="00F25422">
        <w:rPr>
          <w:rFonts w:cs="Calibri" w:hint="eastAsia"/>
          <w:b/>
          <w:bCs/>
          <w:color w:val="000000" w:themeColor="text1"/>
          <w:sz w:val="24"/>
          <w:szCs w:val="24"/>
        </w:rPr>
        <w:t>l</w:t>
      </w:r>
      <w:r w:rsidRPr="00F25422">
        <w:rPr>
          <w:rFonts w:cs="Calibri"/>
          <w:b/>
          <w:bCs/>
          <w:color w:val="000000" w:themeColor="text1"/>
          <w:sz w:val="24"/>
          <w:szCs w:val="24"/>
        </w:rPr>
        <w:t>ung selectivity of GP-682 micelles in cell lines</w:t>
      </w:r>
    </w:p>
    <w:p w14:paraId="0D6723B7" w14:textId="2F67E75F" w:rsidR="00F25422" w:rsidRDefault="00F25422" w:rsidP="00F25422">
      <w:pPr>
        <w:spacing w:line="360" w:lineRule="auto"/>
        <w:rPr>
          <w:rFonts w:cstheme="minorHAnsi"/>
          <w:sz w:val="24"/>
        </w:rPr>
      </w:pPr>
      <w:r>
        <w:rPr>
          <w:rFonts w:cstheme="minorHAnsi"/>
          <w:sz w:val="24"/>
        </w:rPr>
        <w:t>Seven</w:t>
      </w:r>
      <w:r w:rsidRPr="00F25422">
        <w:rPr>
          <w:rFonts w:cstheme="minorHAnsi"/>
          <w:sz w:val="24"/>
        </w:rPr>
        <w:t xml:space="preserve"> cell</w:t>
      </w:r>
      <w:r>
        <w:rPr>
          <w:rFonts w:cstheme="minorHAnsi"/>
          <w:sz w:val="24"/>
        </w:rPr>
        <w:t xml:space="preserve"> </w:t>
      </w:r>
      <w:r>
        <w:rPr>
          <w:rFonts w:cstheme="minorHAnsi" w:hint="eastAsia"/>
          <w:sz w:val="24"/>
        </w:rPr>
        <w:t>line</w:t>
      </w:r>
      <w:r>
        <w:rPr>
          <w:rFonts w:cstheme="minorHAnsi"/>
          <w:sz w:val="24"/>
        </w:rPr>
        <w:t>s</w:t>
      </w:r>
      <w:r w:rsidRPr="00F25422">
        <w:rPr>
          <w:rFonts w:cstheme="minorHAnsi"/>
          <w:sz w:val="24"/>
        </w:rPr>
        <w:t xml:space="preserve"> </w:t>
      </w:r>
      <w:r>
        <w:rPr>
          <w:rFonts w:cstheme="minorHAnsi"/>
          <w:sz w:val="24"/>
        </w:rPr>
        <w:t xml:space="preserve">including BEAS-2B cells, H9C2 </w:t>
      </w:r>
      <w:r>
        <w:rPr>
          <w:rFonts w:cstheme="minorHAnsi" w:hint="eastAsia"/>
          <w:sz w:val="24"/>
        </w:rPr>
        <w:t>ce</w:t>
      </w:r>
      <w:r>
        <w:rPr>
          <w:rFonts w:cstheme="minorHAnsi"/>
          <w:sz w:val="24"/>
        </w:rPr>
        <w:t>lls, HepG2 cells, HK-2 cells, ECRTA cells (</w:t>
      </w:r>
      <w:r w:rsidRPr="00F25422">
        <w:rPr>
          <w:rFonts w:cstheme="minorHAnsi"/>
          <w:sz w:val="24"/>
        </w:rPr>
        <w:t xml:space="preserve">Endothelial </w:t>
      </w:r>
      <w:r>
        <w:rPr>
          <w:rFonts w:cstheme="minorHAnsi"/>
          <w:sz w:val="24"/>
        </w:rPr>
        <w:t>C</w:t>
      </w:r>
      <w:r w:rsidRPr="00F25422">
        <w:rPr>
          <w:rFonts w:cstheme="minorHAnsi"/>
          <w:sz w:val="24"/>
        </w:rPr>
        <w:t xml:space="preserve">ells of </w:t>
      </w:r>
      <w:r>
        <w:rPr>
          <w:rFonts w:cstheme="minorHAnsi"/>
          <w:sz w:val="24"/>
        </w:rPr>
        <w:t>R</w:t>
      </w:r>
      <w:r w:rsidRPr="00F25422">
        <w:rPr>
          <w:rFonts w:cstheme="minorHAnsi"/>
          <w:sz w:val="24"/>
        </w:rPr>
        <w:t xml:space="preserve">at </w:t>
      </w:r>
      <w:r>
        <w:rPr>
          <w:rFonts w:cstheme="minorHAnsi"/>
          <w:sz w:val="24"/>
        </w:rPr>
        <w:t>T</w:t>
      </w:r>
      <w:r w:rsidRPr="00F25422">
        <w:rPr>
          <w:rFonts w:cstheme="minorHAnsi"/>
          <w:sz w:val="24"/>
        </w:rPr>
        <w:t xml:space="preserve">horacic </w:t>
      </w:r>
      <w:r>
        <w:rPr>
          <w:rFonts w:cstheme="minorHAnsi"/>
          <w:sz w:val="24"/>
        </w:rPr>
        <w:t>A</w:t>
      </w:r>
      <w:r w:rsidRPr="00F25422">
        <w:rPr>
          <w:rFonts w:cstheme="minorHAnsi"/>
          <w:sz w:val="24"/>
        </w:rPr>
        <w:t>orta</w:t>
      </w:r>
      <w:r>
        <w:rPr>
          <w:rFonts w:cstheme="minorHAnsi"/>
          <w:sz w:val="24"/>
        </w:rPr>
        <w:t xml:space="preserve">), A549 cells and H295R cells </w:t>
      </w:r>
      <w:r w:rsidRPr="00F25422">
        <w:rPr>
          <w:rFonts w:cstheme="minorHAnsi" w:hint="eastAsia"/>
          <w:sz w:val="24"/>
        </w:rPr>
        <w:t>w</w:t>
      </w:r>
      <w:r w:rsidRPr="00F25422">
        <w:rPr>
          <w:rFonts w:cstheme="minorHAnsi"/>
          <w:sz w:val="24"/>
        </w:rPr>
        <w:t>ere</w:t>
      </w:r>
      <w:r>
        <w:rPr>
          <w:rFonts w:cstheme="minorHAnsi"/>
          <w:sz w:val="24"/>
        </w:rPr>
        <w:t xml:space="preserve"> used to </w:t>
      </w:r>
      <w:r w:rsidRPr="00F25422">
        <w:rPr>
          <w:rFonts w:cstheme="minorHAnsi"/>
          <w:sz w:val="24"/>
        </w:rPr>
        <w:t>de</w:t>
      </w:r>
      <w:r>
        <w:rPr>
          <w:rFonts w:cstheme="minorHAnsi"/>
          <w:sz w:val="24"/>
        </w:rPr>
        <w:t>tect</w:t>
      </w:r>
      <w:r w:rsidRPr="00F25422">
        <w:rPr>
          <w:rFonts w:cstheme="minorHAnsi"/>
          <w:sz w:val="24"/>
        </w:rPr>
        <w:t xml:space="preserve"> the selectivity of GP-682 micelles.</w:t>
      </w:r>
      <w:r>
        <w:rPr>
          <w:rFonts w:cstheme="minorHAnsi"/>
          <w:sz w:val="24"/>
        </w:rPr>
        <w:t xml:space="preserve"> C</w:t>
      </w:r>
      <w:r>
        <w:rPr>
          <w:rFonts w:cstheme="minorHAnsi" w:hint="eastAsia"/>
          <w:sz w:val="24"/>
        </w:rPr>
        <w:t>e</w:t>
      </w:r>
      <w:r>
        <w:rPr>
          <w:rFonts w:cstheme="minorHAnsi"/>
          <w:sz w:val="24"/>
        </w:rPr>
        <w:t xml:space="preserve">lls were </w:t>
      </w:r>
      <w:r w:rsidRPr="00F25422">
        <w:rPr>
          <w:rFonts w:cstheme="minorHAnsi" w:hint="eastAsia"/>
          <w:sz w:val="24"/>
        </w:rPr>
        <w:t>c</w:t>
      </w:r>
      <w:r w:rsidRPr="00F25422">
        <w:rPr>
          <w:rFonts w:cstheme="minorHAnsi"/>
          <w:sz w:val="24"/>
        </w:rPr>
        <w:t xml:space="preserve">ultured in small confocal dishes (NEST, 801001). </w:t>
      </w:r>
      <w:bookmarkStart w:id="6" w:name="OLE_LINK3"/>
      <w:bookmarkStart w:id="7" w:name="OLE_LINK4"/>
      <w:r w:rsidRPr="00F25422">
        <w:rPr>
          <w:rFonts w:cstheme="minorHAnsi"/>
          <w:sz w:val="24"/>
        </w:rPr>
        <w:t xml:space="preserve">100 </w:t>
      </w:r>
      <w:proofErr w:type="spellStart"/>
      <w:r w:rsidRPr="00F25422">
        <w:rPr>
          <w:rFonts w:cstheme="minorHAnsi"/>
          <w:sz w:val="24"/>
        </w:rPr>
        <w:t>μg</w:t>
      </w:r>
      <w:proofErr w:type="spellEnd"/>
      <w:r w:rsidRPr="00F25422">
        <w:rPr>
          <w:rFonts w:cstheme="minorHAnsi"/>
          <w:sz w:val="24"/>
        </w:rPr>
        <w:t>/mL</w:t>
      </w:r>
      <w:bookmarkEnd w:id="6"/>
      <w:bookmarkEnd w:id="7"/>
      <w:r w:rsidRPr="00F25422">
        <w:rPr>
          <w:rFonts w:cstheme="minorHAnsi"/>
          <w:sz w:val="24"/>
        </w:rPr>
        <w:t xml:space="preserve"> GP-682 micelles were co-cultured with cells for 30 min in the culture medium at 37°C. Then the FITC (1×10-</w:t>
      </w:r>
      <w:r w:rsidRPr="00F25422">
        <w:rPr>
          <w:rFonts w:cstheme="minorHAnsi"/>
          <w:sz w:val="24"/>
          <w:vertAlign w:val="superscript"/>
        </w:rPr>
        <w:t>6</w:t>
      </w:r>
      <w:r w:rsidRPr="00F25422">
        <w:rPr>
          <w:rFonts w:cstheme="minorHAnsi"/>
          <w:sz w:val="24"/>
        </w:rPr>
        <w:t>mol/L) was added to cells for 10 min at 37°C. After washing by precooled PBS, the cells were fixed with 4% paraformaldehyde</w:t>
      </w:r>
      <w:r>
        <w:rPr>
          <w:rFonts w:cstheme="minorHAnsi"/>
          <w:sz w:val="24"/>
        </w:rPr>
        <w:t>. A</w:t>
      </w:r>
      <w:r w:rsidRPr="00F25422">
        <w:rPr>
          <w:rFonts w:cstheme="minorHAnsi"/>
          <w:sz w:val="24"/>
        </w:rPr>
        <w:t xml:space="preserve"> confocal microscope (Leica TCS SP8) was used to investigate the entry of FITC into the cells. The excitation wavelength was 488 nm, and the emission wavelength was 600 nm to 670 nm. The fluorescence intensity of FITC was detected by ImageJ software.</w:t>
      </w:r>
      <w:r>
        <w:rPr>
          <w:rFonts w:cstheme="minorHAnsi"/>
          <w:sz w:val="24"/>
        </w:rPr>
        <w:t xml:space="preserve"> As shown in Fig. S18, lung cells </w:t>
      </w:r>
      <w:r>
        <w:rPr>
          <w:rFonts w:cstheme="minorHAnsi" w:hint="eastAsia"/>
          <w:sz w:val="24"/>
        </w:rPr>
        <w:t>t</w:t>
      </w:r>
      <w:r>
        <w:rPr>
          <w:rFonts w:cstheme="minorHAnsi"/>
          <w:sz w:val="24"/>
        </w:rPr>
        <w:t xml:space="preserve">ook in more FITC compared to other cells after incubated by </w:t>
      </w:r>
      <w:r w:rsidRPr="00F25422">
        <w:rPr>
          <w:rFonts w:cstheme="minorHAnsi"/>
          <w:sz w:val="24"/>
        </w:rPr>
        <w:t>GP-682 micelles</w:t>
      </w:r>
      <w:r>
        <w:rPr>
          <w:rFonts w:cstheme="minorHAnsi"/>
          <w:sz w:val="24"/>
        </w:rPr>
        <w:t xml:space="preserve">, </w:t>
      </w:r>
      <w:r w:rsidR="00536602" w:rsidRPr="00536602">
        <w:rPr>
          <w:rFonts w:cstheme="minorHAnsi"/>
          <w:sz w:val="24"/>
        </w:rPr>
        <w:t xml:space="preserve">demonstrated the GP-682 micelles </w:t>
      </w:r>
      <w:r w:rsidR="00536602" w:rsidRPr="00536602">
        <w:rPr>
          <w:rFonts w:cstheme="minorHAnsi"/>
          <w:sz w:val="24"/>
        </w:rPr>
        <w:lastRenderedPageBreak/>
        <w:t>m</w:t>
      </w:r>
      <w:r w:rsidR="005B3CF5">
        <w:rPr>
          <w:rFonts w:cstheme="minorHAnsi" w:hint="eastAsia"/>
          <w:sz w:val="24"/>
        </w:rPr>
        <w:t>ight</w:t>
      </w:r>
      <w:r w:rsidR="00536602" w:rsidRPr="00536602">
        <w:rPr>
          <w:rFonts w:cstheme="minorHAnsi"/>
          <w:sz w:val="24"/>
        </w:rPr>
        <w:t xml:space="preserve"> improve membrane permeability in favor of lung-derived cells.</w:t>
      </w:r>
    </w:p>
    <w:p w14:paraId="4CB6FBAF" w14:textId="3AF8748D" w:rsidR="00F25422" w:rsidRDefault="00F25422" w:rsidP="00F25422">
      <w:pPr>
        <w:spacing w:line="360" w:lineRule="auto"/>
        <w:rPr>
          <w:rFonts w:cstheme="minorHAnsi"/>
          <w:sz w:val="24"/>
        </w:rPr>
      </w:pPr>
      <w:r>
        <w:rPr>
          <w:rFonts w:cstheme="minorHAnsi"/>
          <w:noProof/>
          <w:sz w:val="24"/>
        </w:rPr>
        <w:drawing>
          <wp:inline distT="0" distB="0" distL="0" distR="0" wp14:anchorId="39396612" wp14:editId="5E2567EB">
            <wp:extent cx="5270500" cy="3630930"/>
            <wp:effectExtent l="0" t="0" r="0"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截屏2020-08-22下午4.57.08.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0500" cy="3630930"/>
                    </a:xfrm>
                    <a:prstGeom prst="rect">
                      <a:avLst/>
                    </a:prstGeom>
                  </pic:spPr>
                </pic:pic>
              </a:graphicData>
            </a:graphic>
          </wp:inline>
        </w:drawing>
      </w:r>
    </w:p>
    <w:p w14:paraId="689C0EBA" w14:textId="4714889F" w:rsidR="00F25422" w:rsidRDefault="00F25422" w:rsidP="00F25422">
      <w:pPr>
        <w:spacing w:line="360" w:lineRule="auto"/>
        <w:jc w:val="center"/>
        <w:rPr>
          <w:rFonts w:cstheme="minorHAnsi"/>
          <w:sz w:val="24"/>
        </w:rPr>
      </w:pPr>
      <w:r w:rsidRPr="00E21BBB">
        <w:rPr>
          <w:rFonts w:cs="Calibri"/>
          <w:bCs/>
          <w:color w:val="000000"/>
          <w:sz w:val="24"/>
          <w:szCs w:val="24"/>
          <w:shd w:val="clear" w:color="auto" w:fill="FFFFFF"/>
        </w:rPr>
        <w:t>Fig. S1</w:t>
      </w:r>
      <w:r>
        <w:rPr>
          <w:rFonts w:cs="Calibri"/>
          <w:bCs/>
          <w:color w:val="000000"/>
          <w:sz w:val="24"/>
          <w:szCs w:val="24"/>
          <w:shd w:val="clear" w:color="auto" w:fill="FFFFFF"/>
        </w:rPr>
        <w:t>8</w:t>
      </w:r>
      <w:r w:rsidRPr="00E21BBB">
        <w:rPr>
          <w:rFonts w:cs="Calibri"/>
          <w:bCs/>
          <w:color w:val="000000"/>
          <w:sz w:val="24"/>
          <w:szCs w:val="24"/>
          <w:shd w:val="clear" w:color="auto" w:fill="FFFFFF"/>
        </w:rPr>
        <w:t>.</w:t>
      </w:r>
      <w:r>
        <w:rPr>
          <w:rFonts w:cs="Calibri"/>
          <w:bCs/>
          <w:color w:val="000000"/>
          <w:sz w:val="24"/>
          <w:szCs w:val="24"/>
          <w:shd w:val="clear" w:color="auto" w:fill="FFFFFF"/>
        </w:rPr>
        <w:t xml:space="preserve"> </w:t>
      </w:r>
      <w:r w:rsidRPr="002B5774">
        <w:rPr>
          <w:rFonts w:cs="Calibri"/>
          <w:color w:val="000000" w:themeColor="text1"/>
          <w:sz w:val="24"/>
          <w:szCs w:val="24"/>
        </w:rPr>
        <w:t xml:space="preserve">Fluorescence confocal images of cell uptake of FITC after 30 min </w:t>
      </w:r>
      <w:r>
        <w:rPr>
          <w:rFonts w:cs="Calibri"/>
          <w:color w:val="000000" w:themeColor="text1"/>
          <w:sz w:val="24"/>
          <w:szCs w:val="24"/>
        </w:rPr>
        <w:t>prei</w:t>
      </w:r>
      <w:r w:rsidRPr="002B5774">
        <w:rPr>
          <w:rFonts w:cs="Calibri"/>
          <w:color w:val="000000" w:themeColor="text1"/>
          <w:sz w:val="24"/>
          <w:szCs w:val="24"/>
        </w:rPr>
        <w:t xml:space="preserve">ncubation of </w:t>
      </w:r>
      <w:r w:rsidRPr="00F25422">
        <w:rPr>
          <w:rFonts w:cstheme="minorHAnsi"/>
          <w:sz w:val="24"/>
        </w:rPr>
        <w:t xml:space="preserve">100 </w:t>
      </w:r>
      <w:proofErr w:type="spellStart"/>
      <w:r w:rsidRPr="00F25422">
        <w:rPr>
          <w:rFonts w:cstheme="minorHAnsi"/>
          <w:sz w:val="24"/>
        </w:rPr>
        <w:t>μg</w:t>
      </w:r>
      <w:proofErr w:type="spellEnd"/>
      <w:r w:rsidRPr="00F25422">
        <w:rPr>
          <w:rFonts w:cstheme="minorHAnsi"/>
          <w:sz w:val="24"/>
        </w:rPr>
        <w:t>/mL</w:t>
      </w:r>
      <w:r w:rsidRPr="002B5774">
        <w:rPr>
          <w:rFonts w:cs="Calibri"/>
          <w:color w:val="000000" w:themeColor="text1"/>
          <w:sz w:val="24"/>
          <w:szCs w:val="24"/>
        </w:rPr>
        <w:t xml:space="preserve"> GP-682 micelles</w:t>
      </w:r>
      <w:r>
        <w:rPr>
          <w:rFonts w:cs="Calibri"/>
          <w:color w:val="000000" w:themeColor="text1"/>
          <w:sz w:val="24"/>
          <w:szCs w:val="24"/>
        </w:rPr>
        <w:t>.</w:t>
      </w:r>
    </w:p>
    <w:p w14:paraId="48FB687B" w14:textId="77777777" w:rsidR="00F25422" w:rsidRPr="00F25422" w:rsidRDefault="00F25422" w:rsidP="00F25422">
      <w:pPr>
        <w:spacing w:line="360" w:lineRule="auto"/>
        <w:rPr>
          <w:rFonts w:cstheme="minorHAnsi"/>
          <w:sz w:val="24"/>
        </w:rPr>
      </w:pPr>
    </w:p>
    <w:p w14:paraId="2919D213" w14:textId="523FE0D0" w:rsidR="00670DA1" w:rsidRPr="00E21BBB" w:rsidRDefault="00F25422" w:rsidP="00670DA1">
      <w:pPr>
        <w:jc w:val="left"/>
        <w:rPr>
          <w:rFonts w:cs="Calibri"/>
          <w:b/>
          <w:bCs/>
          <w:color w:val="000000" w:themeColor="text1"/>
          <w:sz w:val="24"/>
          <w:szCs w:val="24"/>
        </w:rPr>
      </w:pPr>
      <w:r>
        <w:rPr>
          <w:rFonts w:cs="Calibri"/>
          <w:b/>
          <w:bCs/>
          <w:color w:val="000000" w:themeColor="text1"/>
          <w:sz w:val="24"/>
          <w:szCs w:val="24"/>
        </w:rPr>
        <w:t>7</w:t>
      </w:r>
      <w:r w:rsidR="00670DA1" w:rsidRPr="00E21BBB">
        <w:rPr>
          <w:rFonts w:cs="Calibri"/>
          <w:b/>
          <w:bCs/>
          <w:color w:val="000000" w:themeColor="text1"/>
          <w:sz w:val="24"/>
          <w:szCs w:val="24"/>
        </w:rPr>
        <w:t>. GP-682 micelles induced cell membrane perforation</w:t>
      </w:r>
    </w:p>
    <w:p w14:paraId="5E9CE463" w14:textId="1F78DBAE" w:rsidR="00670DA1" w:rsidRPr="00E21BBB" w:rsidRDefault="006A30A8" w:rsidP="00670DA1">
      <w:pPr>
        <w:jc w:val="center"/>
        <w:rPr>
          <w:rFonts w:cs="Calibri"/>
          <w:b/>
          <w:kern w:val="0"/>
          <w:sz w:val="28"/>
          <w:szCs w:val="28"/>
        </w:rPr>
      </w:pPr>
      <w:r>
        <w:rPr>
          <w:rFonts w:cs="Calibri"/>
          <w:b/>
          <w:noProof/>
          <w:kern w:val="0"/>
          <w:sz w:val="28"/>
          <w:szCs w:val="28"/>
        </w:rPr>
        <w:drawing>
          <wp:inline distT="0" distB="0" distL="0" distR="0" wp14:anchorId="7A9065DE" wp14:editId="26F231CD">
            <wp:extent cx="4945662" cy="304038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细胞电镜大图"/>
                    <pic:cNvPicPr/>
                  </pic:nvPicPr>
                  <pic:blipFill rotWithShape="1">
                    <a:blip r:embed="rId38" cstate="print">
                      <a:extLst>
                        <a:ext uri="{28A0092B-C50C-407E-A947-70E740481C1C}">
                          <a14:useLocalDpi xmlns:a14="http://schemas.microsoft.com/office/drawing/2010/main" val="0"/>
                        </a:ext>
                      </a:extLst>
                    </a:blip>
                    <a:srcRect l="2236"/>
                    <a:stretch/>
                  </pic:blipFill>
                  <pic:spPr bwMode="auto">
                    <a:xfrm>
                      <a:off x="0" y="0"/>
                      <a:ext cx="4949140" cy="3042518"/>
                    </a:xfrm>
                    <a:prstGeom prst="rect">
                      <a:avLst/>
                    </a:prstGeom>
                    <a:ln>
                      <a:noFill/>
                    </a:ln>
                    <a:extLst>
                      <a:ext uri="{53640926-AAD7-44D8-BBD7-CCE9431645EC}">
                        <a14:shadowObscured xmlns:a14="http://schemas.microsoft.com/office/drawing/2010/main"/>
                      </a:ext>
                    </a:extLst>
                  </pic:spPr>
                </pic:pic>
              </a:graphicData>
            </a:graphic>
          </wp:inline>
        </w:drawing>
      </w:r>
    </w:p>
    <w:p w14:paraId="43F2A0BA" w14:textId="298DAEE8" w:rsidR="00670DA1" w:rsidRPr="00E21BBB" w:rsidRDefault="00670DA1" w:rsidP="00670DA1">
      <w:pPr>
        <w:jc w:val="center"/>
        <w:rPr>
          <w:rFonts w:cs="Calibri"/>
          <w:color w:val="000000" w:themeColor="text1"/>
          <w:sz w:val="24"/>
          <w:szCs w:val="24"/>
        </w:rPr>
      </w:pPr>
      <w:r w:rsidRPr="00E21BBB">
        <w:rPr>
          <w:rFonts w:cs="Calibri"/>
          <w:bCs/>
          <w:color w:val="000000"/>
          <w:sz w:val="24"/>
          <w:szCs w:val="24"/>
          <w:shd w:val="clear" w:color="auto" w:fill="FFFFFF"/>
        </w:rPr>
        <w:t>Fig. S1</w:t>
      </w:r>
      <w:r w:rsidR="00F25422">
        <w:rPr>
          <w:rFonts w:cs="Calibri"/>
          <w:bCs/>
          <w:color w:val="000000"/>
          <w:sz w:val="24"/>
          <w:szCs w:val="24"/>
          <w:shd w:val="clear" w:color="auto" w:fill="FFFFFF"/>
        </w:rPr>
        <w:t>9</w:t>
      </w:r>
      <w:r w:rsidRPr="00E21BBB">
        <w:rPr>
          <w:rFonts w:cs="Calibri"/>
          <w:bCs/>
          <w:color w:val="000000"/>
          <w:sz w:val="24"/>
          <w:szCs w:val="24"/>
          <w:shd w:val="clear" w:color="auto" w:fill="FFFFFF"/>
        </w:rPr>
        <w:t xml:space="preserve">. </w:t>
      </w:r>
      <w:r w:rsidRPr="00E21BBB">
        <w:rPr>
          <w:rFonts w:cs="Calibri"/>
          <w:color w:val="000000" w:themeColor="text1"/>
          <w:sz w:val="24"/>
          <w:szCs w:val="24"/>
        </w:rPr>
        <w:t xml:space="preserve">The whole images of BEAS-2B cells observed by TEM treatment with or without 100 </w:t>
      </w:r>
      <w:proofErr w:type="spellStart"/>
      <w:r w:rsidRPr="00E21BBB">
        <w:rPr>
          <w:rFonts w:cs="Calibri"/>
          <w:color w:val="000000" w:themeColor="text1"/>
          <w:sz w:val="24"/>
          <w:szCs w:val="24"/>
        </w:rPr>
        <w:t>μg</w:t>
      </w:r>
      <w:proofErr w:type="spellEnd"/>
      <w:r w:rsidRPr="00E21BBB">
        <w:rPr>
          <w:rFonts w:cs="Calibri"/>
          <w:color w:val="000000" w:themeColor="text1"/>
          <w:sz w:val="24"/>
          <w:szCs w:val="24"/>
        </w:rPr>
        <w:t>/mL GP-682 micelles treatment.</w:t>
      </w:r>
    </w:p>
    <w:p w14:paraId="33E0AD5E" w14:textId="18E176CC" w:rsidR="007D4D8C" w:rsidRPr="007D4D8C" w:rsidRDefault="00F25422" w:rsidP="007D4D8C">
      <w:pPr>
        <w:spacing w:line="360" w:lineRule="auto"/>
        <w:rPr>
          <w:rFonts w:cs="Calibri"/>
          <w:b/>
          <w:bCs/>
          <w:color w:val="000000" w:themeColor="text1"/>
          <w:sz w:val="24"/>
          <w:szCs w:val="24"/>
        </w:rPr>
      </w:pPr>
      <w:r>
        <w:rPr>
          <w:rFonts w:cs="Calibri"/>
          <w:b/>
          <w:bCs/>
          <w:color w:val="000000" w:themeColor="text1"/>
          <w:sz w:val="24"/>
          <w:szCs w:val="24"/>
        </w:rPr>
        <w:lastRenderedPageBreak/>
        <w:t>8</w:t>
      </w:r>
      <w:r w:rsidR="007D4D8C" w:rsidRPr="00E21BBB">
        <w:rPr>
          <w:rFonts w:cs="Calibri"/>
          <w:b/>
          <w:bCs/>
          <w:color w:val="000000" w:themeColor="text1"/>
          <w:sz w:val="24"/>
          <w:szCs w:val="24"/>
        </w:rPr>
        <w:t>.</w:t>
      </w:r>
      <w:r w:rsidR="007D4D8C">
        <w:rPr>
          <w:rFonts w:cs="Calibri"/>
          <w:b/>
          <w:bCs/>
          <w:color w:val="000000" w:themeColor="text1"/>
          <w:sz w:val="24"/>
          <w:szCs w:val="24"/>
        </w:rPr>
        <w:t xml:space="preserve"> </w:t>
      </w:r>
      <w:r w:rsidR="007D4D8C" w:rsidRPr="007D4D8C">
        <w:rPr>
          <w:rFonts w:cs="Calibri"/>
          <w:b/>
          <w:bCs/>
          <w:color w:val="000000" w:themeColor="text1"/>
          <w:sz w:val="24"/>
          <w:szCs w:val="24"/>
        </w:rPr>
        <w:t>Pharmacokinetic investigation</w:t>
      </w:r>
      <w:r w:rsidR="007D4D8C">
        <w:rPr>
          <w:rFonts w:cs="Calibri"/>
          <w:b/>
          <w:bCs/>
          <w:color w:val="000000" w:themeColor="text1"/>
          <w:sz w:val="24"/>
          <w:szCs w:val="24"/>
        </w:rPr>
        <w:t xml:space="preserve"> </w:t>
      </w:r>
      <w:r w:rsidR="007D4D8C">
        <w:rPr>
          <w:rFonts w:cs="Calibri" w:hint="eastAsia"/>
          <w:b/>
          <w:bCs/>
          <w:color w:val="000000" w:themeColor="text1"/>
          <w:sz w:val="24"/>
          <w:szCs w:val="24"/>
        </w:rPr>
        <w:t>of</w:t>
      </w:r>
      <w:r w:rsidR="007D4D8C">
        <w:rPr>
          <w:rFonts w:cs="Calibri"/>
          <w:b/>
          <w:bCs/>
          <w:color w:val="000000" w:themeColor="text1"/>
          <w:sz w:val="24"/>
          <w:szCs w:val="24"/>
        </w:rPr>
        <w:t xml:space="preserve"> </w:t>
      </w:r>
      <w:r w:rsidR="00F37DA1" w:rsidRPr="00F37DA1">
        <w:rPr>
          <w:rFonts w:cs="Calibri"/>
          <w:b/>
          <w:bCs/>
          <w:color w:val="000000" w:themeColor="text1"/>
          <w:sz w:val="24"/>
          <w:szCs w:val="24"/>
        </w:rPr>
        <w:t>Lev</w:t>
      </w:r>
      <w:r w:rsidR="007D4D8C" w:rsidRPr="007D4D8C">
        <w:rPr>
          <w:rFonts w:cs="Calibri"/>
          <w:b/>
          <w:bCs/>
          <w:color w:val="000000" w:themeColor="text1"/>
          <w:sz w:val="24"/>
          <w:szCs w:val="24"/>
        </w:rPr>
        <w:t xml:space="preserve"> in mice lung</w:t>
      </w:r>
    </w:p>
    <w:p w14:paraId="202A5958" w14:textId="11A145B9" w:rsidR="007D4D8C" w:rsidRPr="007D4D8C" w:rsidRDefault="007D4D8C" w:rsidP="007D4D8C">
      <w:pPr>
        <w:spacing w:line="360" w:lineRule="auto"/>
        <w:ind w:firstLine="420"/>
        <w:jc w:val="center"/>
        <w:rPr>
          <w:rFonts w:cs="Calibri"/>
          <w:sz w:val="24"/>
          <w:szCs w:val="24"/>
        </w:rPr>
      </w:pPr>
      <w:r w:rsidRPr="00E21BBB">
        <w:rPr>
          <w:rFonts w:cs="Calibri"/>
          <w:sz w:val="24"/>
          <w:szCs w:val="24"/>
        </w:rPr>
        <w:t xml:space="preserve">Table </w:t>
      </w:r>
      <w:r w:rsidR="00AC294D">
        <w:rPr>
          <w:rFonts w:cs="Calibri"/>
          <w:sz w:val="24"/>
          <w:szCs w:val="24"/>
        </w:rPr>
        <w:t>S</w:t>
      </w:r>
      <w:r>
        <w:rPr>
          <w:rFonts w:cs="Calibri"/>
          <w:sz w:val="24"/>
          <w:szCs w:val="24"/>
        </w:rPr>
        <w:t xml:space="preserve">4 </w:t>
      </w:r>
      <w:r w:rsidRPr="007D4D8C">
        <w:rPr>
          <w:rFonts w:cs="Calibri"/>
          <w:sz w:val="24"/>
          <w:szCs w:val="24"/>
        </w:rPr>
        <w:t xml:space="preserve">Pharmacokinetic parameters of </w:t>
      </w:r>
      <w:r w:rsidR="00F37DA1">
        <w:rPr>
          <w:rFonts w:cs="Calibri"/>
          <w:szCs w:val="21"/>
        </w:rPr>
        <w:t>Lev</w:t>
      </w:r>
      <w:r w:rsidRPr="007D4D8C">
        <w:rPr>
          <w:rFonts w:cs="Calibri"/>
          <w:sz w:val="24"/>
          <w:szCs w:val="24"/>
        </w:rPr>
        <w:t xml:space="preserve"> in mice lung</w:t>
      </w:r>
      <w:r w:rsidR="00AC294D">
        <w:rPr>
          <w:rFonts w:cs="Calibri"/>
          <w:sz w:val="24"/>
          <w:szCs w:val="24"/>
        </w:rPr>
        <w:t xml:space="preserve"> </w:t>
      </w:r>
      <w:r w:rsidR="00AC294D">
        <w:rPr>
          <w:rFonts w:cs="Calibri" w:hint="eastAsia"/>
          <w:sz w:val="24"/>
          <w:szCs w:val="24"/>
        </w:rPr>
        <w:t>(</w:t>
      </w:r>
      <m:oMath>
        <m:acc>
          <m:accPr>
            <m:chr m:val="̅"/>
            <m:ctrlPr>
              <w:rPr>
                <w:rFonts w:ascii="Cambria Math" w:hAnsi="Cambria Math" w:cs="Calibri"/>
                <w:sz w:val="24"/>
                <w:szCs w:val="24"/>
              </w:rPr>
            </m:ctrlPr>
          </m:accPr>
          <m:e>
            <m:r>
              <w:rPr>
                <w:rFonts w:ascii="Cambria Math" w:hAnsi="Cambria Math" w:cs="Calibri"/>
                <w:sz w:val="24"/>
                <w:szCs w:val="24"/>
              </w:rPr>
              <m:t>x</m:t>
            </m:r>
          </m:e>
        </m:acc>
      </m:oMath>
      <w:r w:rsidRPr="007D4D8C">
        <w:rPr>
          <w:rFonts w:cs="Calibri"/>
          <w:sz w:val="24"/>
          <w:szCs w:val="24"/>
        </w:rPr>
        <w:t>±</w:t>
      </w:r>
      <w:r w:rsidRPr="007D4D8C">
        <w:rPr>
          <w:rFonts w:cs="Calibri"/>
          <w:i/>
          <w:kern w:val="0"/>
          <w:sz w:val="24"/>
          <w:szCs w:val="24"/>
        </w:rPr>
        <w:t xml:space="preserve">s </w:t>
      </w:r>
      <w:r w:rsidRPr="007D4D8C">
        <w:rPr>
          <w:rFonts w:cs="Calibri"/>
          <w:sz w:val="24"/>
          <w:szCs w:val="24"/>
        </w:rPr>
        <w:t>n=5</w:t>
      </w:r>
      <w:r w:rsidR="00AC294D">
        <w:rPr>
          <w:rFonts w:cs="Calibri" w:hint="eastAsia"/>
          <w:sz w:val="24"/>
          <w:szCs w:val="24"/>
        </w:rPr>
        <w:t>)</w:t>
      </w:r>
    </w:p>
    <w:tbl>
      <w:tblPr>
        <w:tblStyle w:val="21"/>
        <w:tblW w:w="0" w:type="auto"/>
        <w:tblLook w:val="04A0" w:firstRow="1" w:lastRow="0" w:firstColumn="1" w:lastColumn="0" w:noHBand="0" w:noVBand="1"/>
      </w:tblPr>
      <w:tblGrid>
        <w:gridCol w:w="2103"/>
        <w:gridCol w:w="2061"/>
        <w:gridCol w:w="2068"/>
        <w:gridCol w:w="2068"/>
      </w:tblGrid>
      <w:tr w:rsidR="007D4D8C" w:rsidRPr="007C1DA7" w14:paraId="6EFEE273" w14:textId="77777777" w:rsidTr="007D4D8C">
        <w:trPr>
          <w:cnfStyle w:val="100000000000" w:firstRow="1" w:lastRow="0" w:firstColumn="0" w:lastColumn="0" w:oddVBand="0" w:evenVBand="0" w:oddHBand="0" w:evenHBand="0" w:firstRowFirstColumn="0" w:firstRowLastColumn="0" w:lastRowFirstColumn="0" w:lastRowLastColumn="0"/>
          <w:trHeight w:val="634"/>
        </w:trPr>
        <w:tc>
          <w:tcPr>
            <w:cnfStyle w:val="001000000000" w:firstRow="0" w:lastRow="0" w:firstColumn="1" w:lastColumn="0" w:oddVBand="0" w:evenVBand="0" w:oddHBand="0" w:evenHBand="0" w:firstRowFirstColumn="0" w:firstRowLastColumn="0" w:lastRowFirstColumn="0" w:lastRowLastColumn="0"/>
            <w:tcW w:w="2103" w:type="dxa"/>
            <w:vAlign w:val="center"/>
          </w:tcPr>
          <w:p w14:paraId="13B24556" w14:textId="256DE1D2" w:rsidR="007D4D8C" w:rsidRPr="007C1DA7" w:rsidRDefault="007D4D8C" w:rsidP="007D4D8C">
            <w:pPr>
              <w:jc w:val="center"/>
              <w:rPr>
                <w:rFonts w:cs="Calibri"/>
                <w:b w:val="0"/>
                <w:bCs w:val="0"/>
                <w:szCs w:val="21"/>
              </w:rPr>
            </w:pPr>
            <w:r w:rsidRPr="00EC1F1B">
              <w:rPr>
                <w:rFonts w:cs="Calibri"/>
                <w:b w:val="0"/>
                <w:bCs w:val="0"/>
                <w:szCs w:val="21"/>
              </w:rPr>
              <w:t>parameter</w:t>
            </w:r>
          </w:p>
        </w:tc>
        <w:tc>
          <w:tcPr>
            <w:tcW w:w="2061" w:type="dxa"/>
            <w:vAlign w:val="center"/>
          </w:tcPr>
          <w:p w14:paraId="391AA8D8" w14:textId="2117A8DE" w:rsidR="007D4D8C" w:rsidRPr="007C1DA7" w:rsidRDefault="007D4D8C" w:rsidP="007D4D8C">
            <w:pPr>
              <w:jc w:val="center"/>
              <w:cnfStyle w:val="100000000000" w:firstRow="1" w:lastRow="0" w:firstColumn="0" w:lastColumn="0" w:oddVBand="0" w:evenVBand="0" w:oddHBand="0" w:evenHBand="0" w:firstRowFirstColumn="0" w:firstRowLastColumn="0" w:lastRowFirstColumn="0" w:lastRowLastColumn="0"/>
              <w:rPr>
                <w:rFonts w:cs="Calibri"/>
                <w:b w:val="0"/>
                <w:bCs w:val="0"/>
                <w:szCs w:val="21"/>
              </w:rPr>
            </w:pPr>
            <w:r w:rsidRPr="0039333A">
              <w:rPr>
                <w:rFonts w:cs="Calibri"/>
                <w:b w:val="0"/>
                <w:bCs w:val="0"/>
                <w:szCs w:val="21"/>
              </w:rPr>
              <w:t>unit</w:t>
            </w:r>
          </w:p>
        </w:tc>
        <w:tc>
          <w:tcPr>
            <w:tcW w:w="2068" w:type="dxa"/>
            <w:vAlign w:val="center"/>
          </w:tcPr>
          <w:p w14:paraId="4ECC2D93" w14:textId="19604F97" w:rsidR="007D4D8C" w:rsidRPr="007C1DA7" w:rsidRDefault="007D4D8C" w:rsidP="007D4D8C">
            <w:pPr>
              <w:ind w:firstLineChars="100" w:firstLine="210"/>
              <w:cnfStyle w:val="100000000000" w:firstRow="1" w:lastRow="0" w:firstColumn="0" w:lastColumn="0" w:oddVBand="0" w:evenVBand="0" w:oddHBand="0" w:evenHBand="0" w:firstRowFirstColumn="0" w:firstRowLastColumn="0" w:lastRowFirstColumn="0" w:lastRowLastColumn="0"/>
              <w:rPr>
                <w:rFonts w:cs="Calibri"/>
                <w:b w:val="0"/>
                <w:bCs w:val="0"/>
                <w:szCs w:val="21"/>
              </w:rPr>
            </w:pPr>
            <w:r>
              <w:rPr>
                <w:rFonts w:cs="Calibri" w:hint="eastAsia"/>
                <w:b w:val="0"/>
                <w:bCs w:val="0"/>
                <w:szCs w:val="21"/>
              </w:rPr>
              <w:t>Le</w:t>
            </w:r>
            <w:r>
              <w:rPr>
                <w:rFonts w:cs="Calibri"/>
                <w:b w:val="0"/>
                <w:bCs w:val="0"/>
                <w:szCs w:val="21"/>
              </w:rPr>
              <w:t>v group</w:t>
            </w:r>
          </w:p>
        </w:tc>
        <w:tc>
          <w:tcPr>
            <w:tcW w:w="2068" w:type="dxa"/>
            <w:vAlign w:val="center"/>
          </w:tcPr>
          <w:p w14:paraId="30CD71B8" w14:textId="77777777" w:rsidR="007D4D8C" w:rsidRDefault="007D4D8C" w:rsidP="007D4D8C">
            <w:pPr>
              <w:jc w:val="center"/>
              <w:cnfStyle w:val="100000000000" w:firstRow="1" w:lastRow="0" w:firstColumn="0" w:lastColumn="0" w:oddVBand="0" w:evenVBand="0" w:oddHBand="0" w:evenHBand="0" w:firstRowFirstColumn="0" w:firstRowLastColumn="0" w:lastRowFirstColumn="0" w:lastRowLastColumn="0"/>
              <w:rPr>
                <w:rFonts w:cs="Calibri"/>
                <w:szCs w:val="21"/>
              </w:rPr>
            </w:pPr>
            <w:r>
              <w:rPr>
                <w:rFonts w:cs="Calibri" w:hint="eastAsia"/>
                <w:b w:val="0"/>
                <w:bCs w:val="0"/>
                <w:szCs w:val="21"/>
              </w:rPr>
              <w:t>G</w:t>
            </w:r>
            <w:r>
              <w:rPr>
                <w:rFonts w:cs="Calibri"/>
                <w:b w:val="0"/>
                <w:bCs w:val="0"/>
                <w:szCs w:val="21"/>
              </w:rPr>
              <w:t>P-682 micelles</w:t>
            </w:r>
          </w:p>
          <w:p w14:paraId="54DAF53C" w14:textId="549075EF" w:rsidR="007D4D8C" w:rsidRPr="007C1DA7" w:rsidRDefault="007D4D8C" w:rsidP="007D4D8C">
            <w:pPr>
              <w:ind w:firstLineChars="100" w:firstLine="210"/>
              <w:cnfStyle w:val="100000000000" w:firstRow="1" w:lastRow="0" w:firstColumn="0" w:lastColumn="0" w:oddVBand="0" w:evenVBand="0" w:oddHBand="0" w:evenHBand="0" w:firstRowFirstColumn="0" w:firstRowLastColumn="0" w:lastRowFirstColumn="0" w:lastRowLastColumn="0"/>
              <w:rPr>
                <w:rFonts w:cs="Calibri"/>
                <w:b w:val="0"/>
                <w:bCs w:val="0"/>
                <w:szCs w:val="21"/>
              </w:rPr>
            </w:pPr>
            <w:r>
              <w:rPr>
                <w:rFonts w:cs="Calibri" w:hint="eastAsia"/>
                <w:b w:val="0"/>
                <w:bCs w:val="0"/>
                <w:szCs w:val="21"/>
              </w:rPr>
              <w:t>+</w:t>
            </w:r>
            <w:r>
              <w:rPr>
                <w:rFonts w:cs="Calibri"/>
                <w:b w:val="0"/>
                <w:bCs w:val="0"/>
                <w:szCs w:val="21"/>
              </w:rPr>
              <w:t xml:space="preserve"> Lev group</w:t>
            </w:r>
          </w:p>
        </w:tc>
      </w:tr>
      <w:tr w:rsidR="007D4D8C" w:rsidRPr="007C1DA7" w14:paraId="77CCC4ED" w14:textId="77777777" w:rsidTr="007D4D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3" w:type="dxa"/>
          </w:tcPr>
          <w:p w14:paraId="434245F2" w14:textId="0FEA9BBF" w:rsidR="007D4D8C" w:rsidRPr="007C1DA7" w:rsidRDefault="007D4D8C" w:rsidP="007D4D8C">
            <w:pPr>
              <w:jc w:val="center"/>
              <w:rPr>
                <w:rFonts w:cs="Calibri"/>
                <w:b w:val="0"/>
                <w:bCs w:val="0"/>
                <w:szCs w:val="21"/>
              </w:rPr>
            </w:pPr>
            <w:r w:rsidRPr="007C1DA7">
              <w:rPr>
                <w:rFonts w:cs="Calibri"/>
                <w:b w:val="0"/>
                <w:bCs w:val="0"/>
                <w:szCs w:val="21"/>
              </w:rPr>
              <w:t>AUC</w:t>
            </w:r>
            <w:r w:rsidRPr="007C1DA7">
              <w:rPr>
                <w:rFonts w:cs="Calibri"/>
                <w:b w:val="0"/>
                <w:bCs w:val="0"/>
                <w:szCs w:val="21"/>
                <w:vertAlign w:val="subscript"/>
              </w:rPr>
              <w:t>0-t</w:t>
            </w:r>
          </w:p>
        </w:tc>
        <w:tc>
          <w:tcPr>
            <w:tcW w:w="2061" w:type="dxa"/>
          </w:tcPr>
          <w:p w14:paraId="60822B9B" w14:textId="7532FF1E" w:rsidR="007D4D8C" w:rsidRPr="007C1DA7" w:rsidRDefault="007D4D8C" w:rsidP="007D4D8C">
            <w:pPr>
              <w:jc w:val="center"/>
              <w:cnfStyle w:val="000000100000" w:firstRow="0" w:lastRow="0" w:firstColumn="0" w:lastColumn="0" w:oddVBand="0" w:evenVBand="0" w:oddHBand="1" w:evenHBand="0" w:firstRowFirstColumn="0" w:firstRowLastColumn="0" w:lastRowFirstColumn="0" w:lastRowLastColumn="0"/>
              <w:rPr>
                <w:rFonts w:cs="Calibri"/>
                <w:szCs w:val="21"/>
              </w:rPr>
            </w:pPr>
            <w:r w:rsidRPr="007C1DA7">
              <w:rPr>
                <w:rFonts w:cs="Calibri"/>
                <w:szCs w:val="21"/>
              </w:rPr>
              <w:t>mg/L*h</w:t>
            </w:r>
          </w:p>
        </w:tc>
        <w:tc>
          <w:tcPr>
            <w:tcW w:w="2068" w:type="dxa"/>
          </w:tcPr>
          <w:p w14:paraId="7CCFB937" w14:textId="72AA929C"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1</w:t>
            </w:r>
            <w:r>
              <w:rPr>
                <w:rFonts w:cs="Calibri"/>
                <w:szCs w:val="21"/>
              </w:rPr>
              <w:t>29.796</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1</w:t>
            </w:r>
            <w:r>
              <w:rPr>
                <w:rFonts w:cs="Calibri"/>
                <w:szCs w:val="21"/>
              </w:rPr>
              <w:t>6.161</w:t>
            </w:r>
          </w:p>
        </w:tc>
        <w:tc>
          <w:tcPr>
            <w:tcW w:w="2068" w:type="dxa"/>
          </w:tcPr>
          <w:p w14:paraId="48016000" w14:textId="404511BE"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2</w:t>
            </w:r>
            <w:r>
              <w:rPr>
                <w:rFonts w:cs="Calibri"/>
                <w:szCs w:val="21"/>
              </w:rPr>
              <w:t>24.017</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3</w:t>
            </w:r>
            <w:r>
              <w:rPr>
                <w:rFonts w:cs="Calibri"/>
                <w:szCs w:val="21"/>
              </w:rPr>
              <w:t>4.494</w:t>
            </w:r>
          </w:p>
        </w:tc>
      </w:tr>
      <w:tr w:rsidR="007D4D8C" w:rsidRPr="007C1DA7" w14:paraId="6737339B" w14:textId="77777777" w:rsidTr="007D4D8C">
        <w:tc>
          <w:tcPr>
            <w:cnfStyle w:val="001000000000" w:firstRow="0" w:lastRow="0" w:firstColumn="1" w:lastColumn="0" w:oddVBand="0" w:evenVBand="0" w:oddHBand="0" w:evenHBand="0" w:firstRowFirstColumn="0" w:firstRowLastColumn="0" w:lastRowFirstColumn="0" w:lastRowLastColumn="0"/>
            <w:tcW w:w="2103" w:type="dxa"/>
          </w:tcPr>
          <w:p w14:paraId="05ABABA4" w14:textId="3CD3C217" w:rsidR="007D4D8C" w:rsidRPr="007C1DA7" w:rsidRDefault="007D4D8C" w:rsidP="007D4D8C">
            <w:pPr>
              <w:jc w:val="center"/>
              <w:rPr>
                <w:rFonts w:cs="Calibri"/>
                <w:b w:val="0"/>
                <w:bCs w:val="0"/>
                <w:szCs w:val="21"/>
              </w:rPr>
            </w:pPr>
            <w:proofErr w:type="spellStart"/>
            <w:r w:rsidRPr="007C1DA7">
              <w:rPr>
                <w:rFonts w:cs="Calibri"/>
                <w:b w:val="0"/>
                <w:bCs w:val="0"/>
                <w:szCs w:val="21"/>
              </w:rPr>
              <w:t>C</w:t>
            </w:r>
            <w:r w:rsidRPr="007C1DA7">
              <w:rPr>
                <w:rFonts w:cs="Calibri"/>
                <w:b w:val="0"/>
                <w:bCs w:val="0"/>
                <w:szCs w:val="21"/>
                <w:vertAlign w:val="subscript"/>
              </w:rPr>
              <w:t>max</w:t>
            </w:r>
            <w:proofErr w:type="spellEnd"/>
          </w:p>
        </w:tc>
        <w:tc>
          <w:tcPr>
            <w:tcW w:w="2061" w:type="dxa"/>
          </w:tcPr>
          <w:p w14:paraId="25E469A7" w14:textId="2F38BB32" w:rsidR="007D4D8C" w:rsidRPr="007C1DA7" w:rsidRDefault="007D4D8C" w:rsidP="007D4D8C">
            <w:pPr>
              <w:jc w:val="center"/>
              <w:cnfStyle w:val="000000000000" w:firstRow="0" w:lastRow="0" w:firstColumn="0" w:lastColumn="0" w:oddVBand="0" w:evenVBand="0" w:oddHBand="0" w:evenHBand="0" w:firstRowFirstColumn="0" w:firstRowLastColumn="0" w:lastRowFirstColumn="0" w:lastRowLastColumn="0"/>
              <w:rPr>
                <w:rFonts w:cs="Calibri"/>
                <w:szCs w:val="21"/>
              </w:rPr>
            </w:pPr>
            <w:r w:rsidRPr="007C1DA7">
              <w:rPr>
                <w:rFonts w:cs="Calibri"/>
                <w:szCs w:val="21"/>
              </w:rPr>
              <w:t>mg/L</w:t>
            </w:r>
          </w:p>
        </w:tc>
        <w:tc>
          <w:tcPr>
            <w:tcW w:w="2068" w:type="dxa"/>
          </w:tcPr>
          <w:p w14:paraId="46B5F28D" w14:textId="6D800C8C"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1</w:t>
            </w:r>
            <w:r>
              <w:rPr>
                <w:rFonts w:cs="Calibri"/>
                <w:szCs w:val="21"/>
              </w:rPr>
              <w:t>78.394</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3</w:t>
            </w:r>
            <w:r>
              <w:rPr>
                <w:rFonts w:cs="Calibri"/>
                <w:szCs w:val="21"/>
              </w:rPr>
              <w:t>9.339</w:t>
            </w:r>
          </w:p>
        </w:tc>
        <w:tc>
          <w:tcPr>
            <w:tcW w:w="2068" w:type="dxa"/>
          </w:tcPr>
          <w:p w14:paraId="4D26DE9E" w14:textId="7503D587"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1</w:t>
            </w:r>
            <w:r>
              <w:rPr>
                <w:rFonts w:cs="Calibri"/>
                <w:szCs w:val="21"/>
              </w:rPr>
              <w:t>87.191</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1</w:t>
            </w:r>
            <w:r>
              <w:rPr>
                <w:rFonts w:cs="Calibri"/>
                <w:szCs w:val="21"/>
              </w:rPr>
              <w:t>7.069</w:t>
            </w:r>
          </w:p>
        </w:tc>
      </w:tr>
      <w:tr w:rsidR="007D4D8C" w:rsidRPr="007C1DA7" w14:paraId="3713D987" w14:textId="77777777" w:rsidTr="007D4D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3" w:type="dxa"/>
          </w:tcPr>
          <w:p w14:paraId="4BC3A3D7" w14:textId="04C0881E" w:rsidR="007D4D8C" w:rsidRPr="007C1DA7" w:rsidRDefault="007D4D8C" w:rsidP="007D4D8C">
            <w:pPr>
              <w:jc w:val="center"/>
              <w:rPr>
                <w:rFonts w:cs="Calibri"/>
                <w:b w:val="0"/>
                <w:bCs w:val="0"/>
                <w:szCs w:val="21"/>
              </w:rPr>
            </w:pPr>
            <w:r w:rsidRPr="007C1DA7">
              <w:rPr>
                <w:rFonts w:cs="Calibri"/>
                <w:b w:val="0"/>
                <w:bCs w:val="0"/>
                <w:szCs w:val="21"/>
              </w:rPr>
              <w:t>T</w:t>
            </w:r>
            <w:r w:rsidRPr="007C1DA7">
              <w:rPr>
                <w:rFonts w:cs="Calibri"/>
                <w:b w:val="0"/>
                <w:bCs w:val="0"/>
                <w:szCs w:val="21"/>
                <w:vertAlign w:val="subscript"/>
              </w:rPr>
              <w:t>1/2Z</w:t>
            </w:r>
          </w:p>
        </w:tc>
        <w:tc>
          <w:tcPr>
            <w:tcW w:w="2061" w:type="dxa"/>
          </w:tcPr>
          <w:p w14:paraId="2B71437A" w14:textId="549E4EF4" w:rsidR="007D4D8C" w:rsidRPr="007C1DA7" w:rsidRDefault="007D4D8C" w:rsidP="007D4D8C">
            <w:pPr>
              <w:jc w:val="center"/>
              <w:cnfStyle w:val="000000100000" w:firstRow="0" w:lastRow="0" w:firstColumn="0" w:lastColumn="0" w:oddVBand="0" w:evenVBand="0" w:oddHBand="1" w:evenHBand="0" w:firstRowFirstColumn="0" w:firstRowLastColumn="0" w:lastRowFirstColumn="0" w:lastRowLastColumn="0"/>
              <w:rPr>
                <w:rFonts w:cs="Calibri"/>
                <w:szCs w:val="21"/>
              </w:rPr>
            </w:pPr>
            <w:r w:rsidRPr="007C1DA7">
              <w:rPr>
                <w:rFonts w:cs="Calibri"/>
                <w:szCs w:val="21"/>
              </w:rPr>
              <w:t>h</w:t>
            </w:r>
          </w:p>
        </w:tc>
        <w:tc>
          <w:tcPr>
            <w:tcW w:w="2068" w:type="dxa"/>
          </w:tcPr>
          <w:p w14:paraId="33366707" w14:textId="5384E24B"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0</w:t>
            </w:r>
            <w:r>
              <w:rPr>
                <w:rFonts w:cs="Calibri"/>
                <w:szCs w:val="21"/>
              </w:rPr>
              <w:t>.356</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.035</w:t>
            </w:r>
          </w:p>
        </w:tc>
        <w:tc>
          <w:tcPr>
            <w:tcW w:w="2068" w:type="dxa"/>
          </w:tcPr>
          <w:p w14:paraId="491B4ADD" w14:textId="55DC62F6"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0</w:t>
            </w:r>
            <w:r>
              <w:rPr>
                <w:rFonts w:cs="Calibri"/>
                <w:szCs w:val="21"/>
              </w:rPr>
              <w:t>.457</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0.0</w:t>
            </w:r>
            <w:r>
              <w:rPr>
                <w:rFonts w:cs="Calibri"/>
                <w:szCs w:val="21"/>
              </w:rPr>
              <w:t>51</w:t>
            </w:r>
          </w:p>
        </w:tc>
      </w:tr>
      <w:tr w:rsidR="007D4D8C" w:rsidRPr="007C1DA7" w14:paraId="0D7A4D62" w14:textId="77777777" w:rsidTr="007D4D8C">
        <w:tc>
          <w:tcPr>
            <w:cnfStyle w:val="001000000000" w:firstRow="0" w:lastRow="0" w:firstColumn="1" w:lastColumn="0" w:oddVBand="0" w:evenVBand="0" w:oddHBand="0" w:evenHBand="0" w:firstRowFirstColumn="0" w:firstRowLastColumn="0" w:lastRowFirstColumn="0" w:lastRowLastColumn="0"/>
            <w:tcW w:w="2103" w:type="dxa"/>
          </w:tcPr>
          <w:p w14:paraId="0F8CD056" w14:textId="19BF8F48" w:rsidR="007D4D8C" w:rsidRPr="007C1DA7" w:rsidRDefault="007D4D8C" w:rsidP="007D4D8C">
            <w:pPr>
              <w:jc w:val="center"/>
              <w:rPr>
                <w:rFonts w:cs="Calibri"/>
                <w:b w:val="0"/>
                <w:bCs w:val="0"/>
                <w:szCs w:val="21"/>
              </w:rPr>
            </w:pPr>
            <w:proofErr w:type="spellStart"/>
            <w:r w:rsidRPr="007C1DA7">
              <w:rPr>
                <w:rFonts w:cs="Calibri"/>
                <w:b w:val="0"/>
                <w:bCs w:val="0"/>
                <w:szCs w:val="21"/>
              </w:rPr>
              <w:t>T</w:t>
            </w:r>
            <w:r w:rsidRPr="007C1DA7">
              <w:rPr>
                <w:rFonts w:cs="Calibri"/>
                <w:b w:val="0"/>
                <w:bCs w:val="0"/>
                <w:szCs w:val="21"/>
                <w:vertAlign w:val="subscript"/>
              </w:rPr>
              <w:t>max</w:t>
            </w:r>
            <w:proofErr w:type="spellEnd"/>
          </w:p>
        </w:tc>
        <w:tc>
          <w:tcPr>
            <w:tcW w:w="2061" w:type="dxa"/>
          </w:tcPr>
          <w:p w14:paraId="282120E0" w14:textId="46CDE1A7" w:rsidR="007D4D8C" w:rsidRPr="007C1DA7" w:rsidRDefault="007D4D8C" w:rsidP="007D4D8C">
            <w:pPr>
              <w:jc w:val="center"/>
              <w:cnfStyle w:val="000000000000" w:firstRow="0" w:lastRow="0" w:firstColumn="0" w:lastColumn="0" w:oddVBand="0" w:evenVBand="0" w:oddHBand="0" w:evenHBand="0" w:firstRowFirstColumn="0" w:firstRowLastColumn="0" w:lastRowFirstColumn="0" w:lastRowLastColumn="0"/>
              <w:rPr>
                <w:rFonts w:cs="Calibri"/>
                <w:szCs w:val="21"/>
              </w:rPr>
            </w:pPr>
            <w:r w:rsidRPr="007C1DA7">
              <w:rPr>
                <w:rFonts w:cs="Calibri"/>
                <w:szCs w:val="21"/>
              </w:rPr>
              <w:t>h</w:t>
            </w:r>
          </w:p>
        </w:tc>
        <w:tc>
          <w:tcPr>
            <w:tcW w:w="2068" w:type="dxa"/>
          </w:tcPr>
          <w:p w14:paraId="19F6FC9B" w14:textId="0C895A0A"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0</w:t>
            </w:r>
            <w:r>
              <w:rPr>
                <w:rFonts w:cs="Calibri"/>
                <w:szCs w:val="21"/>
              </w:rPr>
              <w:t>.266</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.15</w:t>
            </w:r>
          </w:p>
        </w:tc>
        <w:tc>
          <w:tcPr>
            <w:tcW w:w="2068" w:type="dxa"/>
          </w:tcPr>
          <w:p w14:paraId="334587DF" w14:textId="7287D8A6"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0</w:t>
            </w:r>
            <w:r>
              <w:rPr>
                <w:rFonts w:cs="Calibri"/>
                <w:szCs w:val="21"/>
              </w:rPr>
              <w:t>.316</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.182</w:t>
            </w:r>
          </w:p>
        </w:tc>
      </w:tr>
      <w:tr w:rsidR="007D4D8C" w:rsidRPr="007C1DA7" w14:paraId="753959E9" w14:textId="77777777" w:rsidTr="007D4D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03" w:type="dxa"/>
          </w:tcPr>
          <w:p w14:paraId="27F75423" w14:textId="73CAE16C" w:rsidR="007D4D8C" w:rsidRPr="007C1DA7" w:rsidRDefault="007D4D8C" w:rsidP="007D4D8C">
            <w:pPr>
              <w:jc w:val="center"/>
              <w:rPr>
                <w:rFonts w:cs="Calibri"/>
                <w:b w:val="0"/>
                <w:bCs w:val="0"/>
                <w:szCs w:val="21"/>
              </w:rPr>
            </w:pPr>
            <w:proofErr w:type="spellStart"/>
            <w:r w:rsidRPr="007C1DA7">
              <w:rPr>
                <w:rFonts w:cs="Calibri"/>
                <w:b w:val="0"/>
                <w:bCs w:val="0"/>
                <w:szCs w:val="21"/>
              </w:rPr>
              <w:t>Vz</w:t>
            </w:r>
            <w:proofErr w:type="spellEnd"/>
            <w:r w:rsidRPr="007C1DA7">
              <w:rPr>
                <w:rFonts w:cs="Calibri"/>
                <w:b w:val="0"/>
                <w:bCs w:val="0"/>
                <w:szCs w:val="21"/>
              </w:rPr>
              <w:t>/F</w:t>
            </w:r>
          </w:p>
        </w:tc>
        <w:tc>
          <w:tcPr>
            <w:tcW w:w="2061" w:type="dxa"/>
          </w:tcPr>
          <w:p w14:paraId="56638AA5" w14:textId="59F70392" w:rsidR="007D4D8C" w:rsidRPr="007C1DA7" w:rsidRDefault="007D4D8C" w:rsidP="007D4D8C">
            <w:pPr>
              <w:jc w:val="center"/>
              <w:cnfStyle w:val="000000100000" w:firstRow="0" w:lastRow="0" w:firstColumn="0" w:lastColumn="0" w:oddVBand="0" w:evenVBand="0" w:oddHBand="1" w:evenHBand="0" w:firstRowFirstColumn="0" w:firstRowLastColumn="0" w:lastRowFirstColumn="0" w:lastRowLastColumn="0"/>
              <w:rPr>
                <w:rFonts w:cs="Calibri"/>
                <w:szCs w:val="21"/>
              </w:rPr>
            </w:pPr>
            <w:r w:rsidRPr="007C1DA7">
              <w:rPr>
                <w:rFonts w:cs="Calibri"/>
                <w:szCs w:val="21"/>
              </w:rPr>
              <w:t>L/kg</w:t>
            </w:r>
          </w:p>
        </w:tc>
        <w:tc>
          <w:tcPr>
            <w:tcW w:w="2068" w:type="dxa"/>
          </w:tcPr>
          <w:p w14:paraId="43CAC42B" w14:textId="5CB88917"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0</w:t>
            </w:r>
            <w:r>
              <w:rPr>
                <w:rFonts w:cs="Calibri"/>
                <w:szCs w:val="21"/>
              </w:rPr>
              <w:t>.312</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.053</w:t>
            </w:r>
          </w:p>
        </w:tc>
        <w:tc>
          <w:tcPr>
            <w:tcW w:w="2068" w:type="dxa"/>
          </w:tcPr>
          <w:p w14:paraId="54D4727F" w14:textId="1BE341C1" w:rsidR="007D4D8C" w:rsidRPr="007C1DA7" w:rsidRDefault="007D4D8C" w:rsidP="007D4D8C">
            <w:pPr>
              <w:spacing w:line="360" w:lineRule="auto"/>
              <w:jc w:val="left"/>
              <w:cnfStyle w:val="000000100000" w:firstRow="0" w:lastRow="0" w:firstColumn="0" w:lastColumn="0" w:oddVBand="0" w:evenVBand="0" w:oddHBand="1" w:evenHBand="0" w:firstRowFirstColumn="0" w:firstRowLastColumn="0" w:lastRowFirstColumn="0" w:lastRowLastColumn="0"/>
              <w:rPr>
                <w:rFonts w:cs="Calibri"/>
                <w:szCs w:val="21"/>
              </w:rPr>
            </w:pPr>
            <w:r>
              <w:rPr>
                <w:rFonts w:cs="Calibri" w:hint="eastAsia"/>
                <w:szCs w:val="21"/>
              </w:rPr>
              <w:t>0</w:t>
            </w:r>
            <w:r>
              <w:rPr>
                <w:rFonts w:cs="Calibri"/>
                <w:szCs w:val="21"/>
              </w:rPr>
              <w:t>.232</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.053</w:t>
            </w:r>
          </w:p>
        </w:tc>
      </w:tr>
      <w:tr w:rsidR="007D4D8C" w:rsidRPr="007C1DA7" w14:paraId="2F6B800D" w14:textId="77777777" w:rsidTr="007D4D8C">
        <w:tc>
          <w:tcPr>
            <w:cnfStyle w:val="001000000000" w:firstRow="0" w:lastRow="0" w:firstColumn="1" w:lastColumn="0" w:oddVBand="0" w:evenVBand="0" w:oddHBand="0" w:evenHBand="0" w:firstRowFirstColumn="0" w:firstRowLastColumn="0" w:lastRowFirstColumn="0" w:lastRowLastColumn="0"/>
            <w:tcW w:w="2103" w:type="dxa"/>
          </w:tcPr>
          <w:p w14:paraId="343B2F70" w14:textId="52AEB9DF" w:rsidR="007D4D8C" w:rsidRPr="007C1DA7" w:rsidRDefault="007D4D8C" w:rsidP="007D4D8C">
            <w:pPr>
              <w:jc w:val="center"/>
              <w:rPr>
                <w:rFonts w:cs="Calibri"/>
                <w:b w:val="0"/>
                <w:bCs w:val="0"/>
                <w:szCs w:val="21"/>
              </w:rPr>
            </w:pPr>
            <w:proofErr w:type="spellStart"/>
            <w:r w:rsidRPr="007C1DA7">
              <w:rPr>
                <w:rFonts w:cs="Calibri"/>
                <w:b w:val="0"/>
                <w:bCs w:val="0"/>
                <w:szCs w:val="21"/>
              </w:rPr>
              <w:t>CLz</w:t>
            </w:r>
            <w:proofErr w:type="spellEnd"/>
            <w:r w:rsidRPr="007C1DA7">
              <w:rPr>
                <w:rFonts w:cs="Calibri"/>
                <w:b w:val="0"/>
                <w:bCs w:val="0"/>
                <w:szCs w:val="21"/>
              </w:rPr>
              <w:t>/F</w:t>
            </w:r>
          </w:p>
        </w:tc>
        <w:tc>
          <w:tcPr>
            <w:tcW w:w="2061" w:type="dxa"/>
          </w:tcPr>
          <w:p w14:paraId="5D97B5D3" w14:textId="4A906997" w:rsidR="007D4D8C" w:rsidRPr="007C1DA7" w:rsidRDefault="007D4D8C" w:rsidP="007D4D8C">
            <w:pPr>
              <w:jc w:val="center"/>
              <w:cnfStyle w:val="000000000000" w:firstRow="0" w:lastRow="0" w:firstColumn="0" w:lastColumn="0" w:oddVBand="0" w:evenVBand="0" w:oddHBand="0" w:evenHBand="0" w:firstRowFirstColumn="0" w:firstRowLastColumn="0" w:lastRowFirstColumn="0" w:lastRowLastColumn="0"/>
              <w:rPr>
                <w:rFonts w:cs="Calibri"/>
                <w:szCs w:val="21"/>
              </w:rPr>
            </w:pPr>
            <w:r w:rsidRPr="007C1DA7">
              <w:rPr>
                <w:rFonts w:cs="Calibri"/>
                <w:szCs w:val="21"/>
              </w:rPr>
              <w:t>L/h/kg</w:t>
            </w:r>
          </w:p>
        </w:tc>
        <w:tc>
          <w:tcPr>
            <w:tcW w:w="2068" w:type="dxa"/>
          </w:tcPr>
          <w:p w14:paraId="20274D33" w14:textId="3BB4F9D6"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0</w:t>
            </w:r>
            <w:r>
              <w:rPr>
                <w:rFonts w:cs="Calibri"/>
                <w:szCs w:val="21"/>
              </w:rPr>
              <w:t>.606</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.076</w:t>
            </w:r>
          </w:p>
        </w:tc>
        <w:tc>
          <w:tcPr>
            <w:tcW w:w="2068" w:type="dxa"/>
          </w:tcPr>
          <w:p w14:paraId="1EC9666F" w14:textId="57BC2168" w:rsidR="007D4D8C" w:rsidRPr="007C1DA7" w:rsidRDefault="007D4D8C" w:rsidP="007D4D8C">
            <w:pPr>
              <w:spacing w:line="360" w:lineRule="auto"/>
              <w:jc w:val="left"/>
              <w:cnfStyle w:val="000000000000" w:firstRow="0" w:lastRow="0" w:firstColumn="0" w:lastColumn="0" w:oddVBand="0" w:evenVBand="0" w:oddHBand="0" w:evenHBand="0" w:firstRowFirstColumn="0" w:firstRowLastColumn="0" w:lastRowFirstColumn="0" w:lastRowLastColumn="0"/>
              <w:rPr>
                <w:rFonts w:cs="Calibri"/>
                <w:szCs w:val="21"/>
              </w:rPr>
            </w:pPr>
            <w:r>
              <w:rPr>
                <w:rFonts w:cs="Calibri" w:hint="eastAsia"/>
                <w:szCs w:val="21"/>
              </w:rPr>
              <w:t>0</w:t>
            </w:r>
            <w:r w:rsidR="00BF3D0F">
              <w:rPr>
                <w:rFonts w:cs="Calibri" w:hint="eastAsia"/>
                <w:szCs w:val="21"/>
              </w:rPr>
              <w:t>.</w:t>
            </w:r>
            <w:r>
              <w:rPr>
                <w:rFonts w:cs="Calibri" w:hint="eastAsia"/>
                <w:szCs w:val="21"/>
              </w:rPr>
              <w:t>3</w:t>
            </w:r>
            <w:r>
              <w:rPr>
                <w:rFonts w:cs="Calibri"/>
                <w:szCs w:val="21"/>
              </w:rPr>
              <w:t>5</w:t>
            </w:r>
            <w:r>
              <w:rPr>
                <w:rFonts w:cs="Calibri"/>
                <w:color w:val="000000" w:themeColor="text1"/>
                <w:sz w:val="24"/>
                <w:szCs w:val="24"/>
              </w:rPr>
              <w:t xml:space="preserve"> </w:t>
            </w:r>
            <w:r w:rsidRPr="005045B6">
              <w:rPr>
                <w:rFonts w:cs="Calibri"/>
                <w:color w:val="000000" w:themeColor="text1"/>
                <w:sz w:val="24"/>
                <w:szCs w:val="24"/>
              </w:rPr>
              <w:t>±</w:t>
            </w:r>
            <w:r>
              <w:rPr>
                <w:rFonts w:cs="Calibri"/>
                <w:color w:val="000000" w:themeColor="text1"/>
                <w:sz w:val="24"/>
                <w:szCs w:val="24"/>
              </w:rPr>
              <w:t xml:space="preserve"> </w:t>
            </w:r>
            <w:r>
              <w:rPr>
                <w:rFonts w:cs="Calibri" w:hint="eastAsia"/>
                <w:szCs w:val="21"/>
              </w:rPr>
              <w:t>0</w:t>
            </w:r>
            <w:r>
              <w:rPr>
                <w:rFonts w:cs="Calibri"/>
                <w:szCs w:val="21"/>
              </w:rPr>
              <w:t>.053</w:t>
            </w:r>
          </w:p>
        </w:tc>
      </w:tr>
    </w:tbl>
    <w:p w14:paraId="4E0CD596" w14:textId="2F780DC4" w:rsidR="00670DA1" w:rsidRPr="00670DA1" w:rsidRDefault="00BF3D0F" w:rsidP="0064076B">
      <w:pPr>
        <w:spacing w:line="360" w:lineRule="auto"/>
        <w:rPr>
          <w:rFonts w:cs="Calibri"/>
          <w:bCs/>
          <w:color w:val="000000"/>
          <w:sz w:val="24"/>
          <w:szCs w:val="24"/>
          <w:shd w:val="clear" w:color="auto" w:fill="FFFFFF"/>
        </w:rPr>
      </w:pPr>
      <w:r w:rsidRPr="00BF3D0F">
        <w:rPr>
          <w:rFonts w:cs="Calibri"/>
          <w:bCs/>
          <w:color w:val="000000"/>
          <w:sz w:val="24"/>
          <w:szCs w:val="24"/>
          <w:shd w:val="clear" w:color="auto" w:fill="FFFFFF"/>
        </w:rPr>
        <w:t>Pharmacokinetic parameters</w:t>
      </w:r>
      <w:r>
        <w:rPr>
          <w:rFonts w:cs="Calibri"/>
          <w:bCs/>
          <w:color w:val="000000"/>
          <w:sz w:val="24"/>
          <w:szCs w:val="24"/>
          <w:shd w:val="clear" w:color="auto" w:fill="FFFFFF"/>
        </w:rPr>
        <w:t xml:space="preserve"> </w:t>
      </w:r>
      <w:r>
        <w:rPr>
          <w:rFonts w:cs="Calibri" w:hint="eastAsia"/>
          <w:bCs/>
          <w:color w:val="000000"/>
          <w:sz w:val="24"/>
          <w:szCs w:val="24"/>
          <w:shd w:val="clear" w:color="auto" w:fill="FFFFFF"/>
        </w:rPr>
        <w:t>w</w:t>
      </w:r>
      <w:r>
        <w:rPr>
          <w:rFonts w:cs="Calibri"/>
          <w:bCs/>
          <w:color w:val="000000"/>
          <w:sz w:val="24"/>
          <w:szCs w:val="24"/>
          <w:shd w:val="clear" w:color="auto" w:fill="FFFFFF"/>
        </w:rPr>
        <w:t>ere analyzed by DAS 2.0 software.</w:t>
      </w:r>
    </w:p>
    <w:sectPr w:rsidR="00670DA1" w:rsidRPr="00670DA1" w:rsidSect="00E834FD">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C2D7B" w14:textId="77777777" w:rsidR="006B1EEE" w:rsidRDefault="006B1EEE" w:rsidP="00513E63">
      <w:r>
        <w:separator/>
      </w:r>
    </w:p>
  </w:endnote>
  <w:endnote w:type="continuationSeparator" w:id="0">
    <w:p w14:paraId="22B3220F" w14:textId="77777777" w:rsidR="006B1EEE" w:rsidRDefault="006B1EEE" w:rsidP="00513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6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HelveticaNeueLTStd-Bd">
    <w:altName w:val="Times New Roman"/>
    <w:panose1 w:val="020B0604020202020204"/>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89AFB4" w14:textId="77777777" w:rsidR="006B1EEE" w:rsidRDefault="006B1EEE" w:rsidP="00513E63">
      <w:r>
        <w:separator/>
      </w:r>
    </w:p>
  </w:footnote>
  <w:footnote w:type="continuationSeparator" w:id="0">
    <w:p w14:paraId="0DE1FA79" w14:textId="77777777" w:rsidR="006B1EEE" w:rsidRDefault="006B1EEE" w:rsidP="00513E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5F70"/>
    <w:rsid w:val="00072518"/>
    <w:rsid w:val="00094E01"/>
    <w:rsid w:val="000B641D"/>
    <w:rsid w:val="000C0E34"/>
    <w:rsid w:val="000D4C5D"/>
    <w:rsid w:val="000D7F45"/>
    <w:rsid w:val="00120BF6"/>
    <w:rsid w:val="00135713"/>
    <w:rsid w:val="00160F8C"/>
    <w:rsid w:val="00196D7D"/>
    <w:rsid w:val="00197A1C"/>
    <w:rsid w:val="002467D7"/>
    <w:rsid w:val="002542B7"/>
    <w:rsid w:val="002906EF"/>
    <w:rsid w:val="002A166D"/>
    <w:rsid w:val="002C5F70"/>
    <w:rsid w:val="00300104"/>
    <w:rsid w:val="003011FF"/>
    <w:rsid w:val="003305FB"/>
    <w:rsid w:val="00330A33"/>
    <w:rsid w:val="00373B2B"/>
    <w:rsid w:val="00380E99"/>
    <w:rsid w:val="003916A9"/>
    <w:rsid w:val="00447459"/>
    <w:rsid w:val="004629DC"/>
    <w:rsid w:val="00491109"/>
    <w:rsid w:val="00513E63"/>
    <w:rsid w:val="00515AB7"/>
    <w:rsid w:val="00536602"/>
    <w:rsid w:val="005B3CF5"/>
    <w:rsid w:val="005C5524"/>
    <w:rsid w:val="005D7F90"/>
    <w:rsid w:val="0064076B"/>
    <w:rsid w:val="006408AB"/>
    <w:rsid w:val="00670DA1"/>
    <w:rsid w:val="006A30A8"/>
    <w:rsid w:val="006A5B37"/>
    <w:rsid w:val="006B1EEE"/>
    <w:rsid w:val="006B78A2"/>
    <w:rsid w:val="006E195A"/>
    <w:rsid w:val="0071390C"/>
    <w:rsid w:val="00715F85"/>
    <w:rsid w:val="007442FA"/>
    <w:rsid w:val="0078261E"/>
    <w:rsid w:val="0079584D"/>
    <w:rsid w:val="007D4D8C"/>
    <w:rsid w:val="007E2C31"/>
    <w:rsid w:val="007E5D58"/>
    <w:rsid w:val="007F158F"/>
    <w:rsid w:val="008137D7"/>
    <w:rsid w:val="008414DC"/>
    <w:rsid w:val="00846573"/>
    <w:rsid w:val="00867714"/>
    <w:rsid w:val="008941B7"/>
    <w:rsid w:val="008B1A1E"/>
    <w:rsid w:val="00902687"/>
    <w:rsid w:val="00937A72"/>
    <w:rsid w:val="00942F81"/>
    <w:rsid w:val="009E6B6F"/>
    <w:rsid w:val="00A352D7"/>
    <w:rsid w:val="00AC294D"/>
    <w:rsid w:val="00B0570A"/>
    <w:rsid w:val="00B10772"/>
    <w:rsid w:val="00B13544"/>
    <w:rsid w:val="00B13DC6"/>
    <w:rsid w:val="00B24DC4"/>
    <w:rsid w:val="00BB21A8"/>
    <w:rsid w:val="00BB7040"/>
    <w:rsid w:val="00BE2696"/>
    <w:rsid w:val="00BF3D0F"/>
    <w:rsid w:val="00C625F0"/>
    <w:rsid w:val="00C96236"/>
    <w:rsid w:val="00CA66C5"/>
    <w:rsid w:val="00CF362B"/>
    <w:rsid w:val="00D51988"/>
    <w:rsid w:val="00D6602B"/>
    <w:rsid w:val="00DF1624"/>
    <w:rsid w:val="00E0331B"/>
    <w:rsid w:val="00E21BBB"/>
    <w:rsid w:val="00E7369B"/>
    <w:rsid w:val="00E75969"/>
    <w:rsid w:val="00E834FD"/>
    <w:rsid w:val="00EE57D7"/>
    <w:rsid w:val="00EF78EB"/>
    <w:rsid w:val="00F01C1E"/>
    <w:rsid w:val="00F25422"/>
    <w:rsid w:val="00F37DA1"/>
    <w:rsid w:val="00FB28C4"/>
    <w:rsid w:val="00FF4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4B694"/>
  <w15:chartTrackingRefBased/>
  <w15:docId w15:val="{9AD88D68-E862-BF4E-9584-782C980FF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F70"/>
    <w:pPr>
      <w:widowControl w:val="0"/>
      <w:jc w:val="both"/>
    </w:pPr>
    <w:rPr>
      <w:rFonts w:ascii="Calibri" w:eastAsia="宋体" w:hAnsi="Calibri" w:cs="Times New Roman"/>
      <w:szCs w:val="22"/>
    </w:rPr>
  </w:style>
  <w:style w:type="paragraph" w:styleId="2">
    <w:name w:val="heading 2"/>
    <w:basedOn w:val="a"/>
    <w:next w:val="a"/>
    <w:link w:val="20"/>
    <w:uiPriority w:val="9"/>
    <w:unhideWhenUsed/>
    <w:qFormat/>
    <w:rsid w:val="002C5F7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D7F90"/>
    <w:rPr>
      <w:rFonts w:ascii="宋体" w:hAnsiTheme="minorHAnsi" w:cstheme="minorBidi"/>
      <w:sz w:val="18"/>
      <w:szCs w:val="18"/>
    </w:rPr>
  </w:style>
  <w:style w:type="character" w:customStyle="1" w:styleId="a4">
    <w:name w:val="批注框文本 字符"/>
    <w:basedOn w:val="a0"/>
    <w:link w:val="a3"/>
    <w:uiPriority w:val="99"/>
    <w:semiHidden/>
    <w:rsid w:val="005D7F90"/>
    <w:rPr>
      <w:rFonts w:ascii="宋体" w:eastAsia="宋体"/>
      <w:sz w:val="18"/>
      <w:szCs w:val="18"/>
    </w:rPr>
  </w:style>
  <w:style w:type="character" w:customStyle="1" w:styleId="20">
    <w:name w:val="标题 2 字符"/>
    <w:basedOn w:val="a0"/>
    <w:link w:val="2"/>
    <w:uiPriority w:val="9"/>
    <w:rsid w:val="002C5F70"/>
    <w:rPr>
      <w:rFonts w:asciiTheme="majorHAnsi" w:eastAsiaTheme="majorEastAsia" w:hAnsiTheme="majorHAnsi" w:cstheme="majorBidi"/>
      <w:b/>
      <w:bCs/>
      <w:sz w:val="32"/>
      <w:szCs w:val="32"/>
    </w:rPr>
  </w:style>
  <w:style w:type="character" w:customStyle="1" w:styleId="fontstyle01">
    <w:name w:val="fontstyle01"/>
    <w:basedOn w:val="a0"/>
    <w:qFormat/>
    <w:rsid w:val="002C5F70"/>
    <w:rPr>
      <w:rFonts w:ascii="HelveticaNeueLTStd-Bd" w:hAnsi="HelveticaNeueLTStd-Bd" w:hint="default"/>
      <w:color w:val="231F20"/>
      <w:sz w:val="24"/>
      <w:szCs w:val="24"/>
    </w:rPr>
  </w:style>
  <w:style w:type="paragraph" w:styleId="a5">
    <w:name w:val="Normal (Web)"/>
    <w:basedOn w:val="a"/>
    <w:uiPriority w:val="99"/>
    <w:unhideWhenUsed/>
    <w:qFormat/>
    <w:rsid w:val="002C5F70"/>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59"/>
    <w:qFormat/>
    <w:rsid w:val="00E7369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annotation reference"/>
    <w:basedOn w:val="a0"/>
    <w:uiPriority w:val="99"/>
    <w:semiHidden/>
    <w:unhideWhenUsed/>
    <w:rsid w:val="009E6B6F"/>
    <w:rPr>
      <w:sz w:val="21"/>
      <w:szCs w:val="21"/>
    </w:rPr>
  </w:style>
  <w:style w:type="paragraph" w:styleId="a8">
    <w:name w:val="annotation text"/>
    <w:basedOn w:val="a"/>
    <w:link w:val="a9"/>
    <w:uiPriority w:val="99"/>
    <w:semiHidden/>
    <w:unhideWhenUsed/>
    <w:rsid w:val="009E6B6F"/>
    <w:pPr>
      <w:jc w:val="left"/>
    </w:pPr>
  </w:style>
  <w:style w:type="character" w:customStyle="1" w:styleId="a9">
    <w:name w:val="批注文字 字符"/>
    <w:basedOn w:val="a0"/>
    <w:link w:val="a8"/>
    <w:uiPriority w:val="99"/>
    <w:semiHidden/>
    <w:rsid w:val="009E6B6F"/>
    <w:rPr>
      <w:rFonts w:ascii="Calibri" w:eastAsia="宋体" w:hAnsi="Calibri" w:cs="Times New Roman"/>
      <w:szCs w:val="22"/>
    </w:rPr>
  </w:style>
  <w:style w:type="paragraph" w:styleId="aa">
    <w:name w:val="annotation subject"/>
    <w:basedOn w:val="a8"/>
    <w:next w:val="a8"/>
    <w:link w:val="ab"/>
    <w:uiPriority w:val="99"/>
    <w:semiHidden/>
    <w:unhideWhenUsed/>
    <w:rsid w:val="009E6B6F"/>
    <w:rPr>
      <w:b/>
      <w:bCs/>
    </w:rPr>
  </w:style>
  <w:style w:type="character" w:customStyle="1" w:styleId="ab">
    <w:name w:val="批注主题 字符"/>
    <w:basedOn w:val="a9"/>
    <w:link w:val="aa"/>
    <w:uiPriority w:val="99"/>
    <w:semiHidden/>
    <w:rsid w:val="009E6B6F"/>
    <w:rPr>
      <w:rFonts w:ascii="Calibri" w:eastAsia="宋体" w:hAnsi="Calibri" w:cs="Times New Roman"/>
      <w:b/>
      <w:bCs/>
      <w:szCs w:val="22"/>
    </w:rPr>
  </w:style>
  <w:style w:type="paragraph" w:styleId="ac">
    <w:name w:val="header"/>
    <w:basedOn w:val="a"/>
    <w:link w:val="ad"/>
    <w:uiPriority w:val="99"/>
    <w:unhideWhenUsed/>
    <w:rsid w:val="00513E63"/>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513E63"/>
    <w:rPr>
      <w:rFonts w:ascii="Calibri" w:eastAsia="宋体" w:hAnsi="Calibri" w:cs="Times New Roman"/>
      <w:sz w:val="18"/>
      <w:szCs w:val="18"/>
    </w:rPr>
  </w:style>
  <w:style w:type="paragraph" w:styleId="ae">
    <w:name w:val="footer"/>
    <w:basedOn w:val="a"/>
    <w:link w:val="af"/>
    <w:uiPriority w:val="99"/>
    <w:unhideWhenUsed/>
    <w:rsid w:val="00513E63"/>
    <w:pPr>
      <w:tabs>
        <w:tab w:val="center" w:pos="4153"/>
        <w:tab w:val="right" w:pos="8306"/>
      </w:tabs>
      <w:snapToGrid w:val="0"/>
      <w:jc w:val="left"/>
    </w:pPr>
    <w:rPr>
      <w:sz w:val="18"/>
      <w:szCs w:val="18"/>
    </w:rPr>
  </w:style>
  <w:style w:type="character" w:customStyle="1" w:styleId="af">
    <w:name w:val="页脚 字符"/>
    <w:basedOn w:val="a0"/>
    <w:link w:val="ae"/>
    <w:uiPriority w:val="99"/>
    <w:rsid w:val="00513E63"/>
    <w:rPr>
      <w:rFonts w:ascii="Calibri" w:eastAsia="宋体" w:hAnsi="Calibri" w:cs="Times New Roman"/>
      <w:sz w:val="18"/>
      <w:szCs w:val="18"/>
    </w:rPr>
  </w:style>
  <w:style w:type="table" w:styleId="21">
    <w:name w:val="Plain Table 2"/>
    <w:basedOn w:val="a1"/>
    <w:uiPriority w:val="42"/>
    <w:rsid w:val="007D4D8C"/>
    <w:rPr>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352049">
      <w:bodyDiv w:val="1"/>
      <w:marLeft w:val="0"/>
      <w:marRight w:val="0"/>
      <w:marTop w:val="0"/>
      <w:marBottom w:val="0"/>
      <w:divBdr>
        <w:top w:val="none" w:sz="0" w:space="0" w:color="auto"/>
        <w:left w:val="none" w:sz="0" w:space="0" w:color="auto"/>
        <w:bottom w:val="none" w:sz="0" w:space="0" w:color="auto"/>
        <w:right w:val="none" w:sz="0" w:space="0" w:color="auto"/>
      </w:divBdr>
    </w:div>
    <w:div w:id="194925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10.png"/><Relationship Id="rId26" Type="http://schemas.openxmlformats.org/officeDocument/2006/relationships/oleObject" Target="embeddings/oleObject6.bin"/><Relationship Id="rId39" Type="http://schemas.openxmlformats.org/officeDocument/2006/relationships/fontTable" Target="fontTable.xml"/><Relationship Id="rId21" Type="http://schemas.openxmlformats.org/officeDocument/2006/relationships/image" Target="media/image13.emf"/><Relationship Id="rId34" Type="http://schemas.openxmlformats.org/officeDocument/2006/relationships/image" Target="media/image22.png"/><Relationship Id="rId7" Type="http://schemas.openxmlformats.org/officeDocument/2006/relationships/image" Target="media/image2.png"/><Relationship Id="rId12" Type="http://schemas.openxmlformats.org/officeDocument/2006/relationships/image" Target="media/image6.emf"/><Relationship Id="rId17" Type="http://schemas.openxmlformats.org/officeDocument/2006/relationships/image" Target="media/image9.png"/><Relationship Id="rId25" Type="http://schemas.openxmlformats.org/officeDocument/2006/relationships/image" Target="media/image15.emf"/><Relationship Id="rId33" Type="http://schemas.openxmlformats.org/officeDocument/2006/relationships/image" Target="media/image21.png"/><Relationship Id="rId38" Type="http://schemas.openxmlformats.org/officeDocument/2006/relationships/image" Target="media/image26.tiff"/><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1.bin"/><Relationship Id="rId24" Type="http://schemas.openxmlformats.org/officeDocument/2006/relationships/oleObject" Target="embeddings/oleObject5.bin"/><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image" Target="media/image14.emf"/><Relationship Id="rId28" Type="http://schemas.openxmlformats.org/officeDocument/2006/relationships/oleObject" Target="embeddings/oleObject7.bin"/><Relationship Id="rId36" Type="http://schemas.openxmlformats.org/officeDocument/2006/relationships/image" Target="media/image24.png"/><Relationship Id="rId10" Type="http://schemas.openxmlformats.org/officeDocument/2006/relationships/image" Target="media/image5.emf"/><Relationship Id="rId19" Type="http://schemas.openxmlformats.org/officeDocument/2006/relationships/image" Target="media/image11.png"/><Relationship Id="rId31" Type="http://schemas.openxmlformats.org/officeDocument/2006/relationships/image" Target="media/image19.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7.emf"/><Relationship Id="rId22" Type="http://schemas.openxmlformats.org/officeDocument/2006/relationships/oleObject" Target="embeddings/oleObject4.bin"/><Relationship Id="rId27" Type="http://schemas.openxmlformats.org/officeDocument/2006/relationships/image" Target="media/image16.emf"/><Relationship Id="rId30" Type="http://schemas.openxmlformats.org/officeDocument/2006/relationships/image" Target="media/image18.tif"/><Relationship Id="rId35" Type="http://schemas.openxmlformats.org/officeDocument/2006/relationships/image" Target="media/image23.tiff"/><Relationship Id="rId8" Type="http://schemas.openxmlformats.org/officeDocument/2006/relationships/image" Target="media/image3.png"/><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306</TotalTime>
  <Pages>17</Pages>
  <Words>2037</Words>
  <Characters>11616</Characters>
  <Application>Microsoft Office Word</Application>
  <DocSecurity>0</DocSecurity>
  <Lines>96</Lines>
  <Paragraphs>27</Paragraphs>
  <ScaleCrop>false</ScaleCrop>
  <Company/>
  <LinksUpToDate>false</LinksUpToDate>
  <CharactersWithSpaces>13626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vem</dc:creator>
  <cp:keywords/>
  <dc:description/>
  <cp:lastModifiedBy>vem</cp:lastModifiedBy>
  <cp:revision>17</cp:revision>
  <dcterms:created xsi:type="dcterms:W3CDTF">2020-05-02T07:52:00Z</dcterms:created>
  <dcterms:modified xsi:type="dcterms:W3CDTF">2020-09-09T14:09:00Z</dcterms:modified>
</cp:coreProperties>
</file>