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AC578" w14:textId="77777777" w:rsidR="00B42C38" w:rsidRPr="006E344D" w:rsidRDefault="00B42C38" w:rsidP="00B42C38">
      <w:pPr>
        <w:jc w:val="center"/>
        <w:rPr>
          <w:rFonts w:cs="Times New Roman"/>
          <w:b/>
        </w:rPr>
      </w:pPr>
      <w:bookmarkStart w:id="0" w:name="_Hlk116814752"/>
      <w:bookmarkEnd w:id="0"/>
      <w:r w:rsidRPr="006E344D">
        <w:rPr>
          <w:rFonts w:cs="Times New Roman"/>
          <w:b/>
        </w:rPr>
        <w:t>Supplementary material</w:t>
      </w:r>
    </w:p>
    <w:p w14:paraId="5F964C48" w14:textId="77777777" w:rsidR="00B42C38" w:rsidRPr="006E344D" w:rsidRDefault="00B42C38" w:rsidP="00B42C38">
      <w:pPr>
        <w:rPr>
          <w:rFonts w:cs="Times New Roman"/>
          <w:bCs/>
          <w:sz w:val="20"/>
          <w:szCs w:val="20"/>
        </w:rPr>
      </w:pPr>
      <w:r w:rsidRPr="006E344D">
        <w:rPr>
          <w:rFonts w:cs="Times New Roman"/>
          <w:b/>
          <w:sz w:val="20"/>
          <w:szCs w:val="20"/>
        </w:rPr>
        <w:t>Supplementary methods</w:t>
      </w:r>
    </w:p>
    <w:p w14:paraId="69DB176B" w14:textId="2E280F16" w:rsidR="00B42C38" w:rsidRPr="006E344D" w:rsidRDefault="00B42C38" w:rsidP="00B42C38">
      <w:pPr>
        <w:rPr>
          <w:rFonts w:cs="Times New Roman"/>
          <w:bCs/>
          <w:sz w:val="20"/>
          <w:szCs w:val="20"/>
        </w:rPr>
      </w:pPr>
      <w:r w:rsidRPr="006E344D">
        <w:rPr>
          <w:rFonts w:cs="Times New Roman"/>
          <w:b/>
          <w:sz w:val="20"/>
          <w:szCs w:val="20"/>
        </w:rPr>
        <w:t xml:space="preserve">Table S1. </w:t>
      </w:r>
      <w:r w:rsidRPr="00B42C38">
        <w:rPr>
          <w:rFonts w:cs="Times New Roman"/>
          <w:bCs/>
          <w:sz w:val="20"/>
          <w:szCs w:val="20"/>
        </w:rPr>
        <w:t>The clinical characteristics in all patients.</w:t>
      </w:r>
    </w:p>
    <w:p w14:paraId="151E432F" w14:textId="23440367" w:rsidR="00B42C38" w:rsidRPr="006E344D" w:rsidRDefault="00B42C38" w:rsidP="00B42C38">
      <w:pPr>
        <w:rPr>
          <w:rFonts w:cs="Times New Roman"/>
          <w:b/>
          <w:sz w:val="20"/>
          <w:szCs w:val="20"/>
        </w:rPr>
      </w:pPr>
      <w:r w:rsidRPr="006E344D">
        <w:rPr>
          <w:rFonts w:cs="Times New Roman"/>
          <w:b/>
          <w:sz w:val="20"/>
          <w:szCs w:val="20"/>
        </w:rPr>
        <w:t xml:space="preserve">Table S2. </w:t>
      </w:r>
      <w:r w:rsidRPr="00B42C38">
        <w:rPr>
          <w:rFonts w:eastAsia="等线" w:cs="Times New Roman"/>
          <w:color w:val="000000"/>
          <w:sz w:val="20"/>
          <w:szCs w:val="20"/>
        </w:rPr>
        <w:t>Construction of D</w:t>
      </w:r>
      <w:r w:rsidRPr="00B42C38">
        <w:rPr>
          <w:rFonts w:eastAsia="等线" w:cs="Times New Roman" w:hint="eastAsia"/>
          <w:color w:val="000000"/>
          <w:sz w:val="20"/>
          <w:szCs w:val="20"/>
        </w:rPr>
        <w:t>H</w:t>
      </w:r>
      <w:r w:rsidRPr="00B42C38">
        <w:rPr>
          <w:rFonts w:eastAsia="等线" w:cs="Times New Roman"/>
          <w:color w:val="000000"/>
          <w:sz w:val="20"/>
          <w:szCs w:val="20"/>
        </w:rPr>
        <w:t>RN via multivariable linear regression analysis.</w:t>
      </w:r>
    </w:p>
    <w:p w14:paraId="2A65A93C" w14:textId="7B8042D7" w:rsidR="00B42C38" w:rsidRPr="006E344D" w:rsidRDefault="00B42C38" w:rsidP="00B42C38">
      <w:pPr>
        <w:rPr>
          <w:rFonts w:cs="Times New Roman"/>
          <w:bCs/>
          <w:color w:val="000000" w:themeColor="text1"/>
          <w:sz w:val="20"/>
          <w:szCs w:val="20"/>
        </w:rPr>
      </w:pPr>
      <w:r w:rsidRPr="006E344D">
        <w:rPr>
          <w:rFonts w:cs="Times New Roman"/>
          <w:b/>
          <w:color w:val="000000" w:themeColor="text1"/>
          <w:sz w:val="20"/>
          <w:szCs w:val="20"/>
        </w:rPr>
        <w:t xml:space="preserve">Fig. S1 </w:t>
      </w:r>
      <w:r w:rsidRPr="00B42C38">
        <w:rPr>
          <w:rFonts w:cs="Times New Roman"/>
          <w:bCs/>
          <w:color w:val="000000" w:themeColor="text1"/>
          <w:sz w:val="20"/>
          <w:szCs w:val="20"/>
        </w:rPr>
        <w:t>Heatmaps of radiomic</w:t>
      </w:r>
      <w:r w:rsidRPr="00B42C38">
        <w:rPr>
          <w:rFonts w:cs="Times New Roman" w:hint="eastAsia"/>
          <w:bCs/>
          <w:color w:val="000000" w:themeColor="text1"/>
          <w:sz w:val="20"/>
          <w:szCs w:val="20"/>
        </w:rPr>
        <w:t>s</w:t>
      </w:r>
      <w:r w:rsidRPr="00B42C38">
        <w:rPr>
          <w:rFonts w:cs="Times New Roman"/>
          <w:bCs/>
          <w:color w:val="000000" w:themeColor="text1"/>
          <w:sz w:val="20"/>
          <w:szCs w:val="20"/>
        </w:rPr>
        <w:t xml:space="preserve"> features expressions. (A) venous phase CT, (B) arterial phase CT. The vertical axis: patients; the horizontal axis: radiomic features</w:t>
      </w:r>
    </w:p>
    <w:p w14:paraId="7E63BA4A" w14:textId="77777777" w:rsidR="00B42C38" w:rsidRPr="006E344D" w:rsidRDefault="00B42C38" w:rsidP="00B42C38">
      <w:pPr>
        <w:rPr>
          <w:rFonts w:cs="Times New Roman"/>
          <w:b/>
          <w:sz w:val="20"/>
          <w:szCs w:val="20"/>
        </w:rPr>
      </w:pPr>
      <w:r w:rsidRPr="006E344D">
        <w:rPr>
          <w:rFonts w:cs="Times New Roman"/>
          <w:b/>
          <w:sz w:val="20"/>
          <w:szCs w:val="20"/>
        </w:rPr>
        <w:t>References</w:t>
      </w:r>
    </w:p>
    <w:p w14:paraId="1A17B5C8" w14:textId="77777777" w:rsidR="00B42C38" w:rsidRDefault="00B42C38" w:rsidP="00852476">
      <w:pPr>
        <w:spacing w:before="0" w:after="0"/>
        <w:rPr>
          <w:b/>
          <w:color w:val="000000" w:themeColor="text1"/>
          <w:sz w:val="20"/>
          <w:szCs w:val="20"/>
        </w:rPr>
      </w:pPr>
    </w:p>
    <w:p w14:paraId="5755A327" w14:textId="77777777" w:rsidR="00B42C38" w:rsidRDefault="00B42C38">
      <w:pPr>
        <w:spacing w:before="0" w:after="0"/>
        <w:rPr>
          <w:b/>
          <w:color w:val="000000" w:themeColor="text1"/>
          <w:sz w:val="20"/>
          <w:szCs w:val="20"/>
        </w:rPr>
      </w:pPr>
      <w:r>
        <w:rPr>
          <w:b/>
          <w:color w:val="000000" w:themeColor="text1"/>
          <w:sz w:val="20"/>
          <w:szCs w:val="20"/>
        </w:rPr>
        <w:br w:type="page"/>
      </w:r>
    </w:p>
    <w:p w14:paraId="1B31C83B" w14:textId="5DBDBE26" w:rsidR="00B42C38" w:rsidRDefault="00B42C38" w:rsidP="00852476">
      <w:pPr>
        <w:spacing w:before="0" w:after="0"/>
        <w:rPr>
          <w:b/>
          <w:color w:val="000000" w:themeColor="text1"/>
          <w:sz w:val="20"/>
          <w:szCs w:val="20"/>
        </w:rPr>
      </w:pPr>
      <w:r w:rsidRPr="006E344D">
        <w:rPr>
          <w:b/>
          <w:color w:val="000000" w:themeColor="text1"/>
          <w:sz w:val="20"/>
          <w:szCs w:val="20"/>
        </w:rPr>
        <w:lastRenderedPageBreak/>
        <w:t>Supplementary Methods</w:t>
      </w:r>
    </w:p>
    <w:p w14:paraId="30277402" w14:textId="6EFCA13A" w:rsidR="00B42C38" w:rsidRPr="00EF11DF" w:rsidRDefault="00B42C38" w:rsidP="00B42C38">
      <w:pPr>
        <w:rPr>
          <w:rFonts w:cs="Times New Roman"/>
          <w:b/>
          <w:bCs/>
          <w:sz w:val="20"/>
          <w:szCs w:val="20"/>
        </w:rPr>
      </w:pPr>
      <w:r>
        <w:rPr>
          <w:rFonts w:cs="Times New Roman"/>
          <w:b/>
          <w:bCs/>
          <w:sz w:val="20"/>
          <w:szCs w:val="20"/>
        </w:rPr>
        <w:t>1</w:t>
      </w:r>
      <w:r w:rsidR="00D64616">
        <w:rPr>
          <w:rFonts w:cs="Times New Roman"/>
          <w:b/>
          <w:bCs/>
          <w:sz w:val="20"/>
          <w:szCs w:val="20"/>
        </w:rPr>
        <w:t>.</w:t>
      </w:r>
      <w:r>
        <w:rPr>
          <w:rFonts w:cs="Times New Roman"/>
          <w:b/>
          <w:bCs/>
          <w:sz w:val="20"/>
          <w:szCs w:val="20"/>
        </w:rPr>
        <w:t xml:space="preserve"> </w:t>
      </w:r>
      <w:r w:rsidRPr="00EF11DF">
        <w:rPr>
          <w:rFonts w:cs="Times New Roman"/>
          <w:b/>
          <w:bCs/>
          <w:sz w:val="20"/>
          <w:szCs w:val="20"/>
        </w:rPr>
        <w:t>CT data acquisition</w:t>
      </w:r>
    </w:p>
    <w:p w14:paraId="5334A353" w14:textId="093940B8" w:rsidR="00B42C38" w:rsidRDefault="00B42C38" w:rsidP="00AE1D86">
      <w:pPr>
        <w:rPr>
          <w:rFonts w:cs="Times New Roman"/>
          <w:bCs/>
          <w:sz w:val="20"/>
          <w:szCs w:val="20"/>
        </w:rPr>
      </w:pPr>
      <w:r w:rsidRPr="00B42C38">
        <w:rPr>
          <w:rFonts w:cs="Times New Roman"/>
          <w:bCs/>
          <w:sz w:val="20"/>
          <w:szCs w:val="20"/>
        </w:rPr>
        <w:t>Patients from hospitals underwent CT examinations performed using three CT scanners (Phillips 256 iCT [Philips Healthcare System] or Discovery CT or Revolution CT [both from GE Healthcare]). All patients were asked to fast overnight and were encouraged to drink 800–1000 mL of warm water to distend the stomach before the CT examination. Moreover, 20 mg of scopolamine (dose specifcation, 10 mg/mL; Hangzhou Minsheng Pharmaceutical Group) was intramuscularly administered to reduce gastrointestinal peristalsis 15–20 minutes before CT examination. The CT examinations, which covered the whole abdomen and pelvis, were performed during breath-hold with the patient in a head-frst supine position. After routine unenhanced CT was performed, patients received infusion of nonionic contrast agent (iohexol, 1.5 mL/kg administered at 3.0 mL/s [350 mg I/mL; Omnipaque, GE Healthcare]) into the antecubital vein, followed by a 20-mL saline ﬂush. Arterial phase (AP) and venous phase (VP) CT series were obtained after postinjection delays of 30 and 70 seconds, respectively. The acquisition parameters were as follows: tube voltage, 120 kVp; tube current, 120–550 mA; rotation time, 0.5 second; FOV, 500 × 500 mm; and matrix, 512 × 512. Images were reconstructed with a standard kernel, and reconstruction</w:t>
      </w:r>
      <w:r>
        <w:rPr>
          <w:rFonts w:cs="Times New Roman"/>
          <w:bCs/>
          <w:sz w:val="20"/>
          <w:szCs w:val="20"/>
        </w:rPr>
        <w:t xml:space="preserve"> </w:t>
      </w:r>
      <w:r w:rsidRPr="00B42C38">
        <w:rPr>
          <w:rFonts w:cs="Times New Roman"/>
          <w:bCs/>
          <w:sz w:val="20"/>
          <w:szCs w:val="20"/>
        </w:rPr>
        <w:t>section thicknesses were 5 and/or 1.25 mm.</w:t>
      </w:r>
    </w:p>
    <w:p w14:paraId="1636F001" w14:textId="77777777" w:rsidR="00790E02" w:rsidRPr="006E344D" w:rsidRDefault="00790E02" w:rsidP="00790E02">
      <w:pPr>
        <w:rPr>
          <w:rFonts w:cs="Times New Roman"/>
          <w:b/>
          <w:bCs/>
          <w:sz w:val="20"/>
          <w:szCs w:val="20"/>
        </w:rPr>
      </w:pPr>
      <w:r>
        <w:rPr>
          <w:rFonts w:cs="Times New Roman" w:hint="eastAsia"/>
          <w:bCs/>
          <w:sz w:val="20"/>
          <w:szCs w:val="20"/>
          <w:lang w:eastAsia="zh-CN"/>
        </w:rPr>
        <w:t>2</w:t>
      </w:r>
      <w:r>
        <w:rPr>
          <w:rFonts w:cs="Times New Roman"/>
          <w:bCs/>
          <w:sz w:val="20"/>
          <w:szCs w:val="20"/>
          <w:lang w:eastAsia="zh-CN"/>
        </w:rPr>
        <w:t xml:space="preserve">. </w:t>
      </w:r>
      <w:r w:rsidRPr="006E344D">
        <w:rPr>
          <w:rFonts w:cs="Times New Roman"/>
          <w:b/>
          <w:bCs/>
          <w:sz w:val="20"/>
          <w:szCs w:val="20"/>
        </w:rPr>
        <w:t>Handcrafted radiomics Feature definitions</w:t>
      </w:r>
    </w:p>
    <w:p w14:paraId="54A224E3" w14:textId="7423A75C" w:rsidR="00790E02" w:rsidRDefault="00790E02" w:rsidP="00790E02">
      <w:pPr>
        <w:pStyle w:val="1cx"/>
        <w:rPr>
          <w:bCs/>
          <w:color w:val="000000" w:themeColor="text1"/>
          <w:sz w:val="20"/>
          <w:szCs w:val="20"/>
        </w:rPr>
      </w:pPr>
      <w:r w:rsidRPr="006E344D">
        <w:rPr>
          <w:bCs/>
          <w:color w:val="000000" w:themeColor="text1"/>
          <w:sz w:val="20"/>
          <w:szCs w:val="20"/>
        </w:rPr>
        <w:t xml:space="preserve">Handcrafted radiomics features were computed from the radiologist-drawn ROIs using an open-source python package PyRadiomics </w:t>
      </w:r>
      <w:r w:rsidRPr="006E344D">
        <w:rPr>
          <w:bCs/>
          <w:noProof/>
          <w:color w:val="000000" w:themeColor="text1"/>
          <w:sz w:val="20"/>
          <w:szCs w:val="20"/>
        </w:rPr>
        <w:fldChar w:fldCharType="begin"/>
      </w:r>
      <w:r>
        <w:rPr>
          <w:bCs/>
          <w:noProof/>
          <w:color w:val="000000" w:themeColor="text1"/>
          <w:sz w:val="20"/>
          <w:szCs w:val="20"/>
        </w:rPr>
        <w:instrText xml:space="preserve"> ADDIN EN.CITE &lt;EndNote&gt;&lt;Cite&gt;&lt;Author&gt;Van Griethuysen&lt;/Author&gt;&lt;Year&gt;2017&lt;/Year&gt;&lt;RecNum&gt;1&lt;/RecNum&gt;&lt;DisplayText&gt;[7]&lt;/DisplayText&gt;&lt;record&gt;&lt;rec-number&gt;1&lt;/rec-number&gt;&lt;foreign-keys&gt;&lt;key app="EN" db-id="wex22zs05rrwtme9epexxw5rfwtsxzft0fsv" timestamp="1579504276"&gt;1&lt;/key&gt;&lt;/foreign-keys&gt;&lt;ref-type name="Journal Article"&gt;17&lt;/ref-type&gt;&lt;contributors&gt;&lt;authors&gt;&lt;author&gt;Van Griethuysen, Joost JM&lt;/author&gt;&lt;author&gt;Fedorov, Andriy&lt;/author&gt;&lt;author&gt;Parmar, Chintan&lt;/author&gt;&lt;author&gt;Hosny, Ahmed&lt;/author&gt;&lt;author&gt;Aucoin, Nicole&lt;/author&gt;&lt;author&gt;Narayan, Vivek&lt;/author&gt;&lt;author&gt;Beets-Tan, Regina GH&lt;/author&gt;&lt;author&gt;Fillion-Robin, Jean-Christophe&lt;/author&gt;&lt;author&gt;Pieper, Steve&lt;/author&gt;&lt;author&gt;Aerts, Hugo JWL &lt;/author&gt;&lt;/authors&gt;&lt;/contributors&gt;&lt;titles&gt;&lt;title&gt;Computational radiomics system to decode the radiographic phenotype&lt;/title&gt;&lt;secondary-title&gt;Cancer Res&lt;/secondary-title&gt;&lt;/titles&gt;&lt;periodical&gt;&lt;full-title&gt;Cancer Res&lt;/full-title&gt;&lt;/periodical&gt;&lt;pages&gt;e104-e107&lt;/pages&gt;&lt;volume&gt;77&lt;/volume&gt;&lt;number&gt;21&lt;/number&gt;&lt;dates&gt;&lt;year&gt;2017&lt;/year&gt;&lt;/dates&gt;&lt;isbn&gt;0008-5472&lt;/isbn&gt;&lt;urls&gt;&lt;/urls&gt;&lt;/record&gt;&lt;/Cite&gt;&lt;/EndNote&gt;</w:instrText>
      </w:r>
      <w:r w:rsidRPr="006E344D">
        <w:rPr>
          <w:bCs/>
          <w:noProof/>
          <w:color w:val="000000" w:themeColor="text1"/>
          <w:sz w:val="20"/>
          <w:szCs w:val="20"/>
        </w:rPr>
        <w:fldChar w:fldCharType="separate"/>
      </w:r>
      <w:r>
        <w:rPr>
          <w:bCs/>
          <w:noProof/>
          <w:color w:val="000000" w:themeColor="text1"/>
          <w:sz w:val="20"/>
          <w:szCs w:val="20"/>
        </w:rPr>
        <w:t>[</w:t>
      </w:r>
      <w:r w:rsidR="000741F6">
        <w:rPr>
          <w:bCs/>
          <w:noProof/>
          <w:color w:val="000000" w:themeColor="text1"/>
          <w:sz w:val="20"/>
          <w:szCs w:val="20"/>
        </w:rPr>
        <w:t>1</w:t>
      </w:r>
      <w:r>
        <w:rPr>
          <w:bCs/>
          <w:noProof/>
          <w:color w:val="000000" w:themeColor="text1"/>
          <w:sz w:val="20"/>
          <w:szCs w:val="20"/>
        </w:rPr>
        <w:t>]</w:t>
      </w:r>
      <w:r w:rsidRPr="006E344D">
        <w:rPr>
          <w:bCs/>
          <w:noProof/>
          <w:color w:val="000000" w:themeColor="text1"/>
          <w:sz w:val="20"/>
          <w:szCs w:val="20"/>
        </w:rPr>
        <w:fldChar w:fldCharType="end"/>
      </w:r>
      <w:r w:rsidRPr="006E344D">
        <w:rPr>
          <w:bCs/>
          <w:noProof/>
          <w:color w:val="000000" w:themeColor="text1"/>
          <w:sz w:val="20"/>
          <w:szCs w:val="20"/>
        </w:rPr>
        <w:t>.</w:t>
      </w:r>
      <w:r w:rsidRPr="006E344D">
        <w:rPr>
          <w:bCs/>
          <w:color w:val="000000" w:themeColor="text1"/>
          <w:sz w:val="20"/>
          <w:szCs w:val="20"/>
        </w:rPr>
        <w:t xml:space="preserve"> Detailed calculations of handcrafted radiomics features are described and provided in online documentation of PyRadiomics (https://pyradiomics.readthedocs.io/en/latest/features.html). </w:t>
      </w:r>
      <w:bookmarkStart w:id="1" w:name="_Hlk43920182"/>
      <w:r w:rsidRPr="006E344D">
        <w:rPr>
          <w:bCs/>
          <w:color w:val="000000" w:themeColor="text1"/>
          <w:sz w:val="20"/>
          <w:szCs w:val="20"/>
        </w:rPr>
        <w:t xml:space="preserve">The resampled voxel sizes were set to 1× 1 × </w:t>
      </w:r>
      <w:r w:rsidR="0050251D">
        <w:rPr>
          <w:bCs/>
          <w:color w:val="000000" w:themeColor="text1"/>
          <w:sz w:val="20"/>
          <w:szCs w:val="20"/>
        </w:rPr>
        <w:t>1</w:t>
      </w:r>
      <w:r w:rsidRPr="006E344D">
        <w:rPr>
          <w:bCs/>
          <w:color w:val="000000" w:themeColor="text1"/>
          <w:sz w:val="20"/>
          <w:szCs w:val="20"/>
        </w:rPr>
        <w:t xml:space="preserve"> mm³ voxels to standardize the slice thickness.</w:t>
      </w:r>
      <w:bookmarkEnd w:id="1"/>
      <w:r w:rsidRPr="006E344D">
        <w:rPr>
          <w:bCs/>
          <w:color w:val="000000" w:themeColor="text1"/>
          <w:sz w:val="20"/>
          <w:szCs w:val="20"/>
        </w:rPr>
        <w:t xml:space="preserve"> Image intensities were binned by 25 HU and voxel array shift were set on 1000. Segmented voxels were resampled at the range of 50 to 400 HU including the whole tumor and excluding the air and bone tissues. Defined radiomic image features</w:t>
      </w:r>
      <w:r w:rsidRPr="006E344D">
        <w:rPr>
          <w:color w:val="000000" w:themeColor="text1"/>
          <w:sz w:val="20"/>
          <w:szCs w:val="20"/>
        </w:rPr>
        <w:t xml:space="preserve"> </w:t>
      </w:r>
      <w:r w:rsidRPr="006E344D">
        <w:rPr>
          <w:bCs/>
          <w:color w:val="000000" w:themeColor="text1"/>
          <w:sz w:val="20"/>
          <w:szCs w:val="20"/>
        </w:rPr>
        <w:t>without/after wavelet filtration that described tumor characteristics were extracted. Wavelet filtration filtered original image directionally with x, y and z directions respectively (H: High pass filter, L: Low pass filter), yielding 8 different combinations of decompositions. The extracted radiomics features can be divided into 3 groups: (I) first-order statistics, (II) shape features, and (III) second-order features.</w:t>
      </w:r>
      <w:r w:rsidRPr="006E344D">
        <w:rPr>
          <w:color w:val="000000" w:themeColor="text1"/>
          <w:sz w:val="20"/>
          <w:szCs w:val="20"/>
        </w:rPr>
        <w:t xml:space="preserve"> Most features defined below were in accord with feature definitions as described by the Imaging Biomarker Standardization Initiative (IBSI), which were available in a separate document by Zwanenburg et al.</w:t>
      </w:r>
      <w:r w:rsidRPr="006E344D">
        <w:rPr>
          <w:noProof/>
          <w:color w:val="000000" w:themeColor="text1"/>
          <w:sz w:val="20"/>
          <w:szCs w:val="20"/>
        </w:rPr>
        <w:fldChar w:fldCharType="begin"/>
      </w:r>
      <w:r>
        <w:rPr>
          <w:noProof/>
          <w:color w:val="000000" w:themeColor="text1"/>
          <w:sz w:val="20"/>
          <w:szCs w:val="20"/>
        </w:rPr>
        <w:instrText xml:space="preserve"> ADDIN EN.CITE &lt;EndNote&gt;&lt;Cite&gt;&lt;Author&gt;Zwanenburg&lt;/Author&gt;&lt;Year&gt;2016&lt;/Year&gt;&lt;RecNum&gt;2&lt;/RecNum&gt;&lt;DisplayText&gt;[8]&lt;/DisplayText&gt;&lt;record&gt;&lt;rec-number&gt;2&lt;/rec-number&gt;&lt;foreign-keys&gt;&lt;key app="EN" db-id="wex22zs05rrwtme9epexxw5rfwtsxzft0fsv" timestamp="1579504276"&gt;2&lt;/key&gt;&lt;/foreign-keys&gt;&lt;ref-type name="Journal Article"&gt;17&lt;/ref-type&gt;&lt;contributors&gt;&lt;authors&gt;&lt;author&gt;Zwanenburg, Alex&lt;/author&gt;&lt;author&gt;Leger, Stefan&lt;/author&gt;&lt;author&gt;Vallières, Martin&lt;/author&gt;&lt;author&gt;Löck, Steffen&lt;/author&gt;&lt;/authors&gt;&lt;/contributors&gt;&lt;titles&gt;&lt;title&gt;Image biomarker standardisation initiative&lt;/title&gt;&lt;secondary-title&gt;J arXiv preprint arXiv:.07003&lt;/secondary-title&gt;&lt;/titles&gt;&lt;periodical&gt;&lt;full-title&gt;J arXiv preprint arXiv:.07003&lt;/full-title&gt;&lt;/periodical&gt;&lt;dates&gt;&lt;year&gt;2016&lt;/year&gt;&lt;/dates&gt;&lt;urls&gt;&lt;/urls&gt;&lt;/record&gt;&lt;/Cite&gt;&lt;/EndNote&gt;</w:instrText>
      </w:r>
      <w:r w:rsidRPr="006E344D">
        <w:rPr>
          <w:noProof/>
          <w:color w:val="000000" w:themeColor="text1"/>
          <w:sz w:val="20"/>
          <w:szCs w:val="20"/>
        </w:rPr>
        <w:fldChar w:fldCharType="separate"/>
      </w:r>
      <w:r>
        <w:rPr>
          <w:noProof/>
          <w:color w:val="000000" w:themeColor="text1"/>
          <w:sz w:val="20"/>
          <w:szCs w:val="20"/>
        </w:rPr>
        <w:t>[</w:t>
      </w:r>
      <w:r w:rsidR="000741F6">
        <w:rPr>
          <w:noProof/>
          <w:color w:val="000000" w:themeColor="text1"/>
          <w:sz w:val="20"/>
          <w:szCs w:val="20"/>
        </w:rPr>
        <w:t>2</w:t>
      </w:r>
      <w:r>
        <w:rPr>
          <w:noProof/>
          <w:color w:val="000000" w:themeColor="text1"/>
          <w:sz w:val="20"/>
          <w:szCs w:val="20"/>
        </w:rPr>
        <w:t>]</w:t>
      </w:r>
      <w:r w:rsidRPr="006E344D">
        <w:rPr>
          <w:noProof/>
          <w:color w:val="000000" w:themeColor="text1"/>
          <w:sz w:val="20"/>
          <w:szCs w:val="20"/>
        </w:rPr>
        <w:fldChar w:fldCharType="end"/>
      </w:r>
      <w:r w:rsidRPr="006E344D">
        <w:rPr>
          <w:noProof/>
          <w:color w:val="000000" w:themeColor="text1"/>
          <w:sz w:val="20"/>
          <w:szCs w:val="20"/>
        </w:rPr>
        <w:t>.</w:t>
      </w:r>
      <w:r w:rsidRPr="006E344D">
        <w:rPr>
          <w:bCs/>
          <w:color w:val="000000" w:themeColor="text1"/>
          <w:sz w:val="20"/>
          <w:szCs w:val="20"/>
        </w:rPr>
        <w:t xml:space="preserve"> </w:t>
      </w:r>
    </w:p>
    <w:p w14:paraId="6B6E0017" w14:textId="77777777" w:rsidR="00790E02" w:rsidRDefault="00790E02" w:rsidP="00790E02">
      <w:pPr>
        <w:pStyle w:val="1cx"/>
        <w:rPr>
          <w:bCs/>
          <w:color w:val="000000" w:themeColor="text1"/>
          <w:sz w:val="20"/>
          <w:szCs w:val="20"/>
        </w:rPr>
      </w:pPr>
      <w:r>
        <w:rPr>
          <w:bCs/>
          <w:color w:val="000000" w:themeColor="text1"/>
          <w:sz w:val="20"/>
          <w:szCs w:val="20"/>
        </w:rPr>
        <w:t>There are differences in gray value discretization (for the fixed bin size type) and resampling that cannot be corrected by customization settings alone and require replacement by custom functions, which are elaborated in the Pyradiomics documents. It is worth noting that two features available in PyRadiomics are not defined in the IBSI, namely: Total Energy and Standard Deviation. Entropy in Pyradiomics is defined by IBSI as Intensity Histogram Entropy. Uniformity in Pyradiomics is defined by IBSI as Intensity Histogram Uniformity. Mesh Volume in Pyradiomics is defined as Volume. Voxel Volume in Pyradiomics is defined in IBSI as Approximate Volume. Joint Energy in Pyradiomics is defined by IBSI as Angular Second Moment. Maximum Probability in Pyradiomics is defined by IBSI as Joint maximum Sum of Squares in Pyradiomics is defined by IBSI as Joint Variance. The PyRadiomics kurtosis is not corrected, where IBSI kurtosis is corrected by -3, yielding 0 for normal distributions. All the remaining features correspond to the definitions provided by IBSI.</w:t>
      </w:r>
    </w:p>
    <w:p w14:paraId="76065435" w14:textId="77777777" w:rsidR="00790E02" w:rsidRPr="00580425" w:rsidRDefault="00790E02" w:rsidP="00790E02">
      <w:pPr>
        <w:pStyle w:val="1cx"/>
        <w:rPr>
          <w:rFonts w:eastAsia="Malgun Gothic"/>
          <w:bCs/>
          <w:color w:val="000000" w:themeColor="text1"/>
          <w:sz w:val="20"/>
          <w:szCs w:val="20"/>
        </w:rPr>
      </w:pPr>
      <w:r>
        <w:rPr>
          <w:bCs/>
          <w:color w:val="000000" w:themeColor="text1"/>
          <w:sz w:val="20"/>
          <w:szCs w:val="20"/>
        </w:rPr>
        <w:t>Here, we describe the radiomic features with definitions or implementation that differ from the IBSI reference document used in our model.</w:t>
      </w:r>
    </w:p>
    <w:p w14:paraId="6BD97E25" w14:textId="77777777" w:rsidR="00790E02" w:rsidRDefault="00790E02" w:rsidP="00790E02">
      <w:pPr>
        <w:pStyle w:val="1cx"/>
        <w:rPr>
          <w:b/>
          <w:bCs/>
          <w:color w:val="000000" w:themeColor="text1"/>
          <w:sz w:val="20"/>
          <w:szCs w:val="20"/>
        </w:rPr>
      </w:pPr>
    </w:p>
    <w:p w14:paraId="11C94C41" w14:textId="0228477D" w:rsidR="00790E02" w:rsidRPr="006E344D" w:rsidRDefault="005F35F4" w:rsidP="00790E02">
      <w:pPr>
        <w:pStyle w:val="1cx"/>
        <w:rPr>
          <w:b/>
          <w:bCs/>
          <w:color w:val="000000" w:themeColor="text1"/>
          <w:sz w:val="20"/>
          <w:szCs w:val="20"/>
        </w:rPr>
      </w:pPr>
      <w:r>
        <w:rPr>
          <w:b/>
          <w:bCs/>
          <w:color w:val="000000" w:themeColor="text1"/>
          <w:sz w:val="20"/>
          <w:szCs w:val="20"/>
        </w:rPr>
        <w:t>2</w:t>
      </w:r>
      <w:r w:rsidR="00790E02" w:rsidRPr="006E344D">
        <w:rPr>
          <w:b/>
          <w:bCs/>
          <w:color w:val="000000" w:themeColor="text1"/>
          <w:sz w:val="20"/>
          <w:szCs w:val="20"/>
        </w:rPr>
        <w:t>.1 First Order Features</w:t>
      </w:r>
    </w:p>
    <w:p w14:paraId="727F01FF" w14:textId="77777777" w:rsidR="00790E02" w:rsidRPr="006E344D" w:rsidRDefault="00790E02" w:rsidP="00790E02">
      <w:pPr>
        <w:pStyle w:val="1cx"/>
        <w:rPr>
          <w:color w:val="000000" w:themeColor="text1"/>
          <w:sz w:val="20"/>
          <w:szCs w:val="20"/>
        </w:rPr>
      </w:pPr>
      <w:r w:rsidRPr="006E344D">
        <w:rPr>
          <w:color w:val="000000" w:themeColor="text1"/>
          <w:sz w:val="20"/>
          <w:szCs w:val="20"/>
        </w:rPr>
        <w:t>First-order statistics describe the distribution of voxel intensities within the image region defined by the mask through commonly used and basic metrics.</w:t>
      </w:r>
    </w:p>
    <w:p w14:paraId="0D7C902C" w14:textId="77777777" w:rsidR="00790E02" w:rsidRPr="006E344D" w:rsidRDefault="00790E02" w:rsidP="00790E02">
      <w:pPr>
        <w:pStyle w:val="1cx"/>
        <w:rPr>
          <w:color w:val="000000" w:themeColor="text1"/>
          <w:sz w:val="20"/>
          <w:szCs w:val="20"/>
        </w:rPr>
      </w:pPr>
    </w:p>
    <w:p w14:paraId="7EB39743" w14:textId="77777777" w:rsidR="00790E02" w:rsidRPr="006E344D" w:rsidRDefault="00790E02" w:rsidP="00790E02">
      <w:pPr>
        <w:pStyle w:val="1cx"/>
        <w:rPr>
          <w:color w:val="000000" w:themeColor="text1"/>
          <w:sz w:val="20"/>
          <w:szCs w:val="20"/>
        </w:rPr>
      </w:pPr>
      <w:r w:rsidRPr="006E344D">
        <w:rPr>
          <w:color w:val="000000" w:themeColor="text1"/>
          <w:sz w:val="20"/>
          <w:szCs w:val="20"/>
        </w:rPr>
        <w:t>Let:</w:t>
      </w:r>
    </w:p>
    <w:p w14:paraId="4ABED6C8" w14:textId="77777777" w:rsidR="00790E02" w:rsidRPr="006E344D" w:rsidRDefault="00790E02" w:rsidP="00790E02">
      <w:pPr>
        <w:pStyle w:val="1cx"/>
        <w:numPr>
          <w:ilvl w:val="0"/>
          <w:numId w:val="1"/>
        </w:numPr>
        <w:rPr>
          <w:color w:val="000000" w:themeColor="text1"/>
          <w:sz w:val="20"/>
          <w:szCs w:val="20"/>
        </w:rPr>
      </w:pPr>
      <w:r w:rsidRPr="006E344D">
        <w:rPr>
          <w:rFonts w:ascii="Cambria Math" w:hAnsi="Cambria Math" w:cs="Cambria Math"/>
          <w:bCs/>
          <w:color w:val="000000" w:themeColor="text1"/>
          <w:sz w:val="20"/>
          <w:szCs w:val="20"/>
          <w:bdr w:val="none" w:sz="0" w:space="0" w:color="auto" w:frame="1"/>
        </w:rPr>
        <w:t>𝐗</w:t>
      </w:r>
      <w:r w:rsidRPr="006E344D">
        <w:rPr>
          <w:color w:val="000000" w:themeColor="text1"/>
          <w:sz w:val="20"/>
          <w:szCs w:val="20"/>
        </w:rPr>
        <w:t> be a set of </w:t>
      </w:r>
      <w:r w:rsidRPr="006E344D">
        <w:rPr>
          <w:rFonts w:ascii="Cambria Math" w:hAnsi="Cambria Math" w:cs="Cambria Math"/>
          <w:color w:val="000000" w:themeColor="text1"/>
          <w:sz w:val="20"/>
          <w:szCs w:val="20"/>
          <w:bdr w:val="none" w:sz="0" w:space="0" w:color="auto" w:frame="1"/>
        </w:rPr>
        <w:t>𝑁𝑝</w:t>
      </w:r>
      <w:r w:rsidRPr="006E344D">
        <w:rPr>
          <w:color w:val="000000" w:themeColor="text1"/>
          <w:sz w:val="20"/>
          <w:szCs w:val="20"/>
        </w:rPr>
        <w:t> voxels included in the ROI</w:t>
      </w:r>
    </w:p>
    <w:p w14:paraId="164290CC" w14:textId="77777777" w:rsidR="00790E02" w:rsidRPr="006E344D" w:rsidRDefault="00790E02" w:rsidP="00790E02">
      <w:pPr>
        <w:pStyle w:val="1cx"/>
        <w:numPr>
          <w:ilvl w:val="0"/>
          <w:numId w:val="1"/>
        </w:numPr>
        <w:rPr>
          <w:color w:val="000000" w:themeColor="text1"/>
          <w:sz w:val="20"/>
          <w:szCs w:val="20"/>
        </w:rPr>
      </w:pPr>
      <w:r w:rsidRPr="006E344D">
        <w:rPr>
          <w:rFonts w:ascii="Cambria Math" w:hAnsi="Cambria Math" w:cs="Cambria Math"/>
          <w:bCs/>
          <w:color w:val="000000" w:themeColor="text1"/>
          <w:sz w:val="20"/>
          <w:szCs w:val="20"/>
          <w:bdr w:val="none" w:sz="0" w:space="0" w:color="auto" w:frame="1"/>
        </w:rPr>
        <w:lastRenderedPageBreak/>
        <w:t>𝐏</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𝑖</w:t>
      </w:r>
      <w:r w:rsidRPr="006E344D">
        <w:rPr>
          <w:color w:val="000000" w:themeColor="text1"/>
          <w:sz w:val="20"/>
          <w:szCs w:val="20"/>
          <w:bdr w:val="none" w:sz="0" w:space="0" w:color="auto" w:frame="1"/>
        </w:rPr>
        <w:t>)</w:t>
      </w:r>
      <w:r w:rsidRPr="006E344D">
        <w:rPr>
          <w:color w:val="000000" w:themeColor="text1"/>
          <w:sz w:val="20"/>
          <w:szCs w:val="20"/>
        </w:rPr>
        <w:t> be the first order histogram with </w:t>
      </w:r>
      <w:r w:rsidRPr="006E344D">
        <w:rPr>
          <w:rFonts w:ascii="Cambria Math" w:hAnsi="Cambria Math" w:cs="Cambria Math"/>
          <w:color w:val="000000" w:themeColor="text1"/>
          <w:sz w:val="20"/>
          <w:szCs w:val="20"/>
          <w:bdr w:val="none" w:sz="0" w:space="0" w:color="auto" w:frame="1"/>
        </w:rPr>
        <w:t>𝑁𝑔</w:t>
      </w:r>
      <w:r w:rsidRPr="006E344D">
        <w:rPr>
          <w:color w:val="000000" w:themeColor="text1"/>
          <w:sz w:val="20"/>
          <w:szCs w:val="20"/>
        </w:rPr>
        <w:t> discrete intensity levels, where </w:t>
      </w:r>
      <w:r w:rsidRPr="006E344D">
        <w:rPr>
          <w:rFonts w:ascii="Cambria Math" w:hAnsi="Cambria Math" w:cs="Cambria Math"/>
          <w:color w:val="000000" w:themeColor="text1"/>
          <w:sz w:val="20"/>
          <w:szCs w:val="20"/>
          <w:bdr w:val="none" w:sz="0" w:space="0" w:color="auto" w:frame="1"/>
        </w:rPr>
        <w:t>𝑁𝑔</w:t>
      </w:r>
      <w:r w:rsidRPr="006E344D">
        <w:rPr>
          <w:color w:val="000000" w:themeColor="text1"/>
          <w:sz w:val="20"/>
          <w:szCs w:val="20"/>
          <w:bdr w:val="none" w:sz="0" w:space="0" w:color="auto" w:frame="1"/>
        </w:rPr>
        <w:t xml:space="preserve"> </w:t>
      </w:r>
      <w:r w:rsidRPr="006E344D">
        <w:rPr>
          <w:color w:val="000000" w:themeColor="text1"/>
          <w:sz w:val="20"/>
          <w:szCs w:val="20"/>
        </w:rPr>
        <w:t>is the number of non-zero bins, equally spaced from 0 with a width defined in the bin width parameter</w:t>
      </w:r>
    </w:p>
    <w:p w14:paraId="12B9A94B" w14:textId="77777777" w:rsidR="00790E02" w:rsidRPr="006E344D" w:rsidRDefault="00790E02" w:rsidP="00790E02">
      <w:pPr>
        <w:pStyle w:val="1cx"/>
        <w:numPr>
          <w:ilvl w:val="0"/>
          <w:numId w:val="1"/>
        </w:numPr>
        <w:rPr>
          <w:color w:val="000000" w:themeColor="text1"/>
          <w:sz w:val="20"/>
          <w:szCs w:val="20"/>
          <w:bdr w:val="none" w:sz="0" w:space="0" w:color="auto" w:frame="1"/>
        </w:rPr>
      </w:pPr>
      <w:r w:rsidRPr="006E344D">
        <w:rPr>
          <w:rFonts w:ascii="Cambria Math" w:hAnsi="Cambria Math" w:cs="Cambria Math"/>
          <w:color w:val="000000" w:themeColor="text1"/>
          <w:sz w:val="20"/>
          <w:szCs w:val="20"/>
          <w:bdr w:val="none" w:sz="0" w:space="0" w:color="auto" w:frame="1"/>
        </w:rPr>
        <w:t>𝑝</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𝑖</w:t>
      </w:r>
      <w:r w:rsidRPr="006E344D">
        <w:rPr>
          <w:color w:val="000000" w:themeColor="text1"/>
          <w:sz w:val="20"/>
          <w:szCs w:val="20"/>
          <w:bdr w:val="none" w:sz="0" w:space="0" w:color="auto" w:frame="1"/>
        </w:rPr>
        <w:t xml:space="preserve">) </w:t>
      </w:r>
      <w:r w:rsidRPr="006E344D">
        <w:rPr>
          <w:color w:val="000000" w:themeColor="text1"/>
          <w:sz w:val="20"/>
          <w:szCs w:val="20"/>
        </w:rPr>
        <w:t>be the normalized first order histogram and equal to </w:t>
      </w:r>
      <w:r w:rsidRPr="006E344D">
        <w:rPr>
          <w:rFonts w:ascii="Cambria Math" w:hAnsi="Cambria Math" w:cs="Cambria Math"/>
          <w:bCs/>
          <w:color w:val="000000" w:themeColor="text1"/>
          <w:sz w:val="20"/>
          <w:szCs w:val="20"/>
          <w:bdr w:val="none" w:sz="0" w:space="0" w:color="auto" w:frame="1"/>
        </w:rPr>
        <w:t>𝐏</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𝑖</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𝑁𝑝</w:t>
      </w:r>
    </w:p>
    <w:p w14:paraId="77A06B26" w14:textId="77777777" w:rsidR="00790E02" w:rsidRPr="006E344D" w:rsidRDefault="00790E02" w:rsidP="00790E02">
      <w:pPr>
        <w:pStyle w:val="1cx"/>
        <w:ind w:left="420"/>
        <w:rPr>
          <w:color w:val="000000" w:themeColor="text1"/>
          <w:sz w:val="20"/>
          <w:szCs w:val="20"/>
          <w:bdr w:val="none" w:sz="0" w:space="0" w:color="auto" w:frame="1"/>
        </w:rPr>
      </w:pPr>
    </w:p>
    <w:p w14:paraId="603B86E4" w14:textId="77777777" w:rsidR="00790E02" w:rsidRPr="006E344D" w:rsidRDefault="00790E02" w:rsidP="00790E02">
      <w:pPr>
        <w:pStyle w:val="1cx"/>
        <w:rPr>
          <w:b/>
          <w:color w:val="000000" w:themeColor="text1"/>
          <w:sz w:val="20"/>
          <w:szCs w:val="20"/>
        </w:rPr>
      </w:pPr>
      <w:r w:rsidRPr="006E344D">
        <w:rPr>
          <w:b/>
          <w:bCs/>
          <w:color w:val="000000" w:themeColor="text1"/>
          <w:sz w:val="20"/>
          <w:szCs w:val="20"/>
        </w:rPr>
        <w:t>1) Energy</w:t>
      </w:r>
    </w:p>
    <w:p w14:paraId="66B2BCDB" w14:textId="77777777" w:rsidR="00790E02" w:rsidRPr="006E344D" w:rsidRDefault="00790E02" w:rsidP="00790E02">
      <w:pPr>
        <w:pStyle w:val="1cx"/>
        <w:jc w:val="center"/>
        <w:rPr>
          <w:bCs/>
          <w:color w:val="000000" w:themeColor="text1"/>
          <w:sz w:val="20"/>
          <w:szCs w:val="20"/>
        </w:rPr>
      </w:pPr>
      <w:r w:rsidRPr="006E344D">
        <w:rPr>
          <w:bCs/>
          <w:noProof/>
          <w:color w:val="000000" w:themeColor="text1"/>
          <w:sz w:val="20"/>
          <w:szCs w:val="20"/>
        </w:rPr>
        <w:drawing>
          <wp:inline distT="0" distB="0" distL="0" distR="0" wp14:anchorId="039ADE98" wp14:editId="675A2E54">
            <wp:extent cx="1460938" cy="494471"/>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biLevel thresh="75000"/>
                    </a:blip>
                    <a:stretch>
                      <a:fillRect/>
                    </a:stretch>
                  </pic:blipFill>
                  <pic:spPr>
                    <a:xfrm>
                      <a:off x="0" y="0"/>
                      <a:ext cx="1489643" cy="504187"/>
                    </a:xfrm>
                    <a:prstGeom prst="rect">
                      <a:avLst/>
                    </a:prstGeom>
                  </pic:spPr>
                </pic:pic>
              </a:graphicData>
            </a:graphic>
          </wp:inline>
        </w:drawing>
      </w:r>
    </w:p>
    <w:p w14:paraId="72040A34" w14:textId="77777777" w:rsidR="00790E02" w:rsidRPr="006E344D" w:rsidRDefault="00790E02" w:rsidP="00790E02">
      <w:pPr>
        <w:pStyle w:val="1cx"/>
        <w:rPr>
          <w:color w:val="000000" w:themeColor="text1"/>
          <w:sz w:val="20"/>
          <w:szCs w:val="20"/>
        </w:rPr>
      </w:pPr>
      <w:r w:rsidRPr="006E344D">
        <w:rPr>
          <w:color w:val="000000" w:themeColor="text1"/>
          <w:sz w:val="20"/>
          <w:szCs w:val="20"/>
        </w:rPr>
        <w:t>Energy is a measure of the magnitude of voxel values in an image. A larger value implies a greater sum of the squares of these values.</w:t>
      </w:r>
      <w:r>
        <w:rPr>
          <w:rFonts w:hint="eastAsia"/>
        </w:rPr>
        <w:t xml:space="preserve"> </w:t>
      </w:r>
      <w:r>
        <w:rPr>
          <w:rFonts w:ascii="Cambria Math" w:hAnsi="Cambria Math" w:cs="Cambria Math"/>
          <w:color w:val="000000" w:themeColor="text1"/>
          <w:sz w:val="20"/>
          <w:szCs w:val="20"/>
        </w:rPr>
        <w:t>𝑐</w:t>
      </w:r>
      <w:r>
        <w:rPr>
          <w:rFonts w:hint="eastAsia"/>
          <w:color w:val="000000" w:themeColor="text1"/>
          <w:sz w:val="20"/>
          <w:szCs w:val="20"/>
        </w:rPr>
        <w:t xml:space="preserve"> is optional value, defined by voxelArrayShift, which shifts the intensities to prevent negative values in </w:t>
      </w:r>
      <w:r>
        <w:rPr>
          <w:rFonts w:ascii="Cambria Math" w:hAnsi="Cambria Math" w:cs="Cambria Math"/>
          <w:color w:val="000000" w:themeColor="text1"/>
          <w:sz w:val="20"/>
          <w:szCs w:val="20"/>
        </w:rPr>
        <w:t>𝐗</w:t>
      </w:r>
      <w:r>
        <w:rPr>
          <w:rFonts w:hint="eastAsia"/>
          <w:color w:val="000000" w:themeColor="text1"/>
          <w:sz w:val="20"/>
          <w:szCs w:val="20"/>
        </w:rPr>
        <w:t>. Because we are using CT data, we set this voxelArrayShift parameter to a fixed value 1000. In the IBSI feature definitions, no correction for negative gray values is implemented.</w:t>
      </w:r>
    </w:p>
    <w:p w14:paraId="20085545" w14:textId="77777777" w:rsidR="00790E02" w:rsidRPr="006E344D" w:rsidRDefault="00790E02" w:rsidP="00790E02">
      <w:pPr>
        <w:pStyle w:val="1cx"/>
        <w:rPr>
          <w:bCs/>
          <w:color w:val="000000" w:themeColor="text1"/>
          <w:sz w:val="20"/>
          <w:szCs w:val="20"/>
        </w:rPr>
      </w:pPr>
    </w:p>
    <w:p w14:paraId="7ABBEC96" w14:textId="77777777" w:rsidR="00790E02" w:rsidRPr="00580425" w:rsidRDefault="00790E02" w:rsidP="00790E02">
      <w:pPr>
        <w:pStyle w:val="1cx"/>
        <w:rPr>
          <w:rFonts w:eastAsia="Malgun Gothic"/>
          <w:color w:val="000000" w:themeColor="text1"/>
          <w:sz w:val="20"/>
          <w:szCs w:val="20"/>
        </w:rPr>
      </w:pPr>
      <w:r w:rsidRPr="006E344D">
        <w:rPr>
          <w:rStyle w:val="a8"/>
          <w:rFonts w:eastAsia="宋体"/>
          <w:color w:val="000000" w:themeColor="text1"/>
          <w:sz w:val="20"/>
          <w:szCs w:val="20"/>
        </w:rPr>
        <w:t>2) Skewness</w:t>
      </w:r>
    </w:p>
    <w:p w14:paraId="1670435C" w14:textId="77777777" w:rsidR="00790E02" w:rsidRPr="006E344D" w:rsidRDefault="00790E02" w:rsidP="00790E02">
      <w:pPr>
        <w:pStyle w:val="1cx"/>
        <w:rPr>
          <w:color w:val="000000" w:themeColor="text1"/>
          <w:sz w:val="20"/>
          <w:szCs w:val="20"/>
        </w:rPr>
      </w:pPr>
      <w:r>
        <w:rPr>
          <w:rFonts w:hint="eastAsia"/>
          <w:color w:val="000000" w:themeColor="text1"/>
          <w:sz w:val="20"/>
          <w:szCs w:val="20"/>
        </w:rPr>
        <w:t>The definition is in compliance with IBSI.</w:t>
      </w:r>
    </w:p>
    <w:p w14:paraId="6BD4E67A" w14:textId="77777777" w:rsidR="00790E02" w:rsidRPr="006E344D" w:rsidRDefault="00790E02" w:rsidP="00790E02">
      <w:pPr>
        <w:pStyle w:val="1cx"/>
        <w:rPr>
          <w:bCs/>
          <w:color w:val="000000" w:themeColor="text1"/>
          <w:sz w:val="20"/>
          <w:szCs w:val="20"/>
        </w:rPr>
      </w:pPr>
    </w:p>
    <w:p w14:paraId="619AD027" w14:textId="7C0FE94A" w:rsidR="00790E02" w:rsidRPr="006E344D" w:rsidRDefault="005F35F4" w:rsidP="00790E02">
      <w:pPr>
        <w:pStyle w:val="1cx"/>
        <w:rPr>
          <w:b/>
          <w:bCs/>
          <w:color w:val="000000" w:themeColor="text1"/>
          <w:sz w:val="20"/>
          <w:szCs w:val="20"/>
        </w:rPr>
      </w:pPr>
      <w:r>
        <w:rPr>
          <w:b/>
          <w:bCs/>
          <w:color w:val="000000" w:themeColor="text1"/>
          <w:sz w:val="20"/>
          <w:szCs w:val="20"/>
        </w:rPr>
        <w:t>2</w:t>
      </w:r>
      <w:r w:rsidR="00790E02" w:rsidRPr="006E344D">
        <w:rPr>
          <w:b/>
          <w:bCs/>
          <w:color w:val="000000" w:themeColor="text1"/>
          <w:sz w:val="20"/>
          <w:szCs w:val="20"/>
        </w:rPr>
        <w:t>.2 Second-order features</w:t>
      </w:r>
    </w:p>
    <w:p w14:paraId="0B304F7F" w14:textId="77777777" w:rsidR="00790E02" w:rsidRPr="006E344D" w:rsidRDefault="00790E02" w:rsidP="00790E02">
      <w:pPr>
        <w:pStyle w:val="1cx"/>
        <w:rPr>
          <w:b/>
          <w:i/>
          <w:color w:val="000000" w:themeColor="text1"/>
          <w:sz w:val="20"/>
          <w:szCs w:val="20"/>
        </w:rPr>
      </w:pPr>
      <w:r w:rsidRPr="006E344D">
        <w:rPr>
          <w:b/>
          <w:i/>
          <w:color w:val="000000" w:themeColor="text1"/>
          <w:sz w:val="20"/>
          <w:szCs w:val="20"/>
        </w:rPr>
        <w:t>A. Gray Level Size Zone Matrix (GLSZM) Features</w:t>
      </w:r>
    </w:p>
    <w:p w14:paraId="5766811E" w14:textId="44C5CA8C" w:rsidR="00790E02" w:rsidRPr="006E344D" w:rsidRDefault="00790E02" w:rsidP="00790E02">
      <w:pPr>
        <w:pStyle w:val="1cx"/>
        <w:rPr>
          <w:color w:val="000000" w:themeColor="text1"/>
          <w:sz w:val="20"/>
          <w:szCs w:val="20"/>
        </w:rPr>
      </w:pPr>
      <w:r w:rsidRPr="006E344D">
        <w:rPr>
          <w:color w:val="000000" w:themeColor="text1"/>
          <w:sz w:val="20"/>
          <w:szCs w:val="20"/>
        </w:rPr>
        <w:t>A Gray Level Size Zone (GLSZM) quantifies gray level zones in an image. A gray level zone is defined as the number of connected voxels that share the same gray level intensity. A voxel is considered connected if the distance is 1 according to the infinity norm (26-connected region in a 3D, 8-connected region in 2D). In a gray level size zone matrix </w:t>
      </w:r>
      <w:r w:rsidRPr="006E344D">
        <w:rPr>
          <w:rFonts w:ascii="Cambria Math" w:hAnsi="Cambria Math" w:cs="Cambria Math"/>
          <w:color w:val="000000" w:themeColor="text1"/>
          <w:sz w:val="20"/>
          <w:szCs w:val="20"/>
          <w:bdr w:val="none" w:sz="0" w:space="0" w:color="auto" w:frame="1"/>
        </w:rPr>
        <w:t>𝑃</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𝑖</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𝑗</w:t>
      </w:r>
      <w:r w:rsidRPr="006E344D">
        <w:rPr>
          <w:color w:val="000000" w:themeColor="text1"/>
          <w:sz w:val="20"/>
          <w:szCs w:val="20"/>
          <w:bdr w:val="none" w:sz="0" w:space="0" w:color="auto" w:frame="1"/>
        </w:rPr>
        <w:t>)</w:t>
      </w:r>
      <w:r w:rsidRPr="006E344D">
        <w:rPr>
          <w:color w:val="000000" w:themeColor="text1"/>
          <w:sz w:val="20"/>
          <w:szCs w:val="20"/>
        </w:rPr>
        <w:t xml:space="preserve"> the </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𝑖</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𝑗</w:t>
      </w:r>
      <w:r w:rsidRPr="006E344D">
        <w:rPr>
          <w:color w:val="000000" w:themeColor="text1"/>
          <w:sz w:val="20"/>
          <w:szCs w:val="20"/>
          <w:bdr w:val="none" w:sz="0" w:space="0" w:color="auto" w:frame="1"/>
        </w:rPr>
        <w:t>)</w:t>
      </w:r>
      <w:r w:rsidRPr="006E344D">
        <w:rPr>
          <w:color w:val="000000" w:themeColor="text1"/>
          <w:sz w:val="20"/>
          <w:szCs w:val="20"/>
          <w:bdr w:val="none" w:sz="0" w:space="0" w:color="auto" w:frame="1"/>
          <w:vertAlign w:val="superscript"/>
        </w:rPr>
        <w:t>th</w:t>
      </w:r>
      <w:r w:rsidRPr="006E344D">
        <w:rPr>
          <w:color w:val="000000" w:themeColor="text1"/>
          <w:sz w:val="20"/>
          <w:szCs w:val="20"/>
        </w:rPr>
        <w:t> element equals the number of zones with gray level </w:t>
      </w:r>
      <w:r w:rsidRPr="006E344D">
        <w:rPr>
          <w:rFonts w:ascii="Cambria Math" w:hAnsi="Cambria Math" w:cs="Cambria Math"/>
          <w:color w:val="000000" w:themeColor="text1"/>
          <w:sz w:val="20"/>
          <w:szCs w:val="20"/>
          <w:bdr w:val="none" w:sz="0" w:space="0" w:color="auto" w:frame="1"/>
        </w:rPr>
        <w:t>𝑖</w:t>
      </w:r>
      <w:r w:rsidRPr="006E344D">
        <w:rPr>
          <w:color w:val="000000" w:themeColor="text1"/>
          <w:sz w:val="20"/>
          <w:szCs w:val="20"/>
        </w:rPr>
        <w:t> and size </w:t>
      </w:r>
      <w:r w:rsidRPr="006E344D">
        <w:rPr>
          <w:rFonts w:ascii="Cambria Math" w:hAnsi="Cambria Math" w:cs="Cambria Math"/>
          <w:color w:val="000000" w:themeColor="text1"/>
          <w:sz w:val="20"/>
          <w:szCs w:val="20"/>
          <w:bdr w:val="none" w:sz="0" w:space="0" w:color="auto" w:frame="1"/>
        </w:rPr>
        <w:t>𝑗</w:t>
      </w:r>
      <w:r w:rsidRPr="006E344D">
        <w:rPr>
          <w:color w:val="000000" w:themeColor="text1"/>
          <w:sz w:val="20"/>
          <w:szCs w:val="20"/>
        </w:rPr>
        <w:t xml:space="preserve"> appear in image. Contrary to GLCM and GLRLM, the GLSZM is rotation independent, with only one matrix calculated for all directions in the ROI </w:t>
      </w:r>
      <w:r w:rsidRPr="006E344D">
        <w:rPr>
          <w:noProof/>
          <w:color w:val="000000" w:themeColor="text1"/>
          <w:sz w:val="20"/>
          <w:szCs w:val="20"/>
        </w:rPr>
        <w:fldChar w:fldCharType="begin"/>
      </w:r>
      <w:r>
        <w:rPr>
          <w:noProof/>
          <w:color w:val="000000" w:themeColor="text1"/>
          <w:sz w:val="20"/>
          <w:szCs w:val="20"/>
        </w:rPr>
        <w:instrText xml:space="preserve"> ADDIN EN.CITE &lt;EndNote&gt;&lt;Cite&gt;&lt;Author&gt;Thibault&lt;/Author&gt;&lt;Year&gt;2013&lt;/Year&gt;&lt;RecNum&gt;3&lt;/RecNum&gt;&lt;DisplayText&gt;[9]&lt;/DisplayText&gt;&lt;record&gt;&lt;rec-number&gt;3&lt;/rec-number&gt;&lt;foreign-keys&gt;&lt;key app="EN" db-id="wex22zs05rrwtme9epexxw5rfwtsxzft0fsv" timestamp="1579504276"&gt;3&lt;/key&gt;&lt;/foreign-keys&gt;&lt;ref-type name="Journal Article"&gt;17&lt;/ref-type&gt;&lt;contributors&gt;&lt;authors&gt;&lt;author&gt;Thibault, Guillaume&lt;/author&gt;&lt;author&gt;Fertil, Bernard&lt;/author&gt;&lt;author&gt;Navarro, Claire&lt;/author&gt;&lt;author&gt;Pereira, Sandrine&lt;/author&gt;&lt;author&gt;Cau, Pierre&lt;/author&gt;&lt;author&gt;Levy, Nicolas&lt;/author&gt;&lt;author&gt;Sequeira, Jean&lt;/author&gt;&lt;author&gt;Mari, Jean-Luc&lt;/author&gt;&lt;/authors&gt;&lt;/contributors&gt;&lt;titles&gt;&lt;title&gt;Shape and texture indexes application to cell nuclei classification&lt;/title&gt;&lt;secondary-title&gt;International Journal of Pattern Recognition Artificial Intelligence&lt;/secondary-title&gt;&lt;/titles&gt;&lt;periodical&gt;&lt;full-title&gt;International Journal of Pattern Recognition Artificial Intelligence&lt;/full-title&gt;&lt;/periodical&gt;&lt;pages&gt;1357002&lt;/pages&gt;&lt;volume&gt;27&lt;/volume&gt;&lt;number&gt;01&lt;/number&gt;&lt;dates&gt;&lt;year&gt;2013&lt;/year&gt;&lt;/dates&gt;&lt;isbn&gt;0218-0014&lt;/isbn&gt;&lt;urls&gt;&lt;/urls&gt;&lt;/record&gt;&lt;/Cite&gt;&lt;/EndNote&gt;</w:instrText>
      </w:r>
      <w:r w:rsidRPr="006E344D">
        <w:rPr>
          <w:noProof/>
          <w:color w:val="000000" w:themeColor="text1"/>
          <w:sz w:val="20"/>
          <w:szCs w:val="20"/>
        </w:rPr>
        <w:fldChar w:fldCharType="separate"/>
      </w:r>
      <w:r>
        <w:rPr>
          <w:noProof/>
          <w:color w:val="000000" w:themeColor="text1"/>
          <w:sz w:val="20"/>
          <w:szCs w:val="20"/>
        </w:rPr>
        <w:t>[</w:t>
      </w:r>
      <w:r w:rsidR="000741F6">
        <w:rPr>
          <w:noProof/>
          <w:color w:val="000000" w:themeColor="text1"/>
          <w:sz w:val="20"/>
          <w:szCs w:val="20"/>
        </w:rPr>
        <w:t>3</w:t>
      </w:r>
      <w:r>
        <w:rPr>
          <w:noProof/>
          <w:color w:val="000000" w:themeColor="text1"/>
          <w:sz w:val="20"/>
          <w:szCs w:val="20"/>
        </w:rPr>
        <w:t>]</w:t>
      </w:r>
      <w:r w:rsidRPr="006E344D">
        <w:rPr>
          <w:noProof/>
          <w:color w:val="000000" w:themeColor="text1"/>
          <w:sz w:val="20"/>
          <w:szCs w:val="20"/>
        </w:rPr>
        <w:fldChar w:fldCharType="end"/>
      </w:r>
      <w:r w:rsidRPr="006E344D">
        <w:rPr>
          <w:noProof/>
          <w:color w:val="000000" w:themeColor="text1"/>
          <w:sz w:val="20"/>
          <w:szCs w:val="20"/>
        </w:rPr>
        <w:t>.</w:t>
      </w:r>
      <w:r w:rsidRPr="006E344D">
        <w:rPr>
          <w:color w:val="000000" w:themeColor="text1"/>
          <w:sz w:val="20"/>
          <w:szCs w:val="20"/>
        </w:rPr>
        <w:t xml:space="preserve"> As a two-dimensional example, consider the following 5x5 image, with 5 discrete gray levels:</w:t>
      </w:r>
    </w:p>
    <w:p w14:paraId="12744EC4" w14:textId="77777777" w:rsidR="00790E02" w:rsidRPr="006E344D" w:rsidRDefault="00790E02" w:rsidP="00790E02">
      <w:pPr>
        <w:pStyle w:val="1cx"/>
        <w:jc w:val="center"/>
        <w:rPr>
          <w:color w:val="000000" w:themeColor="text1"/>
          <w:sz w:val="20"/>
          <w:szCs w:val="20"/>
        </w:rPr>
      </w:pPr>
      <w:r w:rsidRPr="006E344D">
        <w:rPr>
          <w:noProof/>
          <w:color w:val="000000" w:themeColor="text1"/>
          <w:sz w:val="20"/>
          <w:szCs w:val="20"/>
        </w:rPr>
        <w:drawing>
          <wp:inline distT="0" distB="0" distL="0" distR="0" wp14:anchorId="09B046CD" wp14:editId="4A98EABB">
            <wp:extent cx="1750303" cy="1324303"/>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biLevel thresh="75000"/>
                    </a:blip>
                    <a:stretch>
                      <a:fillRect/>
                    </a:stretch>
                  </pic:blipFill>
                  <pic:spPr>
                    <a:xfrm>
                      <a:off x="0" y="0"/>
                      <a:ext cx="1757331" cy="1329620"/>
                    </a:xfrm>
                    <a:prstGeom prst="rect">
                      <a:avLst/>
                    </a:prstGeom>
                  </pic:spPr>
                </pic:pic>
              </a:graphicData>
            </a:graphic>
          </wp:inline>
        </w:drawing>
      </w:r>
    </w:p>
    <w:p w14:paraId="12FE7A24" w14:textId="77777777" w:rsidR="00790E02" w:rsidRPr="006E344D" w:rsidRDefault="00790E02" w:rsidP="00790E02">
      <w:pPr>
        <w:pStyle w:val="1cx"/>
        <w:rPr>
          <w:color w:val="000000" w:themeColor="text1"/>
          <w:sz w:val="20"/>
          <w:szCs w:val="20"/>
        </w:rPr>
      </w:pPr>
      <w:r w:rsidRPr="006E344D">
        <w:rPr>
          <w:color w:val="000000" w:themeColor="text1"/>
          <w:sz w:val="20"/>
          <w:szCs w:val="20"/>
        </w:rPr>
        <w:t>The GLSZM then becomes:</w:t>
      </w:r>
    </w:p>
    <w:p w14:paraId="47A06EC0" w14:textId="77777777" w:rsidR="00790E02" w:rsidRPr="006E344D" w:rsidRDefault="00790E02" w:rsidP="00790E02">
      <w:pPr>
        <w:pStyle w:val="1cx"/>
        <w:jc w:val="center"/>
        <w:rPr>
          <w:color w:val="000000" w:themeColor="text1"/>
          <w:sz w:val="20"/>
          <w:szCs w:val="20"/>
        </w:rPr>
      </w:pPr>
      <w:r w:rsidRPr="006E344D">
        <w:rPr>
          <w:noProof/>
          <w:color w:val="000000" w:themeColor="text1"/>
          <w:sz w:val="20"/>
          <w:szCs w:val="20"/>
        </w:rPr>
        <w:drawing>
          <wp:inline distT="0" distB="0" distL="0" distR="0" wp14:anchorId="6771F3FA" wp14:editId="19A9BB2E">
            <wp:extent cx="1681655" cy="1229230"/>
            <wp:effectExtent l="0" t="0" r="0" b="31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biLevel thresh="75000"/>
                    </a:blip>
                    <a:stretch>
                      <a:fillRect/>
                    </a:stretch>
                  </pic:blipFill>
                  <pic:spPr>
                    <a:xfrm>
                      <a:off x="0" y="0"/>
                      <a:ext cx="1691141" cy="1236164"/>
                    </a:xfrm>
                    <a:prstGeom prst="rect">
                      <a:avLst/>
                    </a:prstGeom>
                  </pic:spPr>
                </pic:pic>
              </a:graphicData>
            </a:graphic>
          </wp:inline>
        </w:drawing>
      </w:r>
    </w:p>
    <w:p w14:paraId="70C59403" w14:textId="77777777" w:rsidR="00790E02" w:rsidRPr="006E344D" w:rsidRDefault="00790E02" w:rsidP="00790E02">
      <w:pPr>
        <w:pStyle w:val="1cx"/>
        <w:rPr>
          <w:color w:val="000000" w:themeColor="text1"/>
          <w:sz w:val="20"/>
          <w:szCs w:val="20"/>
        </w:rPr>
      </w:pPr>
      <w:r w:rsidRPr="006E344D">
        <w:rPr>
          <w:color w:val="000000" w:themeColor="text1"/>
          <w:sz w:val="20"/>
          <w:szCs w:val="20"/>
        </w:rPr>
        <w:t>Let:</w:t>
      </w:r>
    </w:p>
    <w:p w14:paraId="66CC363E" w14:textId="77777777" w:rsidR="00790E02" w:rsidRPr="006E344D" w:rsidRDefault="00790E02" w:rsidP="00790E02">
      <w:pPr>
        <w:pStyle w:val="1cx"/>
        <w:numPr>
          <w:ilvl w:val="0"/>
          <w:numId w:val="2"/>
        </w:numPr>
        <w:rPr>
          <w:color w:val="000000" w:themeColor="text1"/>
          <w:sz w:val="20"/>
          <w:szCs w:val="20"/>
        </w:rPr>
      </w:pPr>
      <w:r w:rsidRPr="006E344D">
        <w:rPr>
          <w:rStyle w:val="mi"/>
          <w:rFonts w:ascii="Cambria Math" w:hAnsi="Cambria Math" w:cs="Cambria Math"/>
          <w:color w:val="000000" w:themeColor="text1"/>
          <w:sz w:val="20"/>
          <w:szCs w:val="20"/>
          <w:bdr w:val="none" w:sz="0" w:space="0" w:color="auto" w:frame="1"/>
        </w:rPr>
        <w:t>𝑁𝑔</w:t>
      </w:r>
      <w:r w:rsidRPr="006E344D">
        <w:rPr>
          <w:color w:val="000000" w:themeColor="text1"/>
          <w:sz w:val="20"/>
          <w:szCs w:val="20"/>
        </w:rPr>
        <w:t> be the number of discreet intensity values in the image</w:t>
      </w:r>
    </w:p>
    <w:p w14:paraId="4349CBCE" w14:textId="77777777" w:rsidR="00790E02" w:rsidRPr="006E344D" w:rsidRDefault="00790E02" w:rsidP="00790E02">
      <w:pPr>
        <w:pStyle w:val="1cx"/>
        <w:numPr>
          <w:ilvl w:val="0"/>
          <w:numId w:val="2"/>
        </w:numPr>
        <w:rPr>
          <w:color w:val="000000" w:themeColor="text1"/>
          <w:sz w:val="20"/>
          <w:szCs w:val="20"/>
        </w:rPr>
      </w:pPr>
      <w:r w:rsidRPr="006E344D">
        <w:rPr>
          <w:rStyle w:val="mi"/>
          <w:rFonts w:ascii="Cambria Math" w:hAnsi="Cambria Math" w:cs="Cambria Math"/>
          <w:color w:val="000000" w:themeColor="text1"/>
          <w:sz w:val="20"/>
          <w:szCs w:val="20"/>
          <w:bdr w:val="none" w:sz="0" w:space="0" w:color="auto" w:frame="1"/>
        </w:rPr>
        <w:t>𝑁𝑠</w:t>
      </w:r>
      <w:r w:rsidRPr="006E344D">
        <w:rPr>
          <w:color w:val="000000" w:themeColor="text1"/>
          <w:sz w:val="20"/>
          <w:szCs w:val="20"/>
        </w:rPr>
        <w:t> be the number of discreet zone sizes in the image</w:t>
      </w:r>
    </w:p>
    <w:p w14:paraId="011C6B2B" w14:textId="77777777" w:rsidR="00790E02" w:rsidRPr="006E344D" w:rsidRDefault="00790E02" w:rsidP="00790E02">
      <w:pPr>
        <w:pStyle w:val="1cx"/>
        <w:numPr>
          <w:ilvl w:val="0"/>
          <w:numId w:val="2"/>
        </w:numPr>
        <w:rPr>
          <w:color w:val="000000" w:themeColor="text1"/>
          <w:sz w:val="20"/>
          <w:szCs w:val="20"/>
        </w:rPr>
      </w:pPr>
      <w:r w:rsidRPr="006E344D">
        <w:rPr>
          <w:rStyle w:val="mi"/>
          <w:rFonts w:ascii="Cambria Math" w:hAnsi="Cambria Math" w:cs="Cambria Math"/>
          <w:color w:val="000000" w:themeColor="text1"/>
          <w:sz w:val="20"/>
          <w:szCs w:val="20"/>
          <w:bdr w:val="none" w:sz="0" w:space="0" w:color="auto" w:frame="1"/>
        </w:rPr>
        <w:t>𝑁𝑝</w:t>
      </w:r>
      <w:r w:rsidRPr="006E344D">
        <w:rPr>
          <w:color w:val="000000" w:themeColor="text1"/>
          <w:sz w:val="20"/>
          <w:szCs w:val="20"/>
        </w:rPr>
        <w:t> be the number of voxels in the image</w:t>
      </w:r>
    </w:p>
    <w:p w14:paraId="3A47EF1E" w14:textId="77777777" w:rsidR="00790E02" w:rsidRPr="006E344D" w:rsidRDefault="00790E02" w:rsidP="00790E02">
      <w:pPr>
        <w:pStyle w:val="1cx"/>
        <w:numPr>
          <w:ilvl w:val="0"/>
          <w:numId w:val="2"/>
        </w:numPr>
        <w:rPr>
          <w:rStyle w:val="mjxassistivemathml"/>
          <w:rFonts w:eastAsia="宋体"/>
          <w:color w:val="000000" w:themeColor="text1"/>
          <w:sz w:val="20"/>
          <w:szCs w:val="20"/>
        </w:rPr>
      </w:pPr>
      <w:r w:rsidRPr="006E344D">
        <w:rPr>
          <w:rStyle w:val="mi"/>
          <w:rFonts w:ascii="Cambria Math" w:hAnsi="Cambria Math" w:cs="Cambria Math"/>
          <w:color w:val="000000" w:themeColor="text1"/>
          <w:sz w:val="20"/>
          <w:szCs w:val="20"/>
          <w:bdr w:val="none" w:sz="0" w:space="0" w:color="auto" w:frame="1"/>
        </w:rPr>
        <w:t>𝑁𝑧</w:t>
      </w:r>
      <w:r w:rsidRPr="006E344D">
        <w:rPr>
          <w:color w:val="000000" w:themeColor="text1"/>
          <w:sz w:val="20"/>
          <w:szCs w:val="20"/>
        </w:rPr>
        <w:t> be the number of zones in the ROI, which is equal to</w:t>
      </w:r>
      <w:r w:rsidRPr="006E344D">
        <w:rPr>
          <w:rStyle w:val="mo"/>
          <w:color w:val="000000" w:themeColor="text1"/>
          <w:sz w:val="20"/>
          <w:szCs w:val="20"/>
          <w:bdr w:val="none" w:sz="0" w:space="0" w:color="auto" w:frame="1"/>
        </w:rPr>
        <w:t xml:space="preserve"> </w:t>
      </w:r>
      <w:r w:rsidRPr="006E344D">
        <w:rPr>
          <w:rStyle w:val="mo"/>
          <w:noProof/>
          <w:color w:val="000000" w:themeColor="text1"/>
          <w:sz w:val="20"/>
          <w:szCs w:val="20"/>
          <w:bdr w:val="none" w:sz="0" w:space="0" w:color="auto" w:frame="1"/>
        </w:rPr>
        <w:drawing>
          <wp:inline distT="0" distB="0" distL="0" distR="0" wp14:anchorId="1F7E82C5" wp14:editId="536B75BD">
            <wp:extent cx="895075" cy="210207"/>
            <wp:effectExtent l="0" t="0" r="0" b="57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biLevel thresh="75000"/>
                    </a:blip>
                    <a:stretch>
                      <a:fillRect/>
                    </a:stretch>
                  </pic:blipFill>
                  <pic:spPr>
                    <a:xfrm>
                      <a:off x="0" y="0"/>
                      <a:ext cx="904963" cy="212529"/>
                    </a:xfrm>
                    <a:prstGeom prst="rect">
                      <a:avLst/>
                    </a:prstGeom>
                  </pic:spPr>
                </pic:pic>
              </a:graphicData>
            </a:graphic>
          </wp:inline>
        </w:drawing>
      </w:r>
      <w:r w:rsidRPr="006E344D">
        <w:rPr>
          <w:rStyle w:val="mo"/>
          <w:color w:val="000000" w:themeColor="text1"/>
          <w:sz w:val="20"/>
          <w:szCs w:val="20"/>
          <w:bdr w:val="none" w:sz="0" w:space="0" w:color="auto" w:frame="1"/>
        </w:rPr>
        <w:t xml:space="preserve"> </w:t>
      </w:r>
      <w:r w:rsidRPr="006E344D">
        <w:rPr>
          <w:color w:val="000000" w:themeColor="text1"/>
          <w:sz w:val="20"/>
          <w:szCs w:val="20"/>
        </w:rPr>
        <w:t>and </w:t>
      </w:r>
      <w:r w:rsidRPr="006E344D">
        <w:rPr>
          <w:rStyle w:val="mn"/>
          <w:rFonts w:eastAsia="宋体"/>
          <w:color w:val="000000" w:themeColor="text1"/>
          <w:sz w:val="20"/>
          <w:szCs w:val="20"/>
          <w:bdr w:val="none" w:sz="0" w:space="0" w:color="auto" w:frame="1"/>
        </w:rPr>
        <w:t>1</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𝑁𝑧</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𝑁𝑝</w:t>
      </w:r>
    </w:p>
    <w:p w14:paraId="74AD28F7" w14:textId="77777777" w:rsidR="00790E02" w:rsidRPr="006E344D" w:rsidRDefault="00790E02" w:rsidP="00790E02">
      <w:pPr>
        <w:pStyle w:val="1cx"/>
        <w:numPr>
          <w:ilvl w:val="0"/>
          <w:numId w:val="2"/>
        </w:numPr>
        <w:rPr>
          <w:color w:val="000000" w:themeColor="text1"/>
          <w:sz w:val="20"/>
          <w:szCs w:val="20"/>
        </w:rPr>
      </w:pPr>
      <w:r w:rsidRPr="006E344D">
        <w:rPr>
          <w:rStyle w:val="mtext"/>
          <w:rFonts w:ascii="Cambria Math" w:hAnsi="Cambria Math" w:cs="Cambria Math"/>
          <w:b/>
          <w:bCs/>
          <w:color w:val="000000" w:themeColor="text1"/>
          <w:sz w:val="20"/>
          <w:szCs w:val="20"/>
          <w:bdr w:val="none" w:sz="0" w:space="0" w:color="auto" w:frame="1"/>
        </w:rPr>
        <w:t>𝐏</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𝑖</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𝑗</w:t>
      </w:r>
      <w:r w:rsidRPr="006E344D">
        <w:rPr>
          <w:rStyle w:val="mo"/>
          <w:color w:val="000000" w:themeColor="text1"/>
          <w:sz w:val="20"/>
          <w:szCs w:val="20"/>
          <w:bdr w:val="none" w:sz="0" w:space="0" w:color="auto" w:frame="1"/>
        </w:rPr>
        <w:t>)</w:t>
      </w:r>
      <w:r w:rsidRPr="006E344D">
        <w:rPr>
          <w:color w:val="000000" w:themeColor="text1"/>
          <w:sz w:val="20"/>
          <w:szCs w:val="20"/>
        </w:rPr>
        <w:t> be the size zone matrix</w:t>
      </w:r>
    </w:p>
    <w:p w14:paraId="32097395" w14:textId="77777777" w:rsidR="00790E02" w:rsidRPr="006E344D" w:rsidRDefault="00790E02" w:rsidP="00790E02">
      <w:pPr>
        <w:pStyle w:val="1cx"/>
        <w:numPr>
          <w:ilvl w:val="0"/>
          <w:numId w:val="2"/>
        </w:numPr>
        <w:rPr>
          <w:color w:val="000000" w:themeColor="text1"/>
          <w:sz w:val="20"/>
          <w:szCs w:val="20"/>
        </w:rPr>
      </w:pPr>
      <w:r w:rsidRPr="006E344D">
        <w:rPr>
          <w:rStyle w:val="mi"/>
          <w:rFonts w:ascii="Cambria Math" w:hAnsi="Cambria Math" w:cs="Cambria Math"/>
          <w:color w:val="000000" w:themeColor="text1"/>
          <w:sz w:val="20"/>
          <w:szCs w:val="20"/>
          <w:bdr w:val="none" w:sz="0" w:space="0" w:color="auto" w:frame="1"/>
        </w:rPr>
        <w:t>𝑝</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𝑖</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𝑗</w:t>
      </w:r>
      <w:r w:rsidRPr="006E344D">
        <w:rPr>
          <w:rStyle w:val="mo"/>
          <w:color w:val="000000" w:themeColor="text1"/>
          <w:sz w:val="20"/>
          <w:szCs w:val="20"/>
          <w:bdr w:val="none" w:sz="0" w:space="0" w:color="auto" w:frame="1"/>
        </w:rPr>
        <w:t>)</w:t>
      </w:r>
      <w:r w:rsidRPr="006E344D">
        <w:rPr>
          <w:color w:val="000000" w:themeColor="text1"/>
          <w:sz w:val="20"/>
          <w:szCs w:val="20"/>
        </w:rPr>
        <w:t xml:space="preserve"> be the normalized size zone matrix, defined as  </w:t>
      </w:r>
      <w:r w:rsidRPr="006E344D">
        <w:rPr>
          <w:noProof/>
          <w:color w:val="000000" w:themeColor="text1"/>
          <w:sz w:val="20"/>
          <w:szCs w:val="20"/>
        </w:rPr>
        <w:drawing>
          <wp:inline distT="0" distB="0" distL="0" distR="0" wp14:anchorId="5C90BA03" wp14:editId="373CE393">
            <wp:extent cx="756745" cy="242730"/>
            <wp:effectExtent l="0" t="0" r="571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biLevel thresh="75000"/>
                    </a:blip>
                    <a:stretch>
                      <a:fillRect/>
                    </a:stretch>
                  </pic:blipFill>
                  <pic:spPr>
                    <a:xfrm>
                      <a:off x="0" y="0"/>
                      <a:ext cx="765043" cy="245392"/>
                    </a:xfrm>
                    <a:prstGeom prst="rect">
                      <a:avLst/>
                    </a:prstGeom>
                  </pic:spPr>
                </pic:pic>
              </a:graphicData>
            </a:graphic>
          </wp:inline>
        </w:drawing>
      </w:r>
    </w:p>
    <w:p w14:paraId="2FA3EBAE" w14:textId="77777777" w:rsidR="00790E02" w:rsidRPr="006E344D" w:rsidRDefault="00790E02" w:rsidP="00790E02">
      <w:pPr>
        <w:pStyle w:val="1cx"/>
        <w:ind w:left="420"/>
        <w:rPr>
          <w:color w:val="000000" w:themeColor="text1"/>
          <w:sz w:val="20"/>
          <w:szCs w:val="20"/>
        </w:rPr>
      </w:pPr>
    </w:p>
    <w:p w14:paraId="3E952FCD" w14:textId="77777777" w:rsidR="00790E02" w:rsidRPr="006E344D" w:rsidRDefault="00790E02" w:rsidP="00790E02">
      <w:pPr>
        <w:pStyle w:val="1cx"/>
        <w:rPr>
          <w:color w:val="000000" w:themeColor="text1"/>
          <w:sz w:val="20"/>
          <w:szCs w:val="20"/>
        </w:rPr>
      </w:pPr>
      <w:r w:rsidRPr="006E344D">
        <w:rPr>
          <w:rStyle w:val="a8"/>
          <w:rFonts w:eastAsia="宋体"/>
          <w:color w:val="000000" w:themeColor="text1"/>
          <w:sz w:val="20"/>
          <w:szCs w:val="20"/>
        </w:rPr>
        <w:t>1) Zone Variance (ZV)</w:t>
      </w:r>
    </w:p>
    <w:p w14:paraId="7C57B126" w14:textId="77777777" w:rsidR="00790E02" w:rsidRPr="006E344D" w:rsidRDefault="00790E02" w:rsidP="00790E02">
      <w:pPr>
        <w:pStyle w:val="1cx"/>
        <w:rPr>
          <w:color w:val="000000" w:themeColor="text1"/>
          <w:sz w:val="20"/>
          <w:szCs w:val="20"/>
        </w:rPr>
      </w:pPr>
      <w:r>
        <w:rPr>
          <w:rFonts w:hint="eastAsia"/>
          <w:color w:val="000000" w:themeColor="text1"/>
          <w:sz w:val="20"/>
          <w:szCs w:val="20"/>
        </w:rPr>
        <w:t>The definition is in compliance with IBSI.</w:t>
      </w:r>
    </w:p>
    <w:p w14:paraId="4B33EB4D" w14:textId="77777777" w:rsidR="00790E02" w:rsidRPr="006E344D" w:rsidRDefault="00790E02" w:rsidP="00790E02">
      <w:pPr>
        <w:pStyle w:val="1cx"/>
        <w:rPr>
          <w:bCs/>
          <w:color w:val="000000" w:themeColor="text1"/>
          <w:sz w:val="20"/>
          <w:szCs w:val="20"/>
        </w:rPr>
      </w:pPr>
    </w:p>
    <w:p w14:paraId="21D6C36A" w14:textId="77777777" w:rsidR="00790E02" w:rsidRPr="006E344D" w:rsidRDefault="00790E02" w:rsidP="00790E02">
      <w:pPr>
        <w:pStyle w:val="1cx"/>
        <w:rPr>
          <w:color w:val="000000" w:themeColor="text1"/>
          <w:sz w:val="20"/>
          <w:szCs w:val="20"/>
        </w:rPr>
      </w:pPr>
      <w:r w:rsidRPr="006E344D">
        <w:rPr>
          <w:rStyle w:val="a8"/>
          <w:rFonts w:eastAsia="宋体"/>
          <w:color w:val="000000" w:themeColor="text1"/>
          <w:sz w:val="20"/>
          <w:szCs w:val="20"/>
        </w:rPr>
        <w:t>2) Large Area High Gray Level Emphasis (LAHGLE)</w:t>
      </w:r>
    </w:p>
    <w:p w14:paraId="47137633" w14:textId="77777777" w:rsidR="00790E02" w:rsidRPr="006E344D" w:rsidRDefault="00790E02" w:rsidP="00790E02">
      <w:pPr>
        <w:pStyle w:val="1cx"/>
        <w:rPr>
          <w:bCs/>
          <w:color w:val="000000" w:themeColor="text1"/>
          <w:sz w:val="20"/>
          <w:szCs w:val="20"/>
        </w:rPr>
      </w:pPr>
      <w:r>
        <w:rPr>
          <w:rFonts w:hint="eastAsia"/>
          <w:color w:val="000000" w:themeColor="text1"/>
          <w:sz w:val="20"/>
          <w:szCs w:val="20"/>
        </w:rPr>
        <w:t>The definition is in compliance with IBSI.</w:t>
      </w:r>
    </w:p>
    <w:p w14:paraId="50AA6150" w14:textId="77777777" w:rsidR="00790E02" w:rsidRDefault="00790E02" w:rsidP="00790E02">
      <w:pPr>
        <w:pStyle w:val="1cx"/>
        <w:rPr>
          <w:b/>
          <w:bCs/>
          <w:i/>
          <w:color w:val="000000" w:themeColor="text1"/>
          <w:sz w:val="20"/>
          <w:szCs w:val="20"/>
        </w:rPr>
      </w:pPr>
    </w:p>
    <w:p w14:paraId="33640B49" w14:textId="77777777" w:rsidR="00790E02" w:rsidRPr="006E344D" w:rsidRDefault="00790E02" w:rsidP="00790E02">
      <w:pPr>
        <w:pStyle w:val="1cx"/>
        <w:rPr>
          <w:b/>
          <w:bCs/>
          <w:i/>
          <w:color w:val="000000" w:themeColor="text1"/>
          <w:sz w:val="20"/>
          <w:szCs w:val="20"/>
        </w:rPr>
      </w:pPr>
      <w:r w:rsidRPr="006E344D">
        <w:rPr>
          <w:b/>
          <w:bCs/>
          <w:i/>
          <w:color w:val="000000" w:themeColor="text1"/>
          <w:sz w:val="20"/>
          <w:szCs w:val="20"/>
        </w:rPr>
        <w:t>B. Gray Level Run Length Matrix (GLRLM) Features</w:t>
      </w:r>
    </w:p>
    <w:p w14:paraId="2011C577" w14:textId="72B284B0" w:rsidR="00790E02" w:rsidRPr="006E344D" w:rsidRDefault="00790E02" w:rsidP="00790E02">
      <w:pPr>
        <w:pStyle w:val="1cx"/>
        <w:rPr>
          <w:color w:val="000000" w:themeColor="text1"/>
          <w:sz w:val="20"/>
          <w:szCs w:val="20"/>
        </w:rPr>
      </w:pPr>
      <w:r w:rsidRPr="006E344D">
        <w:rPr>
          <w:color w:val="000000" w:themeColor="text1"/>
          <w:sz w:val="20"/>
          <w:szCs w:val="20"/>
        </w:rPr>
        <w:t xml:space="preserve">A Gray Level Run Length Matrix (GLRLM) quantifies gray level runs, which are defined as the length in number of pixels, of consecutive pixels that have the same gray level value </w:t>
      </w:r>
      <w:r w:rsidRPr="006E344D">
        <w:rPr>
          <w:noProof/>
          <w:color w:val="000000" w:themeColor="text1"/>
          <w:sz w:val="20"/>
          <w:szCs w:val="20"/>
        </w:rPr>
        <w:fldChar w:fldCharType="begin">
          <w:fldData xml:space="preserve">PEVuZE5vdGU+PENpdGU+PEF1dGhvcj5HYWxsb3dheTwvQXV0aG9yPjxZZWFyPjE5NzU8L1llYXI+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</w:fldData>
        </w:fldChar>
      </w:r>
      <w:r>
        <w:rPr>
          <w:noProof/>
          <w:color w:val="000000" w:themeColor="text1"/>
          <w:sz w:val="20"/>
          <w:szCs w:val="20"/>
        </w:rPr>
        <w:instrText xml:space="preserve"> ADDIN EN.CITE </w:instrText>
      </w:r>
      <w:r>
        <w:rPr>
          <w:noProof/>
          <w:color w:val="000000" w:themeColor="text1"/>
          <w:sz w:val="20"/>
          <w:szCs w:val="20"/>
        </w:rPr>
        <w:fldChar w:fldCharType="begin">
          <w:fldData xml:space="preserve">PEVuZE5vdGU+PENpdGU+PEF1dGhvcj5HYWxsb3dheTwvQXV0aG9yPjxZZWFyPjE5NzU8L1llYXI+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</w:fldData>
        </w:fldChar>
      </w:r>
      <w:r>
        <w:rPr>
          <w:noProof/>
          <w:color w:val="000000" w:themeColor="text1"/>
          <w:sz w:val="20"/>
          <w:szCs w:val="20"/>
        </w:rPr>
        <w:instrText xml:space="preserve"> ADDIN EN.CITE.DATA </w:instrText>
      </w:r>
      <w:r>
        <w:rPr>
          <w:noProof/>
          <w:color w:val="000000" w:themeColor="text1"/>
          <w:sz w:val="20"/>
          <w:szCs w:val="20"/>
        </w:rPr>
      </w:r>
      <w:r>
        <w:rPr>
          <w:noProof/>
          <w:color w:val="000000" w:themeColor="text1"/>
          <w:sz w:val="20"/>
          <w:szCs w:val="20"/>
        </w:rPr>
        <w:fldChar w:fldCharType="end"/>
      </w:r>
      <w:r w:rsidRPr="006E344D">
        <w:rPr>
          <w:noProof/>
          <w:color w:val="000000" w:themeColor="text1"/>
          <w:sz w:val="20"/>
          <w:szCs w:val="20"/>
        </w:rPr>
      </w:r>
      <w:r w:rsidRPr="006E344D">
        <w:rPr>
          <w:noProof/>
          <w:color w:val="000000" w:themeColor="text1"/>
          <w:sz w:val="20"/>
          <w:szCs w:val="20"/>
        </w:rPr>
        <w:fldChar w:fldCharType="separate"/>
      </w:r>
      <w:r>
        <w:rPr>
          <w:noProof/>
          <w:color w:val="000000" w:themeColor="text1"/>
          <w:sz w:val="20"/>
          <w:szCs w:val="20"/>
        </w:rPr>
        <w:t>[</w:t>
      </w:r>
      <w:r w:rsidR="000741F6">
        <w:rPr>
          <w:noProof/>
          <w:color w:val="000000" w:themeColor="text1"/>
          <w:sz w:val="20"/>
          <w:szCs w:val="20"/>
        </w:rPr>
        <w:t>4</w:t>
      </w:r>
      <w:r>
        <w:rPr>
          <w:noProof/>
          <w:color w:val="000000" w:themeColor="text1"/>
          <w:sz w:val="20"/>
          <w:szCs w:val="20"/>
        </w:rPr>
        <w:t>-</w:t>
      </w:r>
      <w:r w:rsidR="000741F6">
        <w:rPr>
          <w:noProof/>
          <w:color w:val="000000" w:themeColor="text1"/>
          <w:sz w:val="20"/>
          <w:szCs w:val="20"/>
        </w:rPr>
        <w:t>7</w:t>
      </w:r>
      <w:r>
        <w:rPr>
          <w:noProof/>
          <w:color w:val="000000" w:themeColor="text1"/>
          <w:sz w:val="20"/>
          <w:szCs w:val="20"/>
        </w:rPr>
        <w:t>]</w:t>
      </w:r>
      <w:r w:rsidRPr="006E344D">
        <w:rPr>
          <w:noProof/>
          <w:color w:val="000000" w:themeColor="text1"/>
          <w:sz w:val="20"/>
          <w:szCs w:val="20"/>
        </w:rPr>
        <w:fldChar w:fldCharType="end"/>
      </w:r>
      <w:r w:rsidRPr="006E344D">
        <w:rPr>
          <w:noProof/>
          <w:color w:val="000000" w:themeColor="text1"/>
          <w:sz w:val="20"/>
          <w:szCs w:val="20"/>
        </w:rPr>
        <w:t>.</w:t>
      </w:r>
      <w:r w:rsidRPr="006E344D">
        <w:rPr>
          <w:color w:val="000000" w:themeColor="text1"/>
          <w:sz w:val="20"/>
          <w:szCs w:val="20"/>
        </w:rPr>
        <w:t xml:space="preserve"> In a gray level run length matrix </w:t>
      </w:r>
      <w:r w:rsidRPr="006E344D">
        <w:rPr>
          <w:rStyle w:val="mtext"/>
          <w:rFonts w:ascii="Cambria Math" w:hAnsi="Cambria Math" w:cs="Cambria Math"/>
          <w:b/>
          <w:bCs/>
          <w:color w:val="000000" w:themeColor="text1"/>
          <w:sz w:val="20"/>
          <w:szCs w:val="20"/>
          <w:bdr w:val="none" w:sz="0" w:space="0" w:color="auto" w:frame="1"/>
        </w:rPr>
        <w:t>𝐏</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𝑖</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𝑗</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𝜃</w:t>
      </w:r>
      <w:r w:rsidRPr="006E344D">
        <w:rPr>
          <w:rStyle w:val="mo"/>
          <w:color w:val="000000" w:themeColor="text1"/>
          <w:sz w:val="20"/>
          <w:szCs w:val="20"/>
          <w:bdr w:val="none" w:sz="0" w:space="0" w:color="auto" w:frame="1"/>
        </w:rPr>
        <w:t>)</w:t>
      </w:r>
      <w:r w:rsidRPr="006E344D">
        <w:rPr>
          <w:rStyle w:val="mjxassistivemathml"/>
          <w:rFonts w:eastAsia="宋体"/>
          <w:color w:val="000000" w:themeColor="text1"/>
          <w:sz w:val="20"/>
          <w:szCs w:val="20"/>
          <w:bdr w:val="none" w:sz="0" w:space="0" w:color="auto" w:frame="1"/>
        </w:rPr>
        <w:t xml:space="preserve">, </w:t>
      </w:r>
      <w:r w:rsidRPr="006E344D">
        <w:rPr>
          <w:color w:val="000000" w:themeColor="text1"/>
          <w:sz w:val="20"/>
          <w:szCs w:val="20"/>
        </w:rPr>
        <w:t>the </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𝑖</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𝑗</w:t>
      </w:r>
      <w:r w:rsidRPr="006E344D">
        <w:rPr>
          <w:rStyle w:val="mo"/>
          <w:color w:val="000000" w:themeColor="text1"/>
          <w:sz w:val="20"/>
          <w:szCs w:val="20"/>
          <w:bdr w:val="none" w:sz="0" w:space="0" w:color="auto" w:frame="1"/>
        </w:rPr>
        <w:t>)</w:t>
      </w:r>
      <w:r w:rsidRPr="006E344D">
        <w:rPr>
          <w:rStyle w:val="mjxassistivemathml"/>
          <w:rFonts w:eastAsia="宋体"/>
          <w:color w:val="000000" w:themeColor="text1"/>
          <w:sz w:val="20"/>
          <w:szCs w:val="20"/>
          <w:bdr w:val="none" w:sz="0" w:space="0" w:color="auto" w:frame="1"/>
          <w:vertAlign w:val="superscript"/>
        </w:rPr>
        <w:t>th</w:t>
      </w:r>
      <w:r w:rsidRPr="006E344D">
        <w:rPr>
          <w:color w:val="000000" w:themeColor="text1"/>
          <w:sz w:val="20"/>
          <w:szCs w:val="20"/>
        </w:rPr>
        <w:t> element describes the number of runs with gray level </w:t>
      </w:r>
      <w:r w:rsidRPr="006E344D">
        <w:rPr>
          <w:rStyle w:val="mi"/>
          <w:rFonts w:ascii="Cambria Math" w:hAnsi="Cambria Math" w:cs="Cambria Math"/>
          <w:color w:val="000000" w:themeColor="text1"/>
          <w:sz w:val="20"/>
          <w:szCs w:val="20"/>
          <w:bdr w:val="none" w:sz="0" w:space="0" w:color="auto" w:frame="1"/>
        </w:rPr>
        <w:t>𝑖</w:t>
      </w:r>
      <w:r w:rsidRPr="006E344D">
        <w:rPr>
          <w:rStyle w:val="mjxassistivemathml"/>
          <w:rFonts w:eastAsia="宋体"/>
          <w:color w:val="000000" w:themeColor="text1"/>
          <w:sz w:val="20"/>
          <w:szCs w:val="20"/>
          <w:bdr w:val="none" w:sz="0" w:space="0" w:color="auto" w:frame="1"/>
        </w:rPr>
        <w:t xml:space="preserve"> </w:t>
      </w:r>
      <w:r w:rsidRPr="006E344D">
        <w:rPr>
          <w:color w:val="000000" w:themeColor="text1"/>
          <w:sz w:val="20"/>
          <w:szCs w:val="20"/>
        </w:rPr>
        <w:t>and length </w:t>
      </w:r>
      <w:r w:rsidRPr="006E344D">
        <w:rPr>
          <w:rStyle w:val="mi"/>
          <w:rFonts w:ascii="Cambria Math" w:hAnsi="Cambria Math" w:cs="Cambria Math"/>
          <w:color w:val="000000" w:themeColor="text1"/>
          <w:sz w:val="20"/>
          <w:szCs w:val="20"/>
          <w:bdr w:val="none" w:sz="0" w:space="0" w:color="auto" w:frame="1"/>
        </w:rPr>
        <w:t>𝑗</w:t>
      </w:r>
      <w:r w:rsidRPr="006E344D">
        <w:rPr>
          <w:color w:val="000000" w:themeColor="text1"/>
          <w:sz w:val="20"/>
          <w:szCs w:val="20"/>
        </w:rPr>
        <w:t> occur in the image (ROI) along angle </w:t>
      </w:r>
      <w:r w:rsidRPr="006E344D">
        <w:rPr>
          <w:rStyle w:val="mi"/>
          <w:rFonts w:ascii="Cambria Math" w:hAnsi="Cambria Math" w:cs="Cambria Math"/>
          <w:color w:val="000000" w:themeColor="text1"/>
          <w:sz w:val="20"/>
          <w:szCs w:val="20"/>
          <w:bdr w:val="none" w:sz="0" w:space="0" w:color="auto" w:frame="1"/>
        </w:rPr>
        <w:t>𝜃</w:t>
      </w:r>
      <w:r w:rsidRPr="006E344D">
        <w:rPr>
          <w:color w:val="000000" w:themeColor="text1"/>
          <w:sz w:val="20"/>
          <w:szCs w:val="20"/>
        </w:rPr>
        <w:t>.</w:t>
      </w:r>
    </w:p>
    <w:p w14:paraId="64D126D1" w14:textId="77777777" w:rsidR="00790E02" w:rsidRPr="006E344D" w:rsidRDefault="00790E02" w:rsidP="00790E02">
      <w:pPr>
        <w:pStyle w:val="1cx"/>
        <w:rPr>
          <w:color w:val="000000" w:themeColor="text1"/>
          <w:sz w:val="20"/>
          <w:szCs w:val="20"/>
        </w:rPr>
      </w:pPr>
      <w:r w:rsidRPr="006E344D">
        <w:rPr>
          <w:color w:val="000000" w:themeColor="text1"/>
          <w:sz w:val="20"/>
          <w:szCs w:val="20"/>
        </w:rPr>
        <w:t>As a two-dimensional example, consider the following 5x5 image, with 5 discrete gray levels:</w:t>
      </w:r>
    </w:p>
    <w:p w14:paraId="46CB0FCB" w14:textId="77777777" w:rsidR="00790E02" w:rsidRPr="006E344D" w:rsidRDefault="00790E02" w:rsidP="00790E02">
      <w:pPr>
        <w:pStyle w:val="1cx"/>
        <w:jc w:val="center"/>
        <w:rPr>
          <w:bCs/>
          <w:color w:val="000000" w:themeColor="text1"/>
          <w:sz w:val="20"/>
          <w:szCs w:val="20"/>
        </w:rPr>
      </w:pPr>
      <w:r w:rsidRPr="006E344D">
        <w:rPr>
          <w:bCs/>
          <w:noProof/>
          <w:color w:val="000000" w:themeColor="text1"/>
          <w:sz w:val="20"/>
          <w:szCs w:val="20"/>
        </w:rPr>
        <w:drawing>
          <wp:inline distT="0" distB="0" distL="0" distR="0" wp14:anchorId="35F35A1E" wp14:editId="53D4F0F6">
            <wp:extent cx="1888924" cy="1271751"/>
            <wp:effectExtent l="0" t="0" r="381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biLevel thresh="75000"/>
                    </a:blip>
                    <a:stretch>
                      <a:fillRect/>
                    </a:stretch>
                  </pic:blipFill>
                  <pic:spPr>
                    <a:xfrm>
                      <a:off x="0" y="0"/>
                      <a:ext cx="1898121" cy="1277943"/>
                    </a:xfrm>
                    <a:prstGeom prst="rect">
                      <a:avLst/>
                    </a:prstGeom>
                  </pic:spPr>
                </pic:pic>
              </a:graphicData>
            </a:graphic>
          </wp:inline>
        </w:drawing>
      </w:r>
    </w:p>
    <w:p w14:paraId="7729BFDA" w14:textId="77777777" w:rsidR="00790E02" w:rsidRPr="006E344D" w:rsidRDefault="00790E02" w:rsidP="00790E02">
      <w:pPr>
        <w:pStyle w:val="1cx"/>
        <w:rPr>
          <w:color w:val="000000" w:themeColor="text1"/>
          <w:sz w:val="20"/>
          <w:szCs w:val="20"/>
        </w:rPr>
      </w:pPr>
      <w:r w:rsidRPr="006E344D">
        <w:rPr>
          <w:color w:val="000000" w:themeColor="text1"/>
          <w:sz w:val="20"/>
          <w:szCs w:val="20"/>
        </w:rPr>
        <w:t>The GLRLM for </w:t>
      </w:r>
      <w:r w:rsidRPr="006E344D">
        <w:rPr>
          <w:rStyle w:val="mi"/>
          <w:rFonts w:ascii="Cambria Math" w:hAnsi="Cambria Math" w:cs="Cambria Math"/>
          <w:color w:val="000000" w:themeColor="text1"/>
          <w:sz w:val="20"/>
          <w:szCs w:val="20"/>
          <w:bdr w:val="none" w:sz="0" w:space="0" w:color="auto" w:frame="1"/>
        </w:rPr>
        <w:t>𝜃</w:t>
      </w:r>
      <w:r w:rsidRPr="006E344D">
        <w:rPr>
          <w:rStyle w:val="mo"/>
          <w:color w:val="000000" w:themeColor="text1"/>
          <w:sz w:val="20"/>
          <w:szCs w:val="20"/>
          <w:bdr w:val="none" w:sz="0" w:space="0" w:color="auto" w:frame="1"/>
        </w:rPr>
        <w:t>=</w:t>
      </w:r>
      <w:r w:rsidRPr="006E344D">
        <w:rPr>
          <w:rStyle w:val="mn"/>
          <w:rFonts w:eastAsia="宋体"/>
          <w:color w:val="000000" w:themeColor="text1"/>
          <w:sz w:val="20"/>
          <w:szCs w:val="20"/>
          <w:bdr w:val="none" w:sz="0" w:space="0" w:color="auto" w:frame="1"/>
        </w:rPr>
        <w:t>0</w:t>
      </w:r>
      <w:r w:rsidRPr="006E344D">
        <w:rPr>
          <w:rStyle w:val="mjxassistivemathml"/>
          <w:rFonts w:eastAsia="宋体"/>
          <w:color w:val="000000" w:themeColor="text1"/>
          <w:sz w:val="20"/>
          <w:szCs w:val="20"/>
          <w:bdr w:val="none" w:sz="0" w:space="0" w:color="auto" w:frame="1"/>
        </w:rPr>
        <w:t>,</w:t>
      </w:r>
      <w:r w:rsidRPr="006E344D">
        <w:rPr>
          <w:color w:val="000000" w:themeColor="text1"/>
          <w:sz w:val="20"/>
          <w:szCs w:val="20"/>
        </w:rPr>
        <w:t xml:space="preserve"> where 0 degrees is the horizontal direction, then becomes:</w:t>
      </w:r>
    </w:p>
    <w:p w14:paraId="17B1F79F" w14:textId="77777777" w:rsidR="00790E02" w:rsidRPr="006E344D" w:rsidRDefault="00790E02" w:rsidP="00790E02">
      <w:pPr>
        <w:pStyle w:val="1cx"/>
        <w:jc w:val="center"/>
        <w:rPr>
          <w:bCs/>
          <w:color w:val="000000" w:themeColor="text1"/>
          <w:sz w:val="20"/>
          <w:szCs w:val="20"/>
        </w:rPr>
      </w:pPr>
      <w:r w:rsidRPr="006E344D">
        <w:rPr>
          <w:bCs/>
          <w:noProof/>
          <w:color w:val="000000" w:themeColor="text1"/>
          <w:sz w:val="20"/>
          <w:szCs w:val="20"/>
        </w:rPr>
        <w:drawing>
          <wp:inline distT="0" distB="0" distL="0" distR="0" wp14:anchorId="2B2CF2D2" wp14:editId="766C39E1">
            <wp:extent cx="1608083" cy="1125658"/>
            <wp:effectExtent l="0" t="0" r="5080" b="508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biLevel thresh="75000"/>
                    </a:blip>
                    <a:stretch>
                      <a:fillRect/>
                    </a:stretch>
                  </pic:blipFill>
                  <pic:spPr>
                    <a:xfrm>
                      <a:off x="0" y="0"/>
                      <a:ext cx="1614673" cy="1130271"/>
                    </a:xfrm>
                    <a:prstGeom prst="rect">
                      <a:avLst/>
                    </a:prstGeom>
                  </pic:spPr>
                </pic:pic>
              </a:graphicData>
            </a:graphic>
          </wp:inline>
        </w:drawing>
      </w:r>
    </w:p>
    <w:p w14:paraId="2175581E" w14:textId="77777777" w:rsidR="00790E02" w:rsidRPr="006E344D" w:rsidRDefault="00790E02" w:rsidP="00790E02">
      <w:pPr>
        <w:pStyle w:val="1cx"/>
        <w:rPr>
          <w:color w:val="000000" w:themeColor="text1"/>
          <w:sz w:val="20"/>
          <w:szCs w:val="20"/>
        </w:rPr>
      </w:pPr>
      <w:r w:rsidRPr="006E344D">
        <w:rPr>
          <w:color w:val="000000" w:themeColor="text1"/>
          <w:sz w:val="20"/>
          <w:szCs w:val="20"/>
        </w:rPr>
        <w:t>Let:</w:t>
      </w:r>
    </w:p>
    <w:p w14:paraId="2DC24A12" w14:textId="77777777" w:rsidR="00790E02" w:rsidRPr="006E344D" w:rsidRDefault="00790E02" w:rsidP="00790E02">
      <w:pPr>
        <w:pStyle w:val="1cx"/>
        <w:numPr>
          <w:ilvl w:val="0"/>
          <w:numId w:val="3"/>
        </w:numPr>
        <w:rPr>
          <w:color w:val="000000" w:themeColor="text1"/>
          <w:sz w:val="20"/>
          <w:szCs w:val="20"/>
        </w:rPr>
      </w:pPr>
      <w:r w:rsidRPr="006E344D">
        <w:rPr>
          <w:rFonts w:ascii="Cambria Math" w:hAnsi="Cambria Math" w:cs="Cambria Math"/>
          <w:color w:val="000000" w:themeColor="text1"/>
          <w:sz w:val="20"/>
          <w:szCs w:val="20"/>
          <w:bdr w:val="none" w:sz="0" w:space="0" w:color="auto" w:frame="1"/>
        </w:rPr>
        <w:t>𝑁𝑔</w:t>
      </w:r>
      <w:r w:rsidRPr="006E344D">
        <w:rPr>
          <w:color w:val="000000" w:themeColor="text1"/>
          <w:sz w:val="20"/>
          <w:szCs w:val="20"/>
        </w:rPr>
        <w:t> be the number of discreet intensity values in the image</w:t>
      </w:r>
    </w:p>
    <w:p w14:paraId="11A05FD8" w14:textId="77777777" w:rsidR="00790E02" w:rsidRPr="006E344D" w:rsidRDefault="00790E02" w:rsidP="00790E02">
      <w:pPr>
        <w:pStyle w:val="1cx"/>
        <w:numPr>
          <w:ilvl w:val="0"/>
          <w:numId w:val="3"/>
        </w:numPr>
        <w:rPr>
          <w:color w:val="000000" w:themeColor="text1"/>
          <w:sz w:val="20"/>
          <w:szCs w:val="20"/>
        </w:rPr>
      </w:pPr>
      <w:r w:rsidRPr="006E344D">
        <w:rPr>
          <w:rFonts w:ascii="Cambria Math" w:hAnsi="Cambria Math" w:cs="Cambria Math"/>
          <w:color w:val="000000" w:themeColor="text1"/>
          <w:sz w:val="20"/>
          <w:szCs w:val="20"/>
          <w:bdr w:val="none" w:sz="0" w:space="0" w:color="auto" w:frame="1"/>
        </w:rPr>
        <w:t>𝑁𝑟</w:t>
      </w:r>
      <w:r w:rsidRPr="006E344D">
        <w:rPr>
          <w:color w:val="000000" w:themeColor="text1"/>
          <w:sz w:val="20"/>
          <w:szCs w:val="20"/>
        </w:rPr>
        <w:t> be the number of discreet run lengths in the image</w:t>
      </w:r>
    </w:p>
    <w:p w14:paraId="5089AA00" w14:textId="77777777" w:rsidR="00790E02" w:rsidRPr="006E344D" w:rsidRDefault="00790E02" w:rsidP="00790E02">
      <w:pPr>
        <w:pStyle w:val="1cx"/>
        <w:numPr>
          <w:ilvl w:val="0"/>
          <w:numId w:val="3"/>
        </w:numPr>
        <w:rPr>
          <w:color w:val="000000" w:themeColor="text1"/>
          <w:sz w:val="20"/>
          <w:szCs w:val="20"/>
        </w:rPr>
      </w:pPr>
      <w:r w:rsidRPr="006E344D">
        <w:rPr>
          <w:rFonts w:ascii="Cambria Math" w:hAnsi="Cambria Math" w:cs="Cambria Math"/>
          <w:color w:val="000000" w:themeColor="text1"/>
          <w:sz w:val="20"/>
          <w:szCs w:val="20"/>
          <w:bdr w:val="none" w:sz="0" w:space="0" w:color="auto" w:frame="1"/>
        </w:rPr>
        <w:t>𝑁𝑝</w:t>
      </w:r>
      <w:r w:rsidRPr="006E344D">
        <w:rPr>
          <w:color w:val="000000" w:themeColor="text1"/>
          <w:sz w:val="20"/>
          <w:szCs w:val="20"/>
        </w:rPr>
        <w:t> be the number of voxels in the image</w:t>
      </w:r>
    </w:p>
    <w:p w14:paraId="4C4B953F" w14:textId="77777777" w:rsidR="00790E02" w:rsidRPr="006E344D" w:rsidRDefault="00790E02" w:rsidP="00790E02">
      <w:pPr>
        <w:pStyle w:val="1cx"/>
        <w:numPr>
          <w:ilvl w:val="0"/>
          <w:numId w:val="3"/>
        </w:numPr>
        <w:rPr>
          <w:color w:val="000000" w:themeColor="text1"/>
          <w:sz w:val="20"/>
          <w:szCs w:val="20"/>
        </w:rPr>
      </w:pPr>
      <w:r w:rsidRPr="006E344D">
        <w:rPr>
          <w:rFonts w:ascii="Cambria Math" w:hAnsi="Cambria Math" w:cs="Cambria Math"/>
          <w:color w:val="000000" w:themeColor="text1"/>
          <w:sz w:val="20"/>
          <w:szCs w:val="20"/>
          <w:bdr w:val="none" w:sz="0" w:space="0" w:color="auto" w:frame="1"/>
        </w:rPr>
        <w:t>𝑁𝑟</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𝜃</w:t>
      </w:r>
      <w:r w:rsidRPr="006E344D">
        <w:rPr>
          <w:color w:val="000000" w:themeColor="text1"/>
          <w:sz w:val="20"/>
          <w:szCs w:val="20"/>
          <w:bdr w:val="none" w:sz="0" w:space="0" w:color="auto" w:frame="1"/>
        </w:rPr>
        <w:t>)</w:t>
      </w:r>
      <w:r w:rsidRPr="006E344D">
        <w:rPr>
          <w:color w:val="000000" w:themeColor="text1"/>
          <w:sz w:val="20"/>
          <w:szCs w:val="20"/>
        </w:rPr>
        <w:t> be the number of runs in the image along angle </w:t>
      </w:r>
      <w:r w:rsidRPr="006E344D">
        <w:rPr>
          <w:rFonts w:ascii="Cambria Math" w:hAnsi="Cambria Math" w:cs="Cambria Math"/>
          <w:color w:val="000000" w:themeColor="text1"/>
          <w:sz w:val="20"/>
          <w:szCs w:val="20"/>
          <w:bdr w:val="none" w:sz="0" w:space="0" w:color="auto" w:frame="1"/>
        </w:rPr>
        <w:t>𝜃</w:t>
      </w:r>
      <w:r w:rsidRPr="006E344D">
        <w:rPr>
          <w:color w:val="000000" w:themeColor="text1"/>
          <w:sz w:val="20"/>
          <w:szCs w:val="20"/>
        </w:rPr>
        <w:t>, which is equal to</w:t>
      </w:r>
      <w:r w:rsidRPr="006E344D">
        <w:rPr>
          <w:noProof/>
          <w:color w:val="000000" w:themeColor="text1"/>
          <w:sz w:val="20"/>
          <w:szCs w:val="20"/>
        </w:rPr>
        <w:t xml:space="preserve">  </w:t>
      </w:r>
      <w:r w:rsidRPr="006E344D">
        <w:rPr>
          <w:noProof/>
          <w:color w:val="000000" w:themeColor="text1"/>
          <w:sz w:val="20"/>
          <w:szCs w:val="20"/>
        </w:rPr>
        <w:drawing>
          <wp:inline distT="0" distB="0" distL="0" distR="0" wp14:anchorId="30F5538B" wp14:editId="4E92B710">
            <wp:extent cx="1030013" cy="218281"/>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biLevel thresh="75000"/>
                    </a:blip>
                    <a:stretch>
                      <a:fillRect/>
                    </a:stretch>
                  </pic:blipFill>
                  <pic:spPr>
                    <a:xfrm>
                      <a:off x="0" y="0"/>
                      <a:ext cx="1054074" cy="223380"/>
                    </a:xfrm>
                    <a:prstGeom prst="rect">
                      <a:avLst/>
                    </a:prstGeom>
                  </pic:spPr>
                </pic:pic>
              </a:graphicData>
            </a:graphic>
          </wp:inline>
        </w:drawing>
      </w:r>
      <w:r w:rsidRPr="006E344D">
        <w:rPr>
          <w:color w:val="000000" w:themeColor="text1"/>
          <w:sz w:val="20"/>
          <w:szCs w:val="20"/>
        </w:rPr>
        <w:t> and </w:t>
      </w:r>
      <w:r w:rsidRPr="006E344D">
        <w:rPr>
          <w:color w:val="000000" w:themeColor="text1"/>
          <w:sz w:val="20"/>
          <w:szCs w:val="20"/>
          <w:bdr w:val="none" w:sz="0" w:space="0" w:color="auto" w:frame="1"/>
        </w:rPr>
        <w:t>1≤</w:t>
      </w:r>
      <w:r w:rsidRPr="006E344D">
        <w:rPr>
          <w:rFonts w:ascii="Cambria Math" w:hAnsi="Cambria Math" w:cs="Cambria Math"/>
          <w:color w:val="000000" w:themeColor="text1"/>
          <w:sz w:val="20"/>
          <w:szCs w:val="20"/>
          <w:bdr w:val="none" w:sz="0" w:space="0" w:color="auto" w:frame="1"/>
        </w:rPr>
        <w:t>𝑁𝑟</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𝜃</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𝑁𝑝</w:t>
      </w:r>
    </w:p>
    <w:p w14:paraId="0AA96429" w14:textId="77777777" w:rsidR="00790E02" w:rsidRPr="006E344D" w:rsidRDefault="00790E02" w:rsidP="00790E02">
      <w:pPr>
        <w:pStyle w:val="1cx"/>
        <w:numPr>
          <w:ilvl w:val="0"/>
          <w:numId w:val="3"/>
        </w:numPr>
        <w:rPr>
          <w:color w:val="000000" w:themeColor="text1"/>
          <w:sz w:val="20"/>
          <w:szCs w:val="20"/>
        </w:rPr>
      </w:pPr>
      <w:r w:rsidRPr="006E344D">
        <w:rPr>
          <w:rFonts w:ascii="Cambria Math" w:hAnsi="Cambria Math" w:cs="Cambria Math"/>
          <w:bCs/>
          <w:color w:val="000000" w:themeColor="text1"/>
          <w:sz w:val="20"/>
          <w:szCs w:val="20"/>
          <w:bdr w:val="none" w:sz="0" w:space="0" w:color="auto" w:frame="1"/>
        </w:rPr>
        <w:t>𝐏</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𝑖</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𝑗</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𝜃</w:t>
      </w:r>
      <w:r w:rsidRPr="006E344D">
        <w:rPr>
          <w:color w:val="000000" w:themeColor="text1"/>
          <w:sz w:val="20"/>
          <w:szCs w:val="20"/>
          <w:bdr w:val="none" w:sz="0" w:space="0" w:color="auto" w:frame="1"/>
        </w:rPr>
        <w:t>)</w:t>
      </w:r>
      <w:r w:rsidRPr="006E344D">
        <w:rPr>
          <w:color w:val="000000" w:themeColor="text1"/>
          <w:sz w:val="20"/>
          <w:szCs w:val="20"/>
        </w:rPr>
        <w:t> be the run length matrix for an arbitrary direction </w:t>
      </w:r>
      <w:r w:rsidRPr="006E344D">
        <w:rPr>
          <w:rFonts w:ascii="Cambria Math" w:hAnsi="Cambria Math" w:cs="Cambria Math"/>
          <w:color w:val="000000" w:themeColor="text1"/>
          <w:sz w:val="20"/>
          <w:szCs w:val="20"/>
          <w:bdr w:val="none" w:sz="0" w:space="0" w:color="auto" w:frame="1"/>
        </w:rPr>
        <w:t>𝜃</w:t>
      </w:r>
    </w:p>
    <w:p w14:paraId="1F743D4E" w14:textId="77777777" w:rsidR="00790E02" w:rsidRPr="006E344D" w:rsidRDefault="00790E02" w:rsidP="00790E02">
      <w:pPr>
        <w:pStyle w:val="1cx"/>
        <w:numPr>
          <w:ilvl w:val="0"/>
          <w:numId w:val="3"/>
        </w:numPr>
        <w:rPr>
          <w:color w:val="000000" w:themeColor="text1"/>
          <w:sz w:val="20"/>
          <w:szCs w:val="20"/>
        </w:rPr>
      </w:pPr>
      <w:r w:rsidRPr="006E344D">
        <w:rPr>
          <w:rFonts w:ascii="Cambria Math" w:hAnsi="Cambria Math" w:cs="Cambria Math"/>
          <w:color w:val="000000" w:themeColor="text1"/>
          <w:sz w:val="20"/>
          <w:szCs w:val="20"/>
          <w:bdr w:val="none" w:sz="0" w:space="0" w:color="auto" w:frame="1"/>
        </w:rPr>
        <w:t>𝑝</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𝑖</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𝑗</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𝜃</w:t>
      </w:r>
      <w:r w:rsidRPr="006E344D">
        <w:rPr>
          <w:color w:val="000000" w:themeColor="text1"/>
          <w:sz w:val="20"/>
          <w:szCs w:val="20"/>
          <w:bdr w:val="none" w:sz="0" w:space="0" w:color="auto" w:frame="1"/>
        </w:rPr>
        <w:t>)</w:t>
      </w:r>
      <w:r w:rsidRPr="006E344D">
        <w:rPr>
          <w:color w:val="000000" w:themeColor="text1"/>
          <w:sz w:val="20"/>
          <w:szCs w:val="20"/>
        </w:rPr>
        <w:t xml:space="preserve"> be the normalized run length matrix, defined as </w:t>
      </w:r>
      <w:r w:rsidRPr="006E344D">
        <w:rPr>
          <w:color w:val="000000" w:themeColor="text1"/>
          <w:sz w:val="20"/>
          <w:szCs w:val="20"/>
          <w:bdr w:val="none" w:sz="0" w:space="0" w:color="auto" w:frame="1"/>
        </w:rPr>
        <w:t xml:space="preserve"> </w:t>
      </w:r>
      <w:r w:rsidRPr="006E344D">
        <w:rPr>
          <w:noProof/>
          <w:color w:val="000000" w:themeColor="text1"/>
          <w:sz w:val="20"/>
          <w:szCs w:val="20"/>
          <w:bdr w:val="none" w:sz="0" w:space="0" w:color="auto" w:frame="1"/>
        </w:rPr>
        <w:drawing>
          <wp:inline distT="0" distB="0" distL="0" distR="0" wp14:anchorId="6D85CA29" wp14:editId="40A96F92">
            <wp:extent cx="1082565" cy="262440"/>
            <wp:effectExtent l="0" t="0" r="0" b="44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biLevel thresh="75000"/>
                    </a:blip>
                    <a:stretch>
                      <a:fillRect/>
                    </a:stretch>
                  </pic:blipFill>
                  <pic:spPr>
                    <a:xfrm>
                      <a:off x="0" y="0"/>
                      <a:ext cx="1091762" cy="264670"/>
                    </a:xfrm>
                    <a:prstGeom prst="rect">
                      <a:avLst/>
                    </a:prstGeom>
                  </pic:spPr>
                </pic:pic>
              </a:graphicData>
            </a:graphic>
          </wp:inline>
        </w:drawing>
      </w:r>
    </w:p>
    <w:p w14:paraId="4960ACF5" w14:textId="77777777" w:rsidR="00790E02" w:rsidRPr="006E344D" w:rsidRDefault="00790E02" w:rsidP="00790E02">
      <w:pPr>
        <w:pStyle w:val="1cx"/>
        <w:rPr>
          <w:color w:val="000000" w:themeColor="text1"/>
          <w:sz w:val="20"/>
          <w:szCs w:val="20"/>
        </w:rPr>
      </w:pPr>
    </w:p>
    <w:p w14:paraId="1CD801C2" w14:textId="77777777" w:rsidR="00790E02" w:rsidRPr="006E344D" w:rsidRDefault="00790E02" w:rsidP="00790E02">
      <w:pPr>
        <w:pStyle w:val="1cx"/>
        <w:rPr>
          <w:color w:val="000000" w:themeColor="text1"/>
          <w:sz w:val="20"/>
          <w:szCs w:val="20"/>
        </w:rPr>
      </w:pPr>
      <w:r w:rsidRPr="006E344D">
        <w:rPr>
          <w:color w:val="000000" w:themeColor="text1"/>
          <w:sz w:val="20"/>
          <w:szCs w:val="20"/>
        </w:rPr>
        <w:t>By default, the value of a feature is calculated on the GLRLM for each angle separately, after which the mean of these values is returned. If distance weighting is enabled, GLRLMs are weighted by the distance between neighboring voxels and then summed and normalized. Features are then calculated on the resultant matrix. The distance between neighboring voxels is calculated for each angle using the norm specified in ‘weightingNorm’.</w:t>
      </w:r>
    </w:p>
    <w:p w14:paraId="25C81F48" w14:textId="77777777" w:rsidR="00790E02" w:rsidRPr="006E344D" w:rsidRDefault="00790E02" w:rsidP="00790E02">
      <w:pPr>
        <w:pStyle w:val="1cx"/>
        <w:rPr>
          <w:bCs/>
          <w:color w:val="000000" w:themeColor="text1"/>
          <w:sz w:val="20"/>
          <w:szCs w:val="20"/>
        </w:rPr>
      </w:pPr>
    </w:p>
    <w:p w14:paraId="0964E2A7" w14:textId="77777777" w:rsidR="00790E02" w:rsidRPr="006E344D" w:rsidRDefault="00790E02" w:rsidP="00790E02">
      <w:pPr>
        <w:pStyle w:val="1cx"/>
        <w:rPr>
          <w:color w:val="000000" w:themeColor="text1"/>
          <w:sz w:val="20"/>
          <w:szCs w:val="20"/>
        </w:rPr>
      </w:pPr>
      <w:r w:rsidRPr="006E344D">
        <w:rPr>
          <w:rStyle w:val="a8"/>
          <w:rFonts w:eastAsia="宋体"/>
          <w:color w:val="000000" w:themeColor="text1"/>
          <w:sz w:val="20"/>
          <w:szCs w:val="20"/>
        </w:rPr>
        <w:t>1) Long Run Emphasis (LRE)</w:t>
      </w:r>
    </w:p>
    <w:p w14:paraId="7E57DDCE" w14:textId="77777777" w:rsidR="00790E02" w:rsidRPr="006E344D" w:rsidRDefault="00790E02" w:rsidP="00790E02">
      <w:pPr>
        <w:pStyle w:val="1cx"/>
        <w:rPr>
          <w:bCs/>
          <w:color w:val="000000" w:themeColor="text1"/>
          <w:sz w:val="20"/>
          <w:szCs w:val="20"/>
        </w:rPr>
      </w:pPr>
      <w:r>
        <w:rPr>
          <w:rFonts w:hint="eastAsia"/>
          <w:color w:val="000000" w:themeColor="text1"/>
          <w:sz w:val="20"/>
          <w:szCs w:val="20"/>
        </w:rPr>
        <w:t>The definition is in compliance with IBSI.</w:t>
      </w:r>
    </w:p>
    <w:p w14:paraId="0BE5306F" w14:textId="77777777" w:rsidR="00790E02" w:rsidRDefault="00790E02" w:rsidP="00790E02">
      <w:pPr>
        <w:pStyle w:val="1cx"/>
        <w:rPr>
          <w:rStyle w:val="a8"/>
          <w:rFonts w:eastAsia="宋体"/>
          <w:color w:val="000000" w:themeColor="text1"/>
          <w:sz w:val="20"/>
          <w:szCs w:val="20"/>
        </w:rPr>
      </w:pPr>
    </w:p>
    <w:p w14:paraId="727FCAE4" w14:textId="77777777" w:rsidR="00790E02" w:rsidRPr="006E344D" w:rsidRDefault="00790E02" w:rsidP="00790E02">
      <w:pPr>
        <w:pStyle w:val="1cx"/>
        <w:rPr>
          <w:color w:val="000000" w:themeColor="text1"/>
          <w:sz w:val="20"/>
          <w:szCs w:val="20"/>
        </w:rPr>
      </w:pPr>
      <w:r w:rsidRPr="006E344D">
        <w:rPr>
          <w:rStyle w:val="a8"/>
          <w:rFonts w:eastAsia="宋体"/>
          <w:color w:val="000000" w:themeColor="text1"/>
          <w:sz w:val="20"/>
          <w:szCs w:val="20"/>
        </w:rPr>
        <w:t>2) Low Gray Level Run Emphasis (LGLRE)</w:t>
      </w:r>
    </w:p>
    <w:p w14:paraId="2B97925A" w14:textId="77777777" w:rsidR="00790E02" w:rsidRPr="006E344D" w:rsidRDefault="00790E02" w:rsidP="00790E02">
      <w:pPr>
        <w:pStyle w:val="1cx"/>
        <w:rPr>
          <w:bCs/>
          <w:color w:val="000000" w:themeColor="text1"/>
          <w:sz w:val="20"/>
          <w:szCs w:val="20"/>
        </w:rPr>
      </w:pPr>
      <w:r>
        <w:rPr>
          <w:rFonts w:hint="eastAsia"/>
          <w:color w:val="000000" w:themeColor="text1"/>
          <w:sz w:val="20"/>
          <w:szCs w:val="20"/>
        </w:rPr>
        <w:t>The definition is in compliance with IBSI.</w:t>
      </w:r>
    </w:p>
    <w:p w14:paraId="70D6548B" w14:textId="77777777" w:rsidR="00790E02" w:rsidRDefault="00790E02" w:rsidP="00790E02">
      <w:pPr>
        <w:pStyle w:val="1cx"/>
        <w:rPr>
          <w:b/>
          <w:bCs/>
          <w:i/>
          <w:color w:val="000000" w:themeColor="text1"/>
          <w:sz w:val="20"/>
          <w:szCs w:val="20"/>
        </w:rPr>
      </w:pPr>
    </w:p>
    <w:p w14:paraId="69764E22" w14:textId="77777777" w:rsidR="00790E02" w:rsidRPr="006E344D" w:rsidRDefault="00790E02" w:rsidP="00790E02">
      <w:pPr>
        <w:pStyle w:val="1cx"/>
        <w:rPr>
          <w:b/>
          <w:bCs/>
          <w:i/>
          <w:color w:val="000000" w:themeColor="text1"/>
          <w:sz w:val="20"/>
          <w:szCs w:val="20"/>
        </w:rPr>
      </w:pPr>
      <w:r w:rsidRPr="006E344D">
        <w:rPr>
          <w:b/>
          <w:bCs/>
          <w:i/>
          <w:color w:val="000000" w:themeColor="text1"/>
          <w:sz w:val="20"/>
          <w:szCs w:val="20"/>
        </w:rPr>
        <w:lastRenderedPageBreak/>
        <w:t>C. Gray Level Dependence Matrix (GLDM) Features</w:t>
      </w:r>
    </w:p>
    <w:p w14:paraId="7AA04F15" w14:textId="252F86FC" w:rsidR="00790E02" w:rsidRPr="006E344D" w:rsidRDefault="00790E02" w:rsidP="00790E02">
      <w:pPr>
        <w:pStyle w:val="1cx"/>
        <w:rPr>
          <w:color w:val="000000" w:themeColor="text1"/>
          <w:sz w:val="20"/>
          <w:szCs w:val="20"/>
        </w:rPr>
      </w:pPr>
      <w:r w:rsidRPr="006E344D">
        <w:rPr>
          <w:color w:val="000000" w:themeColor="text1"/>
          <w:sz w:val="20"/>
          <w:szCs w:val="20"/>
        </w:rPr>
        <w:t>A Gray Level Dependence Matrix (GLDM) quantifies gray level dependencies in an image.</w:t>
      </w:r>
      <w:r w:rsidRPr="006E344D">
        <w:rPr>
          <w:noProof/>
          <w:color w:val="000000" w:themeColor="text1"/>
          <w:sz w:val="20"/>
          <w:szCs w:val="20"/>
        </w:rPr>
        <w:fldChar w:fldCharType="begin"/>
      </w:r>
      <w:r>
        <w:rPr>
          <w:noProof/>
          <w:color w:val="000000" w:themeColor="text1"/>
          <w:sz w:val="20"/>
          <w:szCs w:val="20"/>
        </w:rPr>
        <w:instrText xml:space="preserve"> ADDIN EN.CITE &lt;EndNote&gt;&lt;Cite&gt;&lt;Author&gt;Sun&lt;/Author&gt;&lt;Year&gt;1983&lt;/Year&gt;&lt;RecNum&gt;8&lt;/RecNum&gt;&lt;DisplayText&gt;[14]&lt;/DisplayText&gt;&lt;record&gt;&lt;rec-number&gt;8&lt;/rec-number&gt;&lt;foreign-keys&gt;&lt;key app="EN" db-id="wex22zs05rrwtme9epexxw5rfwtsxzft0fsv" timestamp="1579504276"&gt;8&lt;/key&gt;&lt;/foreign-keys&gt;&lt;ref-type name="Journal Article"&gt;17&lt;/ref-type&gt;&lt;contributors&gt;&lt;authors&gt;&lt;author&gt;Sun, Chengjun&lt;/author&gt;&lt;author&gt;Wee, William G&lt;/author&gt;&lt;/authors&gt;&lt;/contributors&gt;&lt;titles&gt;&lt;title&gt;Neighboring gray level dependence matrix for texture classification&lt;/title&gt;&lt;secondary-title&gt;Computer Vision, Graphics, and Image Processing&lt;/secondary-title&gt;&lt;/titles&gt;&lt;periodical&gt;&lt;full-title&gt;Computer Vision, Graphics, and Image Processing&lt;/full-title&gt;&lt;/periodical&gt;&lt;pages&gt;341-352&lt;/pages&gt;&lt;volume&gt;23&lt;/volume&gt;&lt;number&gt;3&lt;/number&gt;&lt;dates&gt;&lt;year&gt;1983&lt;/year&gt;&lt;/dates&gt;&lt;isbn&gt;0734-189X&lt;/isbn&gt;&lt;urls&gt;&lt;/urls&gt;&lt;/record&gt;&lt;/Cite&gt;&lt;/EndNote&gt;</w:instrText>
      </w:r>
      <w:r w:rsidRPr="006E344D">
        <w:rPr>
          <w:noProof/>
          <w:color w:val="000000" w:themeColor="text1"/>
          <w:sz w:val="20"/>
          <w:szCs w:val="20"/>
        </w:rPr>
        <w:fldChar w:fldCharType="separate"/>
      </w:r>
      <w:r>
        <w:rPr>
          <w:noProof/>
          <w:color w:val="000000" w:themeColor="text1"/>
          <w:sz w:val="20"/>
          <w:szCs w:val="20"/>
        </w:rPr>
        <w:t>[</w:t>
      </w:r>
      <w:r w:rsidR="000741F6">
        <w:rPr>
          <w:noProof/>
          <w:color w:val="000000" w:themeColor="text1"/>
          <w:sz w:val="20"/>
          <w:szCs w:val="20"/>
        </w:rPr>
        <w:t>8</w:t>
      </w:r>
      <w:r>
        <w:rPr>
          <w:noProof/>
          <w:color w:val="000000" w:themeColor="text1"/>
          <w:sz w:val="20"/>
          <w:szCs w:val="20"/>
        </w:rPr>
        <w:t>]</w:t>
      </w:r>
      <w:r w:rsidRPr="006E344D">
        <w:rPr>
          <w:noProof/>
          <w:color w:val="000000" w:themeColor="text1"/>
          <w:sz w:val="20"/>
          <w:szCs w:val="20"/>
        </w:rPr>
        <w:fldChar w:fldCharType="end"/>
      </w:r>
      <w:r w:rsidRPr="006E344D">
        <w:rPr>
          <w:color w:val="000000" w:themeColor="text1"/>
          <w:sz w:val="20"/>
          <w:szCs w:val="20"/>
        </w:rPr>
        <w:t xml:space="preserve"> A gray level dependency is defined as the number of connected voxels within distance </w:t>
      </w:r>
      <w:r w:rsidRPr="006E344D">
        <w:rPr>
          <w:rStyle w:val="mi"/>
          <w:rFonts w:ascii="Cambria Math" w:hAnsi="Cambria Math" w:cs="Cambria Math"/>
          <w:color w:val="000000" w:themeColor="text1"/>
          <w:sz w:val="20"/>
          <w:szCs w:val="20"/>
          <w:bdr w:val="none" w:sz="0" w:space="0" w:color="auto" w:frame="1"/>
        </w:rPr>
        <w:t>𝛿</w:t>
      </w:r>
      <w:r w:rsidRPr="006E344D">
        <w:rPr>
          <w:color w:val="000000" w:themeColor="text1"/>
          <w:sz w:val="20"/>
          <w:szCs w:val="20"/>
        </w:rPr>
        <w:t> that are dependent on the center voxel. A neighboring voxel with gray level </w:t>
      </w:r>
      <w:r w:rsidRPr="006E344D">
        <w:rPr>
          <w:rStyle w:val="mi"/>
          <w:rFonts w:ascii="Cambria Math" w:hAnsi="Cambria Math" w:cs="Cambria Math"/>
          <w:color w:val="000000" w:themeColor="text1"/>
          <w:sz w:val="20"/>
          <w:szCs w:val="20"/>
          <w:bdr w:val="none" w:sz="0" w:space="0" w:color="auto" w:frame="1"/>
        </w:rPr>
        <w:t>𝑗</w:t>
      </w:r>
      <w:r w:rsidRPr="006E344D">
        <w:rPr>
          <w:rStyle w:val="mjxassistivemathml"/>
          <w:rFonts w:eastAsia="宋体"/>
          <w:color w:val="000000" w:themeColor="text1"/>
          <w:sz w:val="20"/>
          <w:szCs w:val="20"/>
          <w:bdr w:val="none" w:sz="0" w:space="0" w:color="auto" w:frame="1"/>
        </w:rPr>
        <w:t>j</w:t>
      </w:r>
      <w:r w:rsidRPr="006E344D">
        <w:rPr>
          <w:color w:val="000000" w:themeColor="text1"/>
          <w:sz w:val="20"/>
          <w:szCs w:val="20"/>
        </w:rPr>
        <w:t> is considered dependent on center voxel with gray level </w:t>
      </w:r>
      <w:r w:rsidRPr="006E344D">
        <w:rPr>
          <w:rStyle w:val="mi"/>
          <w:rFonts w:ascii="Cambria Math" w:hAnsi="Cambria Math" w:cs="Cambria Math"/>
          <w:color w:val="000000" w:themeColor="text1"/>
          <w:sz w:val="20"/>
          <w:szCs w:val="20"/>
          <w:bdr w:val="none" w:sz="0" w:space="0" w:color="auto" w:frame="1"/>
        </w:rPr>
        <w:t>𝑖</w:t>
      </w:r>
      <w:r w:rsidRPr="006E344D">
        <w:rPr>
          <w:color w:val="000000" w:themeColor="text1"/>
          <w:sz w:val="20"/>
          <w:szCs w:val="20"/>
        </w:rPr>
        <w:t> if </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𝑖</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𝑗</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𝛼</w:t>
      </w:r>
      <w:r w:rsidRPr="006E344D">
        <w:rPr>
          <w:rStyle w:val="mjxassistivemathml"/>
          <w:rFonts w:eastAsia="宋体"/>
          <w:color w:val="000000" w:themeColor="text1"/>
          <w:sz w:val="20"/>
          <w:szCs w:val="20"/>
          <w:bdr w:val="none" w:sz="0" w:space="0" w:color="auto" w:frame="1"/>
        </w:rPr>
        <w:t>.</w:t>
      </w:r>
      <w:r w:rsidRPr="006E344D">
        <w:rPr>
          <w:color w:val="000000" w:themeColor="text1"/>
          <w:sz w:val="20"/>
          <w:szCs w:val="20"/>
        </w:rPr>
        <w:t xml:space="preserve"> In a gray level dependence matrix </w:t>
      </w:r>
      <w:r w:rsidRPr="006E344D">
        <w:rPr>
          <w:rStyle w:val="mtext"/>
          <w:rFonts w:ascii="Cambria Math" w:hAnsi="Cambria Math" w:cs="Cambria Math"/>
          <w:b/>
          <w:bCs/>
          <w:color w:val="000000" w:themeColor="text1"/>
          <w:sz w:val="20"/>
          <w:szCs w:val="20"/>
          <w:bdr w:val="none" w:sz="0" w:space="0" w:color="auto" w:frame="1"/>
        </w:rPr>
        <w:t>𝐏</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𝑖</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𝑗</w:t>
      </w:r>
      <w:r w:rsidRPr="006E344D">
        <w:rPr>
          <w:rStyle w:val="mo"/>
          <w:color w:val="000000" w:themeColor="text1"/>
          <w:sz w:val="20"/>
          <w:szCs w:val="20"/>
          <w:bdr w:val="none" w:sz="0" w:space="0" w:color="auto" w:frame="1"/>
        </w:rPr>
        <w:t>)</w:t>
      </w:r>
      <w:r w:rsidRPr="006E344D">
        <w:rPr>
          <w:color w:val="000000" w:themeColor="text1"/>
          <w:sz w:val="20"/>
          <w:szCs w:val="20"/>
        </w:rPr>
        <w:t xml:space="preserve"> the </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𝑖</w:t>
      </w:r>
      <w:r w:rsidRPr="006E344D">
        <w:rPr>
          <w:rStyle w:val="mo"/>
          <w:color w:val="000000" w:themeColor="text1"/>
          <w:sz w:val="20"/>
          <w:szCs w:val="20"/>
          <w:bdr w:val="none" w:sz="0" w:space="0" w:color="auto" w:frame="1"/>
        </w:rPr>
        <w:t>,</w:t>
      </w:r>
      <w:r w:rsidRPr="006E344D">
        <w:rPr>
          <w:rStyle w:val="mi"/>
          <w:rFonts w:ascii="Cambria Math" w:hAnsi="Cambria Math" w:cs="Cambria Math"/>
          <w:color w:val="000000" w:themeColor="text1"/>
          <w:sz w:val="20"/>
          <w:szCs w:val="20"/>
          <w:bdr w:val="none" w:sz="0" w:space="0" w:color="auto" w:frame="1"/>
        </w:rPr>
        <w:t>𝑗</w:t>
      </w:r>
      <w:r w:rsidRPr="006E344D">
        <w:rPr>
          <w:rStyle w:val="mo"/>
          <w:color w:val="000000" w:themeColor="text1"/>
          <w:sz w:val="20"/>
          <w:szCs w:val="20"/>
          <w:bdr w:val="none" w:sz="0" w:space="0" w:color="auto" w:frame="1"/>
        </w:rPr>
        <w:t>)</w:t>
      </w:r>
      <w:r w:rsidRPr="006E344D">
        <w:rPr>
          <w:color w:val="000000" w:themeColor="text1"/>
          <w:sz w:val="20"/>
          <w:szCs w:val="20"/>
          <w:vertAlign w:val="superscript"/>
        </w:rPr>
        <w:t>th</w:t>
      </w:r>
      <w:r w:rsidRPr="006E344D">
        <w:rPr>
          <w:color w:val="000000" w:themeColor="text1"/>
          <w:sz w:val="20"/>
          <w:szCs w:val="20"/>
        </w:rPr>
        <w:t xml:space="preserve"> element describes the number of times a voxel with gray level </w:t>
      </w:r>
      <w:r w:rsidRPr="006E344D">
        <w:rPr>
          <w:rStyle w:val="mi"/>
          <w:rFonts w:ascii="Cambria Math" w:hAnsi="Cambria Math" w:cs="Cambria Math"/>
          <w:color w:val="000000" w:themeColor="text1"/>
          <w:sz w:val="20"/>
          <w:szCs w:val="20"/>
          <w:bdr w:val="none" w:sz="0" w:space="0" w:color="auto" w:frame="1"/>
        </w:rPr>
        <w:t>𝑖</w:t>
      </w:r>
      <w:r w:rsidRPr="006E344D">
        <w:rPr>
          <w:rStyle w:val="mi"/>
          <w:color w:val="000000" w:themeColor="text1"/>
          <w:sz w:val="20"/>
          <w:szCs w:val="20"/>
          <w:bdr w:val="none" w:sz="0" w:space="0" w:color="auto" w:frame="1"/>
        </w:rPr>
        <w:t xml:space="preserve"> </w:t>
      </w:r>
      <w:r w:rsidRPr="006E344D">
        <w:rPr>
          <w:color w:val="000000" w:themeColor="text1"/>
          <w:sz w:val="20"/>
          <w:szCs w:val="20"/>
        </w:rPr>
        <w:t>with </w:t>
      </w:r>
      <w:r w:rsidRPr="006E344D">
        <w:rPr>
          <w:rStyle w:val="mi"/>
          <w:rFonts w:ascii="Cambria Math" w:hAnsi="Cambria Math" w:cs="Cambria Math"/>
          <w:color w:val="000000" w:themeColor="text1"/>
          <w:sz w:val="20"/>
          <w:szCs w:val="20"/>
          <w:bdr w:val="none" w:sz="0" w:space="0" w:color="auto" w:frame="1"/>
        </w:rPr>
        <w:t>𝑗</w:t>
      </w:r>
      <w:r w:rsidRPr="006E344D">
        <w:rPr>
          <w:color w:val="000000" w:themeColor="text1"/>
          <w:sz w:val="20"/>
          <w:szCs w:val="20"/>
        </w:rPr>
        <w:t> dependent voxels in its neighborhood appears in image. As a two-dimensional example, consider the following 5x5 image, with 5 discrete gray levels:</w:t>
      </w:r>
    </w:p>
    <w:p w14:paraId="7306C592" w14:textId="77777777" w:rsidR="00790E02" w:rsidRPr="006E344D" w:rsidRDefault="00790E02" w:rsidP="00790E02">
      <w:pPr>
        <w:pStyle w:val="1cx"/>
        <w:jc w:val="center"/>
        <w:rPr>
          <w:bCs/>
          <w:color w:val="000000" w:themeColor="text1"/>
          <w:sz w:val="20"/>
          <w:szCs w:val="20"/>
        </w:rPr>
      </w:pPr>
      <w:r w:rsidRPr="006E344D">
        <w:rPr>
          <w:bCs/>
          <w:noProof/>
          <w:color w:val="000000" w:themeColor="text1"/>
          <w:sz w:val="20"/>
          <w:szCs w:val="20"/>
        </w:rPr>
        <w:drawing>
          <wp:inline distT="0" distB="0" distL="0" distR="0" wp14:anchorId="3F2A0470" wp14:editId="49F912B4">
            <wp:extent cx="1744717" cy="1180768"/>
            <wp:effectExtent l="0" t="0" r="0" b="63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biLevel thresh="75000"/>
                    </a:blip>
                    <a:stretch>
                      <a:fillRect/>
                    </a:stretch>
                  </pic:blipFill>
                  <pic:spPr>
                    <a:xfrm>
                      <a:off x="0" y="0"/>
                      <a:ext cx="1755732" cy="1188223"/>
                    </a:xfrm>
                    <a:prstGeom prst="rect">
                      <a:avLst/>
                    </a:prstGeom>
                  </pic:spPr>
                </pic:pic>
              </a:graphicData>
            </a:graphic>
          </wp:inline>
        </w:drawing>
      </w:r>
    </w:p>
    <w:p w14:paraId="65D6766F" w14:textId="77777777" w:rsidR="00790E02" w:rsidRPr="006E344D" w:rsidRDefault="00790E02" w:rsidP="00790E02">
      <w:pPr>
        <w:pStyle w:val="1cx"/>
        <w:rPr>
          <w:color w:val="000000" w:themeColor="text1"/>
          <w:sz w:val="20"/>
          <w:szCs w:val="20"/>
        </w:rPr>
      </w:pPr>
      <w:r w:rsidRPr="006E344D">
        <w:rPr>
          <w:color w:val="000000" w:themeColor="text1"/>
          <w:sz w:val="20"/>
          <w:szCs w:val="20"/>
        </w:rPr>
        <w:t>For </w:t>
      </w:r>
      <w:r w:rsidRPr="006E344D">
        <w:rPr>
          <w:rStyle w:val="mi"/>
          <w:rFonts w:ascii="Cambria Math" w:hAnsi="Cambria Math" w:cs="Cambria Math"/>
          <w:color w:val="000000" w:themeColor="text1"/>
          <w:sz w:val="20"/>
          <w:szCs w:val="20"/>
          <w:bdr w:val="none" w:sz="0" w:space="0" w:color="auto" w:frame="1"/>
        </w:rPr>
        <w:t>𝛼</w:t>
      </w:r>
      <w:r w:rsidRPr="006E344D">
        <w:rPr>
          <w:rStyle w:val="mo"/>
          <w:color w:val="000000" w:themeColor="text1"/>
          <w:sz w:val="20"/>
          <w:szCs w:val="20"/>
          <w:bdr w:val="none" w:sz="0" w:space="0" w:color="auto" w:frame="1"/>
        </w:rPr>
        <w:t>=</w:t>
      </w:r>
      <w:r w:rsidRPr="006E344D">
        <w:rPr>
          <w:rStyle w:val="mn"/>
          <w:rFonts w:eastAsia="宋体"/>
          <w:color w:val="000000" w:themeColor="text1"/>
          <w:sz w:val="20"/>
          <w:szCs w:val="20"/>
          <w:bdr w:val="none" w:sz="0" w:space="0" w:color="auto" w:frame="1"/>
        </w:rPr>
        <w:t>0</w:t>
      </w:r>
      <w:r w:rsidRPr="006E344D">
        <w:rPr>
          <w:color w:val="000000" w:themeColor="text1"/>
          <w:sz w:val="20"/>
          <w:szCs w:val="20"/>
        </w:rPr>
        <w:t> and </w:t>
      </w:r>
      <w:r w:rsidRPr="006E344D">
        <w:rPr>
          <w:rStyle w:val="mi"/>
          <w:rFonts w:ascii="Cambria Math" w:hAnsi="Cambria Math" w:cs="Cambria Math"/>
          <w:color w:val="000000" w:themeColor="text1"/>
          <w:sz w:val="20"/>
          <w:szCs w:val="20"/>
          <w:bdr w:val="none" w:sz="0" w:space="0" w:color="auto" w:frame="1"/>
        </w:rPr>
        <w:t>𝛿</w:t>
      </w:r>
      <w:r w:rsidRPr="006E344D">
        <w:rPr>
          <w:rStyle w:val="mo"/>
          <w:color w:val="000000" w:themeColor="text1"/>
          <w:sz w:val="20"/>
          <w:szCs w:val="20"/>
          <w:bdr w:val="none" w:sz="0" w:space="0" w:color="auto" w:frame="1"/>
        </w:rPr>
        <w:t>=</w:t>
      </w:r>
      <w:r w:rsidRPr="006E344D">
        <w:rPr>
          <w:rStyle w:val="mn"/>
          <w:rFonts w:eastAsia="宋体"/>
          <w:color w:val="000000" w:themeColor="text1"/>
          <w:sz w:val="20"/>
          <w:szCs w:val="20"/>
          <w:bdr w:val="none" w:sz="0" w:space="0" w:color="auto" w:frame="1"/>
        </w:rPr>
        <w:t>1</w:t>
      </w:r>
      <w:r w:rsidRPr="006E344D">
        <w:rPr>
          <w:color w:val="000000" w:themeColor="text1"/>
          <w:sz w:val="20"/>
          <w:szCs w:val="20"/>
        </w:rPr>
        <w:t>, the GLDM then becomes:</w:t>
      </w:r>
    </w:p>
    <w:p w14:paraId="6F8A7F06" w14:textId="77777777" w:rsidR="00790E02" w:rsidRPr="006E344D" w:rsidRDefault="00790E02" w:rsidP="00790E02">
      <w:pPr>
        <w:pStyle w:val="1cx"/>
        <w:jc w:val="center"/>
        <w:rPr>
          <w:bCs/>
          <w:color w:val="000000" w:themeColor="text1"/>
          <w:sz w:val="20"/>
          <w:szCs w:val="20"/>
        </w:rPr>
      </w:pPr>
      <w:r w:rsidRPr="006E344D">
        <w:rPr>
          <w:bCs/>
          <w:noProof/>
          <w:color w:val="000000" w:themeColor="text1"/>
          <w:sz w:val="20"/>
          <w:szCs w:val="20"/>
        </w:rPr>
        <w:drawing>
          <wp:inline distT="0" distB="0" distL="0" distR="0" wp14:anchorId="734F714F" wp14:editId="49BACF72">
            <wp:extent cx="1513489" cy="1189169"/>
            <wp:effectExtent l="0" t="0" r="0" b="50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biLevel thresh="75000"/>
                    </a:blip>
                    <a:stretch>
                      <a:fillRect/>
                    </a:stretch>
                  </pic:blipFill>
                  <pic:spPr>
                    <a:xfrm>
                      <a:off x="0" y="0"/>
                      <a:ext cx="1525502" cy="1198608"/>
                    </a:xfrm>
                    <a:prstGeom prst="rect">
                      <a:avLst/>
                    </a:prstGeom>
                  </pic:spPr>
                </pic:pic>
              </a:graphicData>
            </a:graphic>
          </wp:inline>
        </w:drawing>
      </w:r>
    </w:p>
    <w:p w14:paraId="2F380F4D" w14:textId="77777777" w:rsidR="00790E02" w:rsidRPr="006E344D" w:rsidRDefault="00790E02" w:rsidP="00790E02">
      <w:pPr>
        <w:pStyle w:val="1cx"/>
        <w:rPr>
          <w:bCs/>
          <w:color w:val="000000" w:themeColor="text1"/>
          <w:sz w:val="20"/>
          <w:szCs w:val="20"/>
        </w:rPr>
      </w:pPr>
    </w:p>
    <w:p w14:paraId="14AFDC36" w14:textId="77777777" w:rsidR="00790E02" w:rsidRPr="006E344D" w:rsidRDefault="00790E02" w:rsidP="00790E02">
      <w:pPr>
        <w:pStyle w:val="1cx"/>
        <w:rPr>
          <w:color w:val="000000" w:themeColor="text1"/>
          <w:sz w:val="20"/>
          <w:szCs w:val="20"/>
        </w:rPr>
      </w:pPr>
      <w:r w:rsidRPr="006E344D">
        <w:rPr>
          <w:color w:val="000000" w:themeColor="text1"/>
          <w:sz w:val="20"/>
          <w:szCs w:val="20"/>
        </w:rPr>
        <w:t>Let:</w:t>
      </w:r>
    </w:p>
    <w:p w14:paraId="399FB1EC" w14:textId="77777777" w:rsidR="00790E02" w:rsidRPr="006E344D" w:rsidRDefault="00790E02" w:rsidP="00790E02">
      <w:pPr>
        <w:pStyle w:val="1cx"/>
        <w:numPr>
          <w:ilvl w:val="0"/>
          <w:numId w:val="4"/>
        </w:numPr>
        <w:rPr>
          <w:color w:val="000000" w:themeColor="text1"/>
          <w:sz w:val="20"/>
          <w:szCs w:val="20"/>
        </w:rPr>
      </w:pPr>
      <w:r w:rsidRPr="006E344D">
        <w:rPr>
          <w:rFonts w:ascii="Cambria Math" w:hAnsi="Cambria Math" w:cs="Cambria Math"/>
          <w:color w:val="000000" w:themeColor="text1"/>
          <w:sz w:val="20"/>
          <w:szCs w:val="20"/>
          <w:bdr w:val="none" w:sz="0" w:space="0" w:color="auto" w:frame="1"/>
        </w:rPr>
        <w:t>𝑁𝑔</w:t>
      </w:r>
      <w:r w:rsidRPr="006E344D">
        <w:rPr>
          <w:color w:val="000000" w:themeColor="text1"/>
          <w:sz w:val="20"/>
          <w:szCs w:val="20"/>
        </w:rPr>
        <w:t> be the number of discreet intensity values in the image</w:t>
      </w:r>
    </w:p>
    <w:p w14:paraId="3E798E51" w14:textId="77777777" w:rsidR="00790E02" w:rsidRPr="006E344D" w:rsidRDefault="00790E02" w:rsidP="00790E02">
      <w:pPr>
        <w:pStyle w:val="1cx"/>
        <w:numPr>
          <w:ilvl w:val="0"/>
          <w:numId w:val="4"/>
        </w:numPr>
        <w:rPr>
          <w:color w:val="000000" w:themeColor="text1"/>
          <w:sz w:val="20"/>
          <w:szCs w:val="20"/>
        </w:rPr>
      </w:pPr>
      <w:r w:rsidRPr="006E344D">
        <w:rPr>
          <w:rFonts w:ascii="Cambria Math" w:hAnsi="Cambria Math" w:cs="Cambria Math"/>
          <w:color w:val="000000" w:themeColor="text1"/>
          <w:sz w:val="20"/>
          <w:szCs w:val="20"/>
          <w:bdr w:val="none" w:sz="0" w:space="0" w:color="auto" w:frame="1"/>
        </w:rPr>
        <w:t>𝑁𝑑</w:t>
      </w:r>
      <w:r w:rsidRPr="006E344D">
        <w:rPr>
          <w:color w:val="000000" w:themeColor="text1"/>
          <w:sz w:val="20"/>
          <w:szCs w:val="20"/>
        </w:rPr>
        <w:t> be the number of discreet dependency sizes in the image</w:t>
      </w:r>
    </w:p>
    <w:p w14:paraId="58557C43" w14:textId="77777777" w:rsidR="00790E02" w:rsidRPr="006E344D" w:rsidRDefault="00790E02" w:rsidP="00790E02">
      <w:pPr>
        <w:pStyle w:val="1cx"/>
        <w:numPr>
          <w:ilvl w:val="0"/>
          <w:numId w:val="4"/>
        </w:numPr>
        <w:rPr>
          <w:color w:val="000000" w:themeColor="text1"/>
          <w:sz w:val="20"/>
          <w:szCs w:val="20"/>
        </w:rPr>
      </w:pPr>
      <w:r w:rsidRPr="006E344D">
        <w:rPr>
          <w:rFonts w:ascii="Cambria Math" w:hAnsi="Cambria Math" w:cs="Cambria Math"/>
          <w:color w:val="000000" w:themeColor="text1"/>
          <w:sz w:val="20"/>
          <w:szCs w:val="20"/>
          <w:bdr w:val="none" w:sz="0" w:space="0" w:color="auto" w:frame="1"/>
        </w:rPr>
        <w:t>𝑁𝑧</w:t>
      </w:r>
      <w:r w:rsidRPr="006E344D">
        <w:rPr>
          <w:color w:val="000000" w:themeColor="text1"/>
          <w:sz w:val="20"/>
          <w:szCs w:val="20"/>
        </w:rPr>
        <w:t xml:space="preserve"> be the number of dependency zones in the image, which is equal to  </w:t>
      </w:r>
      <w:r w:rsidRPr="006E344D">
        <w:rPr>
          <w:noProof/>
          <w:color w:val="000000" w:themeColor="text1"/>
          <w:sz w:val="20"/>
          <w:szCs w:val="20"/>
        </w:rPr>
        <w:drawing>
          <wp:inline distT="0" distB="0" distL="0" distR="0" wp14:anchorId="1EB52A0C" wp14:editId="271ADBD6">
            <wp:extent cx="935339" cy="210207"/>
            <wp:effectExtent l="0" t="0" r="5080" b="571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biLevel thresh="75000"/>
                    </a:blip>
                    <a:srcRect b="25274"/>
                    <a:stretch/>
                  </pic:blipFill>
                  <pic:spPr bwMode="auto">
                    <a:xfrm>
                      <a:off x="0" y="0"/>
                      <a:ext cx="950285" cy="213566"/>
                    </a:xfrm>
                    <a:prstGeom prst="rect">
                      <a:avLst/>
                    </a:prstGeom>
                    <a:ln>
                      <a:noFill/>
                    </a:ln>
                    <a:extLst>
                      <a:ext uri="{53640926-AAD7-44D8-BBD7-CCE9431645EC}">
                        <a14:shadowObscured xmlns:a14="http://schemas.microsoft.com/office/drawing/2010/main"/>
                      </a:ext>
                    </a:extLst>
                  </pic:spPr>
                </pic:pic>
              </a:graphicData>
            </a:graphic>
          </wp:inline>
        </w:drawing>
      </w:r>
    </w:p>
    <w:p w14:paraId="628CF114" w14:textId="77777777" w:rsidR="00790E02" w:rsidRPr="006E344D" w:rsidRDefault="00790E02" w:rsidP="00790E02">
      <w:pPr>
        <w:pStyle w:val="1cx"/>
        <w:numPr>
          <w:ilvl w:val="0"/>
          <w:numId w:val="4"/>
        </w:numPr>
        <w:rPr>
          <w:color w:val="000000" w:themeColor="text1"/>
          <w:sz w:val="20"/>
          <w:szCs w:val="20"/>
        </w:rPr>
      </w:pPr>
      <w:r w:rsidRPr="006E344D">
        <w:rPr>
          <w:rFonts w:ascii="Cambria Math" w:hAnsi="Cambria Math" w:cs="Cambria Math"/>
          <w:bCs/>
          <w:color w:val="000000" w:themeColor="text1"/>
          <w:sz w:val="20"/>
          <w:szCs w:val="20"/>
          <w:bdr w:val="none" w:sz="0" w:space="0" w:color="auto" w:frame="1"/>
        </w:rPr>
        <w:t>𝐏</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𝑖</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𝑗</w:t>
      </w:r>
      <w:r w:rsidRPr="006E344D">
        <w:rPr>
          <w:color w:val="000000" w:themeColor="text1"/>
          <w:sz w:val="20"/>
          <w:szCs w:val="20"/>
          <w:bdr w:val="none" w:sz="0" w:space="0" w:color="auto" w:frame="1"/>
        </w:rPr>
        <w:t>)</w:t>
      </w:r>
      <w:r w:rsidRPr="006E344D">
        <w:rPr>
          <w:color w:val="000000" w:themeColor="text1"/>
          <w:sz w:val="20"/>
          <w:szCs w:val="20"/>
        </w:rPr>
        <w:t> be the dependence matrix</w:t>
      </w:r>
    </w:p>
    <w:p w14:paraId="540964D4" w14:textId="77777777" w:rsidR="00790E02" w:rsidRPr="006E344D" w:rsidRDefault="00790E02" w:rsidP="00790E02">
      <w:pPr>
        <w:pStyle w:val="1cx"/>
        <w:numPr>
          <w:ilvl w:val="0"/>
          <w:numId w:val="4"/>
        </w:numPr>
        <w:rPr>
          <w:color w:val="000000" w:themeColor="text1"/>
          <w:sz w:val="20"/>
          <w:szCs w:val="20"/>
        </w:rPr>
      </w:pPr>
      <w:r w:rsidRPr="006E344D">
        <w:rPr>
          <w:rFonts w:ascii="Cambria Math" w:hAnsi="Cambria Math" w:cs="Cambria Math"/>
          <w:color w:val="000000" w:themeColor="text1"/>
          <w:sz w:val="20"/>
          <w:szCs w:val="20"/>
          <w:bdr w:val="none" w:sz="0" w:space="0" w:color="auto" w:frame="1"/>
        </w:rPr>
        <w:t>𝑝</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𝑖</w:t>
      </w:r>
      <w:r w:rsidRPr="006E344D">
        <w:rPr>
          <w:color w:val="000000" w:themeColor="text1"/>
          <w:sz w:val="20"/>
          <w:szCs w:val="20"/>
          <w:bdr w:val="none" w:sz="0" w:space="0" w:color="auto" w:frame="1"/>
        </w:rPr>
        <w:t>,</w:t>
      </w:r>
      <w:r w:rsidRPr="006E344D">
        <w:rPr>
          <w:rFonts w:ascii="Cambria Math" w:hAnsi="Cambria Math" w:cs="Cambria Math"/>
          <w:color w:val="000000" w:themeColor="text1"/>
          <w:sz w:val="20"/>
          <w:szCs w:val="20"/>
          <w:bdr w:val="none" w:sz="0" w:space="0" w:color="auto" w:frame="1"/>
        </w:rPr>
        <w:t>𝑗</w:t>
      </w:r>
      <w:r w:rsidRPr="006E344D">
        <w:rPr>
          <w:color w:val="000000" w:themeColor="text1"/>
          <w:sz w:val="20"/>
          <w:szCs w:val="20"/>
          <w:bdr w:val="none" w:sz="0" w:space="0" w:color="auto" w:frame="1"/>
        </w:rPr>
        <w:t xml:space="preserve">) </w:t>
      </w:r>
      <w:r w:rsidRPr="006E344D">
        <w:rPr>
          <w:color w:val="000000" w:themeColor="text1"/>
          <w:sz w:val="20"/>
          <w:szCs w:val="20"/>
        </w:rPr>
        <w:t xml:space="preserve">be the normalized dependence matrix, defined as  </w:t>
      </w:r>
      <w:r w:rsidRPr="006E344D">
        <w:rPr>
          <w:noProof/>
          <w:color w:val="000000" w:themeColor="text1"/>
          <w:sz w:val="20"/>
          <w:szCs w:val="20"/>
          <w:bdr w:val="none" w:sz="0" w:space="0" w:color="auto" w:frame="1"/>
        </w:rPr>
        <w:drawing>
          <wp:inline distT="0" distB="0" distL="0" distR="0" wp14:anchorId="4C70738A" wp14:editId="110D43F6">
            <wp:extent cx="830049" cy="29429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biLevel thresh="75000"/>
                    </a:blip>
                    <a:stretch>
                      <a:fillRect/>
                    </a:stretch>
                  </pic:blipFill>
                  <pic:spPr>
                    <a:xfrm>
                      <a:off x="0" y="0"/>
                      <a:ext cx="848530" cy="300842"/>
                    </a:xfrm>
                    <a:prstGeom prst="rect">
                      <a:avLst/>
                    </a:prstGeom>
                  </pic:spPr>
                </pic:pic>
              </a:graphicData>
            </a:graphic>
          </wp:inline>
        </w:drawing>
      </w:r>
    </w:p>
    <w:p w14:paraId="076E0DAF" w14:textId="77777777" w:rsidR="00790E02" w:rsidRPr="006E344D" w:rsidRDefault="00790E02" w:rsidP="00790E02">
      <w:pPr>
        <w:pStyle w:val="1cx"/>
        <w:rPr>
          <w:bCs/>
          <w:color w:val="000000" w:themeColor="text1"/>
          <w:sz w:val="20"/>
          <w:szCs w:val="20"/>
        </w:rPr>
      </w:pPr>
    </w:p>
    <w:p w14:paraId="11414AA9" w14:textId="77777777" w:rsidR="001C71DA" w:rsidRPr="006E344D" w:rsidRDefault="001C71DA" w:rsidP="001C71DA">
      <w:pPr>
        <w:rPr>
          <w:rFonts w:cs="Times New Roman"/>
          <w:b/>
          <w:bCs/>
          <w:sz w:val="20"/>
          <w:szCs w:val="20"/>
        </w:rPr>
      </w:pPr>
      <w:r>
        <w:rPr>
          <w:rFonts w:cs="Times New Roman"/>
          <w:b/>
          <w:bCs/>
          <w:sz w:val="20"/>
          <w:szCs w:val="20"/>
        </w:rPr>
        <w:t>3</w:t>
      </w:r>
      <w:r w:rsidRPr="006E344D">
        <w:rPr>
          <w:rFonts w:cs="Times New Roman"/>
          <w:b/>
          <w:bCs/>
          <w:sz w:val="20"/>
          <w:szCs w:val="20"/>
        </w:rPr>
        <w:t>. Deep learning Feature definitions</w:t>
      </w:r>
    </w:p>
    <w:p w14:paraId="10D9FB4E" w14:textId="77777777" w:rsidR="001C71DA" w:rsidRPr="006E344D" w:rsidRDefault="001C71DA" w:rsidP="001C71DA">
      <w:pPr>
        <w:rPr>
          <w:rFonts w:cs="Times New Roman"/>
          <w:b/>
          <w:bCs/>
          <w:color w:val="000000" w:themeColor="text1"/>
          <w:sz w:val="20"/>
          <w:szCs w:val="20"/>
        </w:rPr>
      </w:pPr>
      <w:r>
        <w:rPr>
          <w:rFonts w:cs="Times New Roman"/>
          <w:b/>
          <w:bCs/>
          <w:color w:val="000000" w:themeColor="text1"/>
          <w:sz w:val="20"/>
          <w:szCs w:val="20"/>
        </w:rPr>
        <w:t>3</w:t>
      </w:r>
      <w:r w:rsidRPr="006E344D">
        <w:rPr>
          <w:rFonts w:cs="Times New Roman"/>
          <w:b/>
          <w:bCs/>
          <w:color w:val="000000" w:themeColor="text1"/>
          <w:sz w:val="20"/>
          <w:szCs w:val="20"/>
        </w:rPr>
        <w:t xml:space="preserve">.1 Data preprocessing </w:t>
      </w:r>
    </w:p>
    <w:p w14:paraId="158AA4DF" w14:textId="0A89E032" w:rsidR="001C71DA" w:rsidRPr="006E344D" w:rsidRDefault="001C71DA" w:rsidP="001C71DA">
      <w:pPr>
        <w:rPr>
          <w:rFonts w:cs="Times New Roman"/>
          <w:color w:val="000000" w:themeColor="text1"/>
          <w:sz w:val="20"/>
          <w:szCs w:val="20"/>
        </w:rPr>
      </w:pPr>
      <w:r w:rsidRPr="006E344D">
        <w:rPr>
          <w:rFonts w:cs="Times New Roman"/>
          <w:bCs/>
          <w:color w:val="000000" w:themeColor="text1"/>
          <w:sz w:val="20"/>
          <w:szCs w:val="20"/>
        </w:rPr>
        <w:t xml:space="preserve">With the segmentation of the tumor region delineated, the informative slices (three consecutive axial slices with maximum tumor area) were cropped to </w:t>
      </w:r>
      <w:r w:rsidRPr="006E344D">
        <w:rPr>
          <w:rFonts w:cs="Times New Roman"/>
          <w:color w:val="000000" w:themeColor="text1"/>
          <w:sz w:val="20"/>
          <w:szCs w:val="20"/>
        </w:rPr>
        <w:t xml:space="preserve">224 mm </w:t>
      </w:r>
      <w:r w:rsidRPr="006E344D">
        <w:rPr>
          <w:rFonts w:cs="Times New Roman"/>
          <w:color w:val="000000" w:themeColor="text1"/>
          <w:sz w:val="20"/>
          <w:szCs w:val="20"/>
          <w:lang w:eastAsia="zh-TW"/>
        </w:rPr>
        <w:t>*</w:t>
      </w:r>
      <w:r w:rsidRPr="006E344D">
        <w:rPr>
          <w:rFonts w:cs="Times New Roman"/>
          <w:color w:val="000000" w:themeColor="text1"/>
          <w:sz w:val="20"/>
          <w:szCs w:val="20"/>
        </w:rPr>
        <w:t xml:space="preserve"> 224 mm (the size for the input layer of the used </w:t>
      </w:r>
      <w:r w:rsidRPr="006E344D">
        <w:rPr>
          <w:rFonts w:cs="Times New Roman"/>
          <w:bCs/>
          <w:color w:val="000000" w:themeColor="text1"/>
          <w:sz w:val="20"/>
          <w:szCs w:val="20"/>
        </w:rPr>
        <w:t>models</w:t>
      </w:r>
      <w:r w:rsidRPr="006E344D">
        <w:rPr>
          <w:rFonts w:cs="Times New Roman"/>
          <w:color w:val="000000" w:themeColor="text1"/>
          <w:sz w:val="20"/>
          <w:szCs w:val="20"/>
        </w:rPr>
        <w:t xml:space="preserve">) using a bounding box covering the whole tumor area. </w:t>
      </w:r>
      <w:r w:rsidRPr="006E344D">
        <w:rPr>
          <w:rFonts w:cs="Times New Roman"/>
          <w:bCs/>
          <w:color w:val="000000" w:themeColor="text1"/>
          <w:sz w:val="20"/>
          <w:szCs w:val="20"/>
        </w:rPr>
        <w:t xml:space="preserve">The cropped images with 3 consecutive axial slices as image channels were used as input </w:t>
      </w:r>
      <w:r w:rsidRPr="00ED3AED">
        <w:rPr>
          <w:rFonts w:cs="Times New Roman"/>
          <w:color w:val="000000" w:themeColor="text1"/>
          <w:sz w:val="20"/>
          <w:szCs w:val="20"/>
        </w:rPr>
        <w:t>of the</w:t>
      </w:r>
      <w:r w:rsidR="00ED3AED">
        <w:rPr>
          <w:rFonts w:cs="Times New Roman"/>
          <w:color w:val="000000" w:themeColor="text1"/>
          <w:sz w:val="20"/>
          <w:szCs w:val="20"/>
        </w:rPr>
        <w:t xml:space="preserve"> deep</w:t>
      </w:r>
      <w:r w:rsidRPr="00ED3AED">
        <w:rPr>
          <w:rFonts w:cs="Times New Roman"/>
          <w:color w:val="000000" w:themeColor="text1"/>
          <w:sz w:val="20"/>
          <w:szCs w:val="20"/>
        </w:rPr>
        <w:t xml:space="preserve"> </w:t>
      </w:r>
      <w:r w:rsidR="00ED3AED" w:rsidRPr="00ED3AED">
        <w:rPr>
          <w:rFonts w:cs="Times New Roman"/>
          <w:color w:val="000000" w:themeColor="text1"/>
          <w:sz w:val="20"/>
          <w:szCs w:val="20"/>
        </w:rPr>
        <w:t xml:space="preserve">residual </w:t>
      </w:r>
      <w:r w:rsidRPr="00ED3AED">
        <w:rPr>
          <w:rFonts w:cs="Times New Roman"/>
          <w:color w:val="000000" w:themeColor="text1"/>
          <w:sz w:val="20"/>
          <w:szCs w:val="20"/>
        </w:rPr>
        <w:t>convolutional neural network (</w:t>
      </w:r>
      <w:r w:rsidR="00ED3AED">
        <w:rPr>
          <w:rFonts w:cs="Times New Roman"/>
          <w:color w:val="000000" w:themeColor="text1"/>
          <w:sz w:val="20"/>
          <w:szCs w:val="20"/>
        </w:rPr>
        <w:t>ResNet</w:t>
      </w:r>
      <w:r w:rsidRPr="00ED3AED">
        <w:rPr>
          <w:rFonts w:cs="Times New Roman"/>
          <w:color w:val="000000" w:themeColor="text1"/>
          <w:sz w:val="20"/>
          <w:szCs w:val="20"/>
        </w:rPr>
        <w:t>) model.</w:t>
      </w:r>
    </w:p>
    <w:p w14:paraId="02E3C812" w14:textId="7A05FF60" w:rsidR="001C71DA" w:rsidRPr="006E344D" w:rsidRDefault="001C71DA" w:rsidP="001C71DA">
      <w:pPr>
        <w:rPr>
          <w:rFonts w:cs="Times New Roman"/>
          <w:b/>
          <w:bCs/>
          <w:color w:val="000000" w:themeColor="text1"/>
          <w:sz w:val="20"/>
          <w:szCs w:val="20"/>
        </w:rPr>
      </w:pPr>
      <w:r>
        <w:rPr>
          <w:rFonts w:cs="Times New Roman"/>
          <w:b/>
          <w:bCs/>
          <w:color w:val="000000" w:themeColor="text1"/>
          <w:sz w:val="20"/>
          <w:szCs w:val="20"/>
        </w:rPr>
        <w:t>3</w:t>
      </w:r>
      <w:r w:rsidRPr="006E344D">
        <w:rPr>
          <w:rFonts w:cs="Times New Roman"/>
          <w:b/>
          <w:bCs/>
          <w:color w:val="000000" w:themeColor="text1"/>
          <w:sz w:val="20"/>
          <w:szCs w:val="20"/>
        </w:rPr>
        <w:t xml:space="preserve">.2 </w:t>
      </w:r>
      <w:r w:rsidR="003A360B" w:rsidRPr="003A360B">
        <w:rPr>
          <w:rFonts w:cs="Times New Roman"/>
          <w:b/>
          <w:bCs/>
          <w:color w:val="000000" w:themeColor="text1"/>
          <w:sz w:val="20"/>
          <w:szCs w:val="20"/>
        </w:rPr>
        <w:t xml:space="preserve">ResNet </w:t>
      </w:r>
      <w:r w:rsidRPr="006E344D">
        <w:rPr>
          <w:rFonts w:cs="Times New Roman"/>
          <w:b/>
          <w:bCs/>
          <w:color w:val="000000" w:themeColor="text1"/>
          <w:sz w:val="20"/>
          <w:szCs w:val="20"/>
        </w:rPr>
        <w:t>architecture</w:t>
      </w:r>
    </w:p>
    <w:p w14:paraId="777F11D5" w14:textId="2E19B79B" w:rsidR="001C71DA" w:rsidRPr="006E344D" w:rsidRDefault="001C71DA" w:rsidP="001C71DA">
      <w:pPr>
        <w:rPr>
          <w:rFonts w:cs="Times New Roman"/>
          <w:bCs/>
          <w:color w:val="000000" w:themeColor="text1"/>
          <w:sz w:val="20"/>
          <w:szCs w:val="20"/>
        </w:rPr>
      </w:pPr>
      <w:r w:rsidRPr="006E344D">
        <w:rPr>
          <w:rFonts w:cs="Times New Roman"/>
          <w:bCs/>
          <w:color w:val="000000" w:themeColor="text1"/>
          <w:sz w:val="20"/>
          <w:szCs w:val="20"/>
        </w:rPr>
        <w:t>The</w:t>
      </w:r>
      <w:r w:rsidR="00741976">
        <w:rPr>
          <w:rFonts w:cs="Times New Roman"/>
          <w:bCs/>
          <w:color w:val="000000" w:themeColor="text1"/>
          <w:sz w:val="20"/>
          <w:szCs w:val="20"/>
        </w:rPr>
        <w:t xml:space="preserve"> </w:t>
      </w:r>
      <w:r w:rsidR="00741976">
        <w:rPr>
          <w:rFonts w:cs="Times New Roman"/>
          <w:color w:val="000000" w:themeColor="text1"/>
          <w:sz w:val="20"/>
          <w:szCs w:val="20"/>
        </w:rPr>
        <w:t>ResNet</w:t>
      </w:r>
      <w:r w:rsidRPr="006E344D">
        <w:rPr>
          <w:rFonts w:cs="Times New Roman"/>
          <w:bCs/>
          <w:color w:val="000000" w:themeColor="text1"/>
          <w:sz w:val="20"/>
          <w:szCs w:val="20"/>
        </w:rPr>
        <w:t xml:space="preserve"> networks </w:t>
      </w:r>
      <w:r w:rsidR="00741976">
        <w:rPr>
          <w:rFonts w:cs="Times New Roman"/>
          <w:bCs/>
          <w:color w:val="000000" w:themeColor="text1"/>
          <w:sz w:val="20"/>
          <w:szCs w:val="20"/>
        </w:rPr>
        <w:t>was</w:t>
      </w:r>
      <w:r w:rsidRPr="006E344D">
        <w:rPr>
          <w:rFonts w:cs="Times New Roman"/>
          <w:bCs/>
          <w:color w:val="000000" w:themeColor="text1"/>
          <w:sz w:val="20"/>
          <w:szCs w:val="20"/>
        </w:rPr>
        <w:t xml:space="preserve"> pretrained on ImageNet </w:t>
      </w:r>
      <w:r w:rsidRPr="006E344D">
        <w:rPr>
          <w:rFonts w:cs="Times New Roman"/>
          <w:bCs/>
          <w:noProof/>
          <w:color w:val="000000" w:themeColor="text1"/>
          <w:sz w:val="20"/>
          <w:szCs w:val="20"/>
        </w:rPr>
        <w:fldChar w:fldCharType="begin"/>
      </w:r>
      <w:r>
        <w:rPr>
          <w:rFonts w:cs="Times New Roman"/>
          <w:bCs/>
          <w:noProof/>
          <w:color w:val="000000" w:themeColor="text1"/>
          <w:sz w:val="20"/>
          <w:szCs w:val="20"/>
        </w:rPr>
        <w:instrText xml:space="preserve"> ADDIN EN.CITE &lt;EndNote&gt;&lt;Cite&gt;&lt;Author&gt;Russakovsky&lt;/Author&gt;&lt;Year&gt;2015&lt;/Year&gt;&lt;RecNum&gt;10&lt;/RecNum&gt;&lt;DisplayText&gt;[6]&lt;/DisplayText&gt;&lt;record&gt;&lt;rec-number&gt;10&lt;/rec-number&gt;&lt;foreign-keys&gt;&lt;key app="EN" db-id="wex22zs05rrwtme9epexxw5rfwtsxzft0fsv" timestamp="1579504276"&gt;10&lt;/key&gt;&lt;/foreign-keys&gt;&lt;ref-type name="Journal Article"&gt;17&lt;/ref-type&gt;&lt;contributors&gt;&lt;authors&gt;&lt;author&gt;Russakovsky, Olga&lt;/author&gt;&lt;author&gt;Deng, Jia&lt;/author&gt;&lt;author&gt;Su, Hao&lt;/author&gt;&lt;author&gt;Krause, Jonathan&lt;/author&gt;&lt;author&gt;Satheesh, Sanjeev&lt;/author&gt;&lt;author&gt;Ma, Sean&lt;/author&gt;&lt;author&gt;Huang, Zhiheng&lt;/author&gt;&lt;author&gt;Karpathy, Andrej&lt;/author&gt;&lt;author&gt;Khosla, Aditya&lt;/author&gt;&lt;author&gt;Bernstein, Michael&lt;/author&gt;&lt;/authors&gt;&lt;/contributors&gt;&lt;titles&gt;&lt;title&gt;Imagenet large scale visual recognition challenge&lt;/title&gt;&lt;secondary-title&gt;International journal of computer vision&lt;/secondary-title&gt;&lt;/titles&gt;&lt;periodical&gt;&lt;full-title&gt;International journal of computer vision&lt;/full-title&gt;&lt;/periodical&gt;&lt;pages&gt;211-252&lt;/pages&gt;&lt;volume&gt;115&lt;/volume&gt;&lt;number&gt;3&lt;/number&gt;&lt;dates&gt;&lt;year&gt;2015&lt;/year&gt;&lt;/dates&gt;&lt;isbn&gt;0920-5691&lt;/isbn&gt;&lt;urls&gt;&lt;/urls&gt;&lt;/record&gt;&lt;/Cite&gt;&lt;/EndNote&gt;</w:instrText>
      </w:r>
      <w:r w:rsidRPr="006E344D">
        <w:rPr>
          <w:rFonts w:cs="Times New Roman"/>
          <w:bCs/>
          <w:noProof/>
          <w:color w:val="000000" w:themeColor="text1"/>
          <w:sz w:val="20"/>
          <w:szCs w:val="20"/>
        </w:rPr>
        <w:fldChar w:fldCharType="separate"/>
      </w:r>
      <w:r w:rsidR="000741F6">
        <w:rPr>
          <w:rFonts w:cs="Times New Roman"/>
          <w:bCs/>
          <w:noProof/>
          <w:color w:val="000000" w:themeColor="text1"/>
          <w:sz w:val="20"/>
          <w:szCs w:val="20"/>
        </w:rPr>
        <w:t>[9</w:t>
      </w:r>
      <w:r>
        <w:rPr>
          <w:rFonts w:cs="Times New Roman"/>
          <w:bCs/>
          <w:noProof/>
          <w:color w:val="000000" w:themeColor="text1"/>
          <w:sz w:val="20"/>
          <w:szCs w:val="20"/>
        </w:rPr>
        <w:t>]</w:t>
      </w:r>
      <w:r w:rsidRPr="006E344D">
        <w:rPr>
          <w:rFonts w:cs="Times New Roman"/>
          <w:bCs/>
          <w:noProof/>
          <w:color w:val="000000" w:themeColor="text1"/>
          <w:sz w:val="20"/>
          <w:szCs w:val="20"/>
        </w:rPr>
        <w:fldChar w:fldCharType="end"/>
      </w:r>
      <w:r w:rsidRPr="006E344D">
        <w:rPr>
          <w:rFonts w:cs="Times New Roman"/>
          <w:bCs/>
          <w:noProof/>
          <w:color w:val="000000" w:themeColor="text1"/>
          <w:sz w:val="20"/>
          <w:szCs w:val="20"/>
        </w:rPr>
        <w:t>.</w:t>
      </w:r>
      <w:r w:rsidRPr="006E344D">
        <w:rPr>
          <w:rFonts w:cs="Times New Roman"/>
          <w:bCs/>
          <w:color w:val="000000" w:themeColor="text1"/>
          <w:sz w:val="20"/>
          <w:szCs w:val="20"/>
        </w:rPr>
        <w:t xml:space="preserve"> This publicly released dataset contains a large number of object categories and manually annotated training images. The optimization hyperparameters was not tuned, which meant a broader generalization on other datasets. The models are publicly assessible using Keras and TensorFlow open-source code (https://github.com/fchollet/deep-learning-models/releases/download/), under the MIT license. After preprocessing, three consecutive slices in CT images with the maximum area of the tumor lesion were propagated in the network to generate deep learning features.</w:t>
      </w:r>
    </w:p>
    <w:p w14:paraId="60DC1A88" w14:textId="77777777" w:rsidR="001C71DA" w:rsidRPr="006E344D" w:rsidRDefault="001C71DA" w:rsidP="001C71DA">
      <w:pPr>
        <w:rPr>
          <w:rFonts w:cs="Times New Roman"/>
          <w:b/>
          <w:bCs/>
          <w:color w:val="000000" w:themeColor="text1"/>
          <w:sz w:val="20"/>
          <w:szCs w:val="20"/>
        </w:rPr>
      </w:pPr>
      <w:r>
        <w:rPr>
          <w:rFonts w:cs="Times New Roman"/>
          <w:b/>
          <w:bCs/>
          <w:color w:val="000000" w:themeColor="text1"/>
          <w:sz w:val="20"/>
          <w:szCs w:val="20"/>
        </w:rPr>
        <w:t>3</w:t>
      </w:r>
      <w:r w:rsidRPr="006E344D">
        <w:rPr>
          <w:rFonts w:cs="Times New Roman"/>
          <w:b/>
          <w:bCs/>
          <w:color w:val="000000" w:themeColor="text1"/>
          <w:sz w:val="20"/>
          <w:szCs w:val="20"/>
        </w:rPr>
        <w:t>.3 Removal of the last fully-connected layer</w:t>
      </w:r>
    </w:p>
    <w:p w14:paraId="76F2B170" w14:textId="3F93D5A5" w:rsidR="001C71DA" w:rsidRPr="006E344D" w:rsidRDefault="001C71DA" w:rsidP="001C71DA">
      <w:pPr>
        <w:rPr>
          <w:rFonts w:cs="Times New Roman"/>
          <w:bCs/>
          <w:color w:val="000000" w:themeColor="text1"/>
          <w:sz w:val="20"/>
          <w:szCs w:val="20"/>
        </w:rPr>
      </w:pPr>
      <w:r w:rsidRPr="006E344D">
        <w:rPr>
          <w:rFonts w:cs="Times New Roman"/>
          <w:bCs/>
          <w:color w:val="000000" w:themeColor="text1"/>
          <w:sz w:val="20"/>
          <w:szCs w:val="20"/>
        </w:rPr>
        <w:lastRenderedPageBreak/>
        <w:t>For the pretrained models, the convolutional base is connected by a fully-connected layer. We removed the last fully connected layer. A total of 2048 feature maps were achieved from the new output of this model.</w:t>
      </w:r>
    </w:p>
    <w:p w14:paraId="578E1451" w14:textId="77777777" w:rsidR="001C71DA" w:rsidRPr="006E344D" w:rsidRDefault="001C71DA" w:rsidP="001C71DA">
      <w:pPr>
        <w:rPr>
          <w:rFonts w:cs="Times New Roman"/>
          <w:b/>
          <w:bCs/>
          <w:color w:val="000000" w:themeColor="text1"/>
          <w:sz w:val="20"/>
          <w:szCs w:val="20"/>
        </w:rPr>
      </w:pPr>
      <w:r>
        <w:rPr>
          <w:rFonts w:cs="Times New Roman"/>
          <w:b/>
          <w:bCs/>
          <w:color w:val="000000" w:themeColor="text1"/>
          <w:sz w:val="20"/>
          <w:szCs w:val="20"/>
        </w:rPr>
        <w:t>3</w:t>
      </w:r>
      <w:r w:rsidRPr="006E344D">
        <w:rPr>
          <w:rFonts w:cs="Times New Roman"/>
          <w:b/>
          <w:bCs/>
          <w:color w:val="000000" w:themeColor="text1"/>
          <w:sz w:val="20"/>
          <w:szCs w:val="20"/>
        </w:rPr>
        <w:t>.4 Addition of max</w:t>
      </w:r>
      <w:r>
        <w:rPr>
          <w:rFonts w:cs="Times New Roman"/>
          <w:b/>
          <w:bCs/>
          <w:color w:val="000000" w:themeColor="text1"/>
          <w:sz w:val="20"/>
          <w:szCs w:val="20"/>
        </w:rPr>
        <w:t xml:space="preserve"> </w:t>
      </w:r>
      <w:r w:rsidRPr="006E344D">
        <w:rPr>
          <w:rFonts w:cs="Times New Roman"/>
          <w:b/>
          <w:bCs/>
          <w:color w:val="000000" w:themeColor="text1"/>
          <w:sz w:val="20"/>
          <w:szCs w:val="20"/>
        </w:rPr>
        <w:t>pooling layer and feature extraction</w:t>
      </w:r>
    </w:p>
    <w:p w14:paraId="00AE405F" w14:textId="49C55E9D" w:rsidR="001C71DA" w:rsidRPr="006E344D" w:rsidRDefault="001C71DA" w:rsidP="001C71DA">
      <w:pPr>
        <w:rPr>
          <w:rFonts w:cs="Times New Roman"/>
          <w:bCs/>
          <w:color w:val="000000" w:themeColor="text1"/>
          <w:sz w:val="20"/>
          <w:szCs w:val="20"/>
        </w:rPr>
      </w:pPr>
      <w:r w:rsidRPr="006E344D">
        <w:rPr>
          <w:rFonts w:cs="Times New Roman"/>
          <w:bCs/>
          <w:color w:val="000000" w:themeColor="text1"/>
          <w:sz w:val="20"/>
          <w:szCs w:val="20"/>
        </w:rPr>
        <w:t>With the use of a</w:t>
      </w:r>
      <w:r>
        <w:rPr>
          <w:rFonts w:cs="Times New Roman"/>
          <w:bCs/>
          <w:color w:val="000000" w:themeColor="text1"/>
          <w:sz w:val="20"/>
          <w:szCs w:val="20"/>
        </w:rPr>
        <w:t xml:space="preserve"> global</w:t>
      </w:r>
      <w:r w:rsidRPr="006E344D">
        <w:rPr>
          <w:rFonts w:cs="Times New Roman"/>
          <w:bCs/>
          <w:color w:val="000000" w:themeColor="text1"/>
          <w:sz w:val="20"/>
          <w:szCs w:val="20"/>
        </w:rPr>
        <w:t xml:space="preserve"> pooling window, local data is concentrated to a decreased dimensionality.</w:t>
      </w:r>
      <w:r>
        <w:rPr>
          <w:rFonts w:cs="Times New Roman" w:hint="eastAsia"/>
          <w:bCs/>
          <w:color w:val="000000" w:themeColor="text1"/>
          <w:sz w:val="20"/>
          <w:szCs w:val="20"/>
        </w:rPr>
        <w:t xml:space="preserve"> </w:t>
      </w:r>
      <w:r w:rsidRPr="006E344D">
        <w:rPr>
          <w:rFonts w:cs="Times New Roman"/>
          <w:bCs/>
          <w:color w:val="000000" w:themeColor="text1"/>
          <w:sz w:val="20"/>
          <w:szCs w:val="20"/>
        </w:rPr>
        <w:t xml:space="preserve">After Step 1.3, for models with more than one dimensional features, we got feature maps with height and width dimensions, which corresponded to location invariance in the input layer. After </w:t>
      </w:r>
      <w:r>
        <w:rPr>
          <w:rFonts w:cs="Times New Roman"/>
          <w:bCs/>
          <w:color w:val="000000" w:themeColor="text1"/>
          <w:sz w:val="20"/>
          <w:szCs w:val="20"/>
        </w:rPr>
        <w:t>global</w:t>
      </w:r>
      <w:r w:rsidRPr="006E344D">
        <w:rPr>
          <w:rFonts w:cs="Times New Roman"/>
          <w:bCs/>
          <w:color w:val="000000" w:themeColor="text1"/>
          <w:sz w:val="20"/>
          <w:szCs w:val="20"/>
        </w:rPr>
        <w:t xml:space="preserve"> pooling, each feature map vector was transformed to a maximal raw value among them. The feature maps were transformed to numeric values, which were the representational deep learning features.</w:t>
      </w:r>
    </w:p>
    <w:p w14:paraId="74748F3C" w14:textId="6C473A77" w:rsidR="00790E02" w:rsidRPr="001C71DA" w:rsidRDefault="00790E02" w:rsidP="00B42C38">
      <w:pPr>
        <w:jc w:val="both"/>
        <w:rPr>
          <w:rFonts w:cs="Times New Roman"/>
          <w:bCs/>
          <w:sz w:val="20"/>
          <w:szCs w:val="20"/>
          <w:lang w:eastAsia="zh-CN"/>
        </w:rPr>
      </w:pPr>
    </w:p>
    <w:p w14:paraId="6065C652" w14:textId="77777777" w:rsidR="00790E02" w:rsidRPr="00B42C38" w:rsidRDefault="00790E02" w:rsidP="00B42C38">
      <w:pPr>
        <w:jc w:val="both"/>
        <w:rPr>
          <w:rFonts w:cs="Times New Roman"/>
          <w:bCs/>
          <w:sz w:val="20"/>
          <w:szCs w:val="20"/>
        </w:rPr>
      </w:pPr>
    </w:p>
    <w:p w14:paraId="7B927465" w14:textId="77777777" w:rsidR="00B42C38" w:rsidRDefault="00B42C38" w:rsidP="00852476">
      <w:pPr>
        <w:spacing w:before="0" w:after="0"/>
        <w:rPr>
          <w:rFonts w:cs="Times New Roman"/>
          <w:b/>
          <w:szCs w:val="24"/>
        </w:rPr>
      </w:pPr>
    </w:p>
    <w:p w14:paraId="5057307E" w14:textId="77777777" w:rsidR="00B42C38" w:rsidRDefault="00B42C38" w:rsidP="00852476">
      <w:pPr>
        <w:spacing w:before="0" w:after="0"/>
        <w:rPr>
          <w:rFonts w:cs="Times New Roman"/>
          <w:b/>
          <w:szCs w:val="24"/>
        </w:rPr>
      </w:pPr>
    </w:p>
    <w:p w14:paraId="70827E7C" w14:textId="77777777" w:rsidR="00B42C38" w:rsidRDefault="00B42C38" w:rsidP="00852476">
      <w:pPr>
        <w:spacing w:before="0" w:after="0"/>
        <w:rPr>
          <w:rFonts w:cs="Times New Roman"/>
          <w:b/>
          <w:szCs w:val="24"/>
        </w:rPr>
      </w:pPr>
    </w:p>
    <w:p w14:paraId="5564D534" w14:textId="77777777" w:rsidR="00B42C38" w:rsidRDefault="00B42C38" w:rsidP="00852476">
      <w:pPr>
        <w:spacing w:before="0" w:after="0"/>
        <w:rPr>
          <w:rFonts w:cs="Times New Roman"/>
          <w:b/>
          <w:szCs w:val="24"/>
        </w:rPr>
      </w:pPr>
    </w:p>
    <w:p w14:paraId="6EA2981B" w14:textId="77777777" w:rsidR="00B42C38" w:rsidRDefault="00B42C38" w:rsidP="00852476">
      <w:pPr>
        <w:spacing w:before="0" w:after="0"/>
        <w:rPr>
          <w:rFonts w:cs="Times New Roman"/>
          <w:b/>
          <w:szCs w:val="24"/>
        </w:rPr>
      </w:pPr>
    </w:p>
    <w:p w14:paraId="4635EC4A" w14:textId="77777777" w:rsidR="00B42C38" w:rsidRDefault="00B42C38" w:rsidP="00852476">
      <w:pPr>
        <w:spacing w:before="0" w:after="0"/>
        <w:rPr>
          <w:rFonts w:cs="Times New Roman"/>
          <w:b/>
          <w:szCs w:val="24"/>
        </w:rPr>
      </w:pPr>
    </w:p>
    <w:p w14:paraId="054378EA" w14:textId="77777777" w:rsidR="00B42C38" w:rsidRDefault="00B42C38" w:rsidP="00852476">
      <w:pPr>
        <w:spacing w:before="0" w:after="0"/>
        <w:rPr>
          <w:rFonts w:cs="Times New Roman"/>
          <w:b/>
          <w:szCs w:val="24"/>
        </w:rPr>
      </w:pPr>
    </w:p>
    <w:p w14:paraId="0E5BF91E" w14:textId="77777777" w:rsidR="00B42C38" w:rsidRDefault="00B42C38" w:rsidP="00852476">
      <w:pPr>
        <w:spacing w:before="0" w:after="0"/>
        <w:rPr>
          <w:rFonts w:cs="Times New Roman"/>
          <w:b/>
          <w:szCs w:val="24"/>
        </w:rPr>
      </w:pPr>
    </w:p>
    <w:p w14:paraId="7033F22B" w14:textId="77777777" w:rsidR="00B42C38" w:rsidRDefault="00B42C38" w:rsidP="00852476">
      <w:pPr>
        <w:spacing w:before="0" w:after="0"/>
        <w:rPr>
          <w:rFonts w:cs="Times New Roman"/>
          <w:b/>
          <w:szCs w:val="24"/>
        </w:rPr>
      </w:pPr>
    </w:p>
    <w:p w14:paraId="515C2318" w14:textId="77777777" w:rsidR="00B42C38" w:rsidRDefault="00B42C38" w:rsidP="00852476">
      <w:pPr>
        <w:spacing w:before="0" w:after="0"/>
        <w:rPr>
          <w:rFonts w:cs="Times New Roman"/>
          <w:b/>
          <w:szCs w:val="24"/>
        </w:rPr>
      </w:pPr>
    </w:p>
    <w:p w14:paraId="642AD0A5" w14:textId="77777777" w:rsidR="00B42C38" w:rsidRDefault="00B42C38" w:rsidP="00852476">
      <w:pPr>
        <w:spacing w:before="0" w:after="0"/>
        <w:rPr>
          <w:rFonts w:cs="Times New Roman"/>
          <w:b/>
          <w:szCs w:val="24"/>
        </w:rPr>
      </w:pPr>
    </w:p>
    <w:p w14:paraId="0270A08A" w14:textId="77777777" w:rsidR="00B42C38" w:rsidRDefault="00B42C38" w:rsidP="00852476">
      <w:pPr>
        <w:spacing w:before="0" w:after="0"/>
        <w:rPr>
          <w:rFonts w:cs="Times New Roman"/>
          <w:b/>
          <w:szCs w:val="24"/>
        </w:rPr>
      </w:pPr>
    </w:p>
    <w:p w14:paraId="5C322418" w14:textId="77777777" w:rsidR="00B42C38" w:rsidRDefault="00B42C38" w:rsidP="00852476">
      <w:pPr>
        <w:spacing w:before="0" w:after="0"/>
        <w:rPr>
          <w:rFonts w:cs="Times New Roman"/>
          <w:b/>
          <w:szCs w:val="24"/>
        </w:rPr>
      </w:pPr>
    </w:p>
    <w:p w14:paraId="265E5D96" w14:textId="77777777" w:rsidR="00B42C38" w:rsidRDefault="00B42C38" w:rsidP="00852476">
      <w:pPr>
        <w:spacing w:before="0" w:after="0"/>
        <w:rPr>
          <w:rFonts w:cs="Times New Roman"/>
          <w:b/>
          <w:szCs w:val="24"/>
        </w:rPr>
      </w:pPr>
    </w:p>
    <w:p w14:paraId="613E6D89" w14:textId="77777777" w:rsidR="00B42C38" w:rsidRDefault="00B42C38" w:rsidP="00852476">
      <w:pPr>
        <w:spacing w:before="0" w:after="0"/>
        <w:rPr>
          <w:rFonts w:cs="Times New Roman"/>
          <w:b/>
          <w:szCs w:val="24"/>
        </w:rPr>
      </w:pPr>
    </w:p>
    <w:p w14:paraId="2F96F3CB" w14:textId="77777777" w:rsidR="00B42C38" w:rsidRDefault="00B42C38" w:rsidP="00852476">
      <w:pPr>
        <w:spacing w:before="0" w:after="0"/>
        <w:rPr>
          <w:rFonts w:cs="Times New Roman"/>
          <w:b/>
          <w:szCs w:val="24"/>
        </w:rPr>
      </w:pPr>
    </w:p>
    <w:p w14:paraId="7DA41A99" w14:textId="77777777" w:rsidR="00B42C38" w:rsidRDefault="00B42C38" w:rsidP="00852476">
      <w:pPr>
        <w:spacing w:before="0" w:after="0"/>
        <w:rPr>
          <w:rFonts w:cs="Times New Roman"/>
          <w:b/>
          <w:szCs w:val="24"/>
        </w:rPr>
      </w:pPr>
    </w:p>
    <w:p w14:paraId="7EC3FB86" w14:textId="02913216" w:rsidR="00B42C38" w:rsidRDefault="00B42C38" w:rsidP="00852476">
      <w:pPr>
        <w:spacing w:before="0" w:after="0"/>
        <w:rPr>
          <w:rFonts w:cs="Times New Roman"/>
          <w:b/>
          <w:szCs w:val="24"/>
        </w:rPr>
      </w:pPr>
    </w:p>
    <w:p w14:paraId="173B32C3" w14:textId="5517223B" w:rsidR="00B42C38" w:rsidRDefault="00B42C38" w:rsidP="00852476">
      <w:pPr>
        <w:spacing w:before="0" w:after="0"/>
        <w:rPr>
          <w:rFonts w:cs="Times New Roman"/>
          <w:b/>
          <w:szCs w:val="24"/>
        </w:rPr>
      </w:pPr>
    </w:p>
    <w:p w14:paraId="73891589" w14:textId="6D0C1C62" w:rsidR="00B42C38" w:rsidRDefault="00B42C38" w:rsidP="00852476">
      <w:pPr>
        <w:spacing w:before="0" w:after="0"/>
        <w:rPr>
          <w:rFonts w:cs="Times New Roman"/>
          <w:b/>
          <w:szCs w:val="24"/>
        </w:rPr>
      </w:pPr>
    </w:p>
    <w:p w14:paraId="04A9BFEF" w14:textId="7F34EFB0" w:rsidR="00B42C38" w:rsidRDefault="00B42C38" w:rsidP="00852476">
      <w:pPr>
        <w:spacing w:before="0" w:after="0"/>
        <w:rPr>
          <w:rFonts w:cs="Times New Roman"/>
          <w:b/>
          <w:szCs w:val="24"/>
        </w:rPr>
      </w:pPr>
    </w:p>
    <w:p w14:paraId="2CDC3829" w14:textId="77777777" w:rsidR="00B42C38" w:rsidRDefault="00B42C38" w:rsidP="00852476">
      <w:pPr>
        <w:spacing w:before="0" w:after="0"/>
        <w:rPr>
          <w:rFonts w:cs="Times New Roman"/>
          <w:b/>
          <w:szCs w:val="24"/>
        </w:rPr>
      </w:pPr>
    </w:p>
    <w:p w14:paraId="5A23C066" w14:textId="77777777" w:rsidR="00B42C38" w:rsidRDefault="00B42C38" w:rsidP="00852476">
      <w:pPr>
        <w:spacing w:before="0" w:after="0"/>
        <w:rPr>
          <w:rFonts w:cs="Times New Roman"/>
          <w:b/>
          <w:szCs w:val="24"/>
        </w:rPr>
      </w:pPr>
    </w:p>
    <w:p w14:paraId="3411CD6F" w14:textId="77777777" w:rsidR="005A5D52" w:rsidRDefault="005A5D52">
      <w:pPr>
        <w:spacing w:before="0" w:after="0"/>
        <w:rPr>
          <w:rFonts w:cs="Times New Roman"/>
          <w:b/>
          <w:szCs w:val="24"/>
        </w:rPr>
      </w:pPr>
      <w:r>
        <w:rPr>
          <w:rFonts w:cs="Times New Roman"/>
          <w:b/>
          <w:szCs w:val="24"/>
        </w:rPr>
        <w:br w:type="page"/>
      </w:r>
    </w:p>
    <w:p w14:paraId="0784059C" w14:textId="59873BE6" w:rsidR="00B25A48" w:rsidRPr="00407D00" w:rsidRDefault="00D93C8B" w:rsidP="00852476">
      <w:pPr>
        <w:spacing w:before="0" w:after="0"/>
        <w:rPr>
          <w:rFonts w:eastAsia="等线" w:cs="Times New Roman"/>
          <w:color w:val="000000"/>
          <w:szCs w:val="24"/>
        </w:rPr>
      </w:pPr>
      <w:r w:rsidRPr="00F0668A">
        <w:rPr>
          <w:rFonts w:cs="Times New Roman"/>
          <w:b/>
          <w:szCs w:val="24"/>
        </w:rPr>
        <w:lastRenderedPageBreak/>
        <w:t>Table S1</w:t>
      </w:r>
      <w:r w:rsidRPr="00B25A48">
        <w:rPr>
          <w:rFonts w:eastAsia="等线" w:cs="Times New Roman"/>
          <w:color w:val="000000"/>
          <w:sz w:val="21"/>
          <w:szCs w:val="21"/>
        </w:rPr>
        <w:t xml:space="preserve"> </w:t>
      </w:r>
      <w:r w:rsidR="00191230">
        <w:rPr>
          <w:rFonts w:eastAsia="等线" w:cs="Times New Roman"/>
          <w:color w:val="000000"/>
          <w:szCs w:val="24"/>
        </w:rPr>
        <w:t>The clinical c</w:t>
      </w:r>
      <w:r w:rsidR="00191230" w:rsidRPr="00C5584F">
        <w:rPr>
          <w:rFonts w:eastAsia="等线" w:cs="Times New Roman"/>
          <w:color w:val="000000"/>
          <w:szCs w:val="24"/>
        </w:rPr>
        <w:t>haracteristics</w:t>
      </w:r>
      <w:r w:rsidR="005816F9">
        <w:rPr>
          <w:rFonts w:eastAsia="等线" w:cs="Times New Roman"/>
          <w:color w:val="000000"/>
          <w:szCs w:val="24"/>
        </w:rPr>
        <w:t xml:space="preserve"> </w:t>
      </w:r>
      <w:r w:rsidR="00B6323B" w:rsidRPr="00F0668A">
        <w:rPr>
          <w:rFonts w:cs="Times New Roman"/>
          <w:bCs/>
          <w:szCs w:val="24"/>
        </w:rPr>
        <w:t>in all patients</w:t>
      </w:r>
      <w:r w:rsidR="00D33D66" w:rsidRPr="00D33D66">
        <w:rPr>
          <w:rFonts w:eastAsia="等线" w:cs="Times New Roman"/>
          <w:color w:val="000000"/>
          <w:szCs w:val="24"/>
        </w:rPr>
        <w:t>.</w:t>
      </w:r>
      <w:r w:rsidR="00B6323B" w:rsidRPr="00B6323B">
        <w:rPr>
          <w:rFonts w:cs="Times New Roman" w:hint="eastAsia"/>
          <w:bCs/>
          <w:szCs w:val="24"/>
        </w:rPr>
        <w:t xml:space="preserve"> </w:t>
      </w:r>
    </w:p>
    <w:tbl>
      <w:tblPr>
        <w:tblStyle w:val="4"/>
        <w:tblW w:w="0" w:type="auto"/>
        <w:jc w:val="center"/>
        <w:tblLook w:val="04A0" w:firstRow="1" w:lastRow="0" w:firstColumn="1" w:lastColumn="0" w:noHBand="0" w:noVBand="1"/>
      </w:tblPr>
      <w:tblGrid>
        <w:gridCol w:w="3261"/>
        <w:gridCol w:w="1837"/>
        <w:gridCol w:w="1706"/>
        <w:gridCol w:w="1701"/>
        <w:gridCol w:w="1697"/>
      </w:tblGrid>
      <w:tr w:rsidR="004521E6" w:rsidRPr="004F2CFB" w14:paraId="53C451F1" w14:textId="77777777" w:rsidTr="00C2325A">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bottom w:val="single" w:sz="4" w:space="0" w:color="auto"/>
            </w:tcBorders>
            <w:noWrap/>
            <w:vAlign w:val="center"/>
            <w:hideMark/>
          </w:tcPr>
          <w:p w14:paraId="42E3D983" w14:textId="77777777" w:rsidR="004521E6" w:rsidRPr="004F2CFB" w:rsidRDefault="004521E6" w:rsidP="00C2325A">
            <w:pPr>
              <w:contextualSpacing/>
              <w:rPr>
                <w:rFonts w:eastAsia="等线" w:cs="Times New Roman"/>
                <w:b w:val="0"/>
                <w:bCs w:val="0"/>
                <w:color w:val="000000"/>
                <w:sz w:val="21"/>
                <w:szCs w:val="21"/>
              </w:rPr>
            </w:pPr>
            <w:r w:rsidRPr="004F2CFB">
              <w:rPr>
                <w:rFonts w:eastAsia="等线" w:cs="Times New Roman"/>
                <w:color w:val="000000"/>
                <w:sz w:val="21"/>
                <w:szCs w:val="21"/>
              </w:rPr>
              <w:t>Characteristics</w:t>
            </w:r>
          </w:p>
        </w:tc>
        <w:tc>
          <w:tcPr>
            <w:tcW w:w="1837" w:type="dxa"/>
            <w:tcBorders>
              <w:top w:val="single" w:sz="4" w:space="0" w:color="auto"/>
              <w:bottom w:val="single" w:sz="4" w:space="0" w:color="auto"/>
            </w:tcBorders>
            <w:vAlign w:val="center"/>
          </w:tcPr>
          <w:p w14:paraId="3A1C3E72" w14:textId="360AAB86" w:rsidR="004521E6" w:rsidRPr="004F2CFB" w:rsidRDefault="004521E6" w:rsidP="00C2325A">
            <w:pPr>
              <w:contextualSpacing/>
              <w:cnfStyle w:val="100000000000" w:firstRow="1" w:lastRow="0" w:firstColumn="0" w:lastColumn="0" w:oddVBand="0" w:evenVBand="0" w:oddHBand="0" w:evenHBand="0" w:firstRowFirstColumn="0" w:firstRowLastColumn="0" w:lastRowFirstColumn="0" w:lastRowLastColumn="0"/>
              <w:rPr>
                <w:rFonts w:eastAsia="等线" w:cs="Times New Roman"/>
                <w:color w:val="000000"/>
                <w:sz w:val="21"/>
                <w:szCs w:val="21"/>
              </w:rPr>
            </w:pPr>
            <w:r w:rsidRPr="00673A7D">
              <w:rPr>
                <w:rFonts w:eastAsia="等线" w:cs="Times New Roman"/>
                <w:color w:val="000000"/>
                <w:sz w:val="21"/>
                <w:szCs w:val="21"/>
              </w:rPr>
              <w:t xml:space="preserve">Intestinal </w:t>
            </w:r>
            <w:r w:rsidRPr="004F2CFB">
              <w:rPr>
                <w:rFonts w:eastAsia="等线" w:cs="Times New Roman"/>
                <w:color w:val="000000"/>
                <w:sz w:val="21"/>
                <w:szCs w:val="21"/>
              </w:rPr>
              <w:t>(</w:t>
            </w:r>
            <w:r w:rsidR="00B85777">
              <w:rPr>
                <w:rFonts w:eastAsia="等线" w:cs="Times New Roman"/>
                <w:color w:val="000000"/>
                <w:sz w:val="21"/>
                <w:szCs w:val="21"/>
              </w:rPr>
              <w:t>118</w:t>
            </w:r>
            <w:r w:rsidRPr="004F2CFB">
              <w:rPr>
                <w:rFonts w:eastAsia="等线" w:cs="Times New Roman"/>
                <w:color w:val="000000"/>
                <w:sz w:val="21"/>
                <w:szCs w:val="21"/>
              </w:rPr>
              <w:t>)</w:t>
            </w:r>
          </w:p>
        </w:tc>
        <w:tc>
          <w:tcPr>
            <w:tcW w:w="1706" w:type="dxa"/>
            <w:tcBorders>
              <w:top w:val="single" w:sz="4" w:space="0" w:color="auto"/>
              <w:bottom w:val="single" w:sz="4" w:space="0" w:color="auto"/>
            </w:tcBorders>
            <w:noWrap/>
            <w:vAlign w:val="center"/>
          </w:tcPr>
          <w:p w14:paraId="68947CAB" w14:textId="0B79920F" w:rsidR="004521E6" w:rsidRPr="004F2CFB" w:rsidRDefault="004521E6" w:rsidP="00C2325A">
            <w:pPr>
              <w:contextualSpacing/>
              <w:cnfStyle w:val="100000000000" w:firstRow="1" w:lastRow="0" w:firstColumn="0" w:lastColumn="0" w:oddVBand="0" w:evenVBand="0" w:oddHBand="0" w:evenHBand="0" w:firstRowFirstColumn="0" w:firstRowLastColumn="0" w:lastRowFirstColumn="0" w:lastRowLastColumn="0"/>
              <w:rPr>
                <w:rFonts w:eastAsia="等线" w:cs="Times New Roman"/>
                <w:color w:val="000000"/>
                <w:sz w:val="21"/>
                <w:szCs w:val="21"/>
              </w:rPr>
            </w:pPr>
            <w:r w:rsidRPr="00673A7D">
              <w:rPr>
                <w:rFonts w:eastAsia="等线" w:cs="Times New Roman"/>
                <w:color w:val="000000"/>
                <w:sz w:val="21"/>
                <w:szCs w:val="21"/>
              </w:rPr>
              <w:t>Mixed</w:t>
            </w:r>
            <w:r w:rsidRPr="004F2CFB">
              <w:rPr>
                <w:rFonts w:eastAsia="等线" w:cs="Times New Roman"/>
                <w:color w:val="000000"/>
                <w:sz w:val="21"/>
                <w:szCs w:val="21"/>
              </w:rPr>
              <w:t>(</w:t>
            </w:r>
            <w:r w:rsidR="00B85777">
              <w:rPr>
                <w:rFonts w:eastAsia="等线" w:cs="Times New Roman"/>
                <w:color w:val="000000"/>
                <w:sz w:val="21"/>
                <w:szCs w:val="21"/>
              </w:rPr>
              <w:t>84</w:t>
            </w:r>
            <w:r w:rsidRPr="004F2CFB">
              <w:rPr>
                <w:rFonts w:eastAsia="等线" w:cs="Times New Roman"/>
                <w:color w:val="000000"/>
                <w:sz w:val="21"/>
                <w:szCs w:val="21"/>
              </w:rPr>
              <w:t>)</w:t>
            </w:r>
          </w:p>
        </w:tc>
        <w:tc>
          <w:tcPr>
            <w:tcW w:w="1701" w:type="dxa"/>
            <w:tcBorders>
              <w:top w:val="single" w:sz="4" w:space="0" w:color="auto"/>
              <w:bottom w:val="single" w:sz="4" w:space="0" w:color="auto"/>
            </w:tcBorders>
          </w:tcPr>
          <w:p w14:paraId="237FA37C" w14:textId="755468BD" w:rsidR="004521E6" w:rsidRPr="004F2CFB" w:rsidRDefault="004521E6" w:rsidP="00C2325A">
            <w:pPr>
              <w:contextualSpacing/>
              <w:cnfStyle w:val="100000000000" w:firstRow="1" w:lastRow="0" w:firstColumn="0" w:lastColumn="0" w:oddVBand="0" w:evenVBand="0" w:oddHBand="0" w:evenHBand="0" w:firstRowFirstColumn="0" w:firstRowLastColumn="0" w:lastRowFirstColumn="0" w:lastRowLastColumn="0"/>
              <w:rPr>
                <w:rFonts w:eastAsia="等线" w:cs="Times New Roman"/>
                <w:color w:val="000000"/>
                <w:sz w:val="21"/>
                <w:szCs w:val="21"/>
              </w:rPr>
            </w:pPr>
            <w:r w:rsidRPr="00673A7D">
              <w:rPr>
                <w:rFonts w:eastAsia="等线" w:cs="Times New Roman"/>
                <w:color w:val="000000"/>
                <w:sz w:val="21"/>
                <w:szCs w:val="21"/>
              </w:rPr>
              <w:t>Diffuse</w:t>
            </w:r>
            <w:r w:rsidRPr="004F2CFB">
              <w:rPr>
                <w:rFonts w:eastAsia="等线" w:cs="Times New Roman"/>
                <w:color w:val="000000"/>
                <w:sz w:val="21"/>
                <w:szCs w:val="21"/>
              </w:rPr>
              <w:t>(</w:t>
            </w:r>
            <w:r w:rsidR="00B85777">
              <w:rPr>
                <w:rFonts w:eastAsia="等线" w:cs="Times New Roman"/>
                <w:color w:val="000000"/>
                <w:sz w:val="21"/>
                <w:szCs w:val="21"/>
              </w:rPr>
              <w:t>60</w:t>
            </w:r>
            <w:r w:rsidRPr="004F2CFB">
              <w:rPr>
                <w:rFonts w:eastAsia="等线" w:cs="Times New Roman"/>
                <w:color w:val="000000"/>
                <w:sz w:val="21"/>
                <w:szCs w:val="21"/>
              </w:rPr>
              <w:t>)</w:t>
            </w:r>
          </w:p>
        </w:tc>
        <w:tc>
          <w:tcPr>
            <w:tcW w:w="1697" w:type="dxa"/>
            <w:tcBorders>
              <w:top w:val="single" w:sz="4" w:space="0" w:color="auto"/>
              <w:bottom w:val="single" w:sz="4" w:space="0" w:color="auto"/>
            </w:tcBorders>
            <w:noWrap/>
            <w:vAlign w:val="center"/>
          </w:tcPr>
          <w:p w14:paraId="72AF8D15" w14:textId="77777777" w:rsidR="004521E6" w:rsidRPr="004F2CFB" w:rsidRDefault="004521E6" w:rsidP="00C2325A">
            <w:pPr>
              <w:contextualSpacing/>
              <w:cnfStyle w:val="100000000000" w:firstRow="1" w:lastRow="0" w:firstColumn="0" w:lastColumn="0" w:oddVBand="0" w:evenVBand="0" w:oddHBand="0" w:evenHBand="0" w:firstRowFirstColumn="0" w:firstRowLastColumn="0" w:lastRowFirstColumn="0" w:lastRowLastColumn="0"/>
              <w:rPr>
                <w:rFonts w:eastAsia="等线" w:cs="Times New Roman"/>
                <w:color w:val="000000"/>
                <w:sz w:val="21"/>
                <w:szCs w:val="21"/>
              </w:rPr>
            </w:pPr>
            <w:r w:rsidRPr="004F2CFB">
              <w:rPr>
                <w:rFonts w:eastAsia="等线" w:cs="Times New Roman"/>
                <w:color w:val="000000"/>
                <w:sz w:val="21"/>
                <w:szCs w:val="21"/>
              </w:rPr>
              <w:t>P value</w:t>
            </w:r>
          </w:p>
        </w:tc>
      </w:tr>
      <w:tr w:rsidR="00B85777" w:rsidRPr="004F2CFB" w14:paraId="7E2B8362" w14:textId="77777777" w:rsidTr="0046234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noWrap/>
            <w:vAlign w:val="center"/>
            <w:hideMark/>
          </w:tcPr>
          <w:p w14:paraId="2D88795F" w14:textId="17951113" w:rsidR="00B85777" w:rsidRPr="004F2CFB" w:rsidRDefault="00B85777" w:rsidP="00B85777">
            <w:pPr>
              <w:contextualSpacing/>
              <w:rPr>
                <w:rFonts w:eastAsia="等线" w:cs="Times New Roman"/>
                <w:color w:val="000000"/>
                <w:sz w:val="21"/>
                <w:szCs w:val="21"/>
              </w:rPr>
            </w:pPr>
            <w:r w:rsidRPr="0014339F">
              <w:rPr>
                <w:rFonts w:eastAsia="等线" w:cs="Times New Roman"/>
                <w:b w:val="0"/>
                <w:bCs w:val="0"/>
                <w:color w:val="000000"/>
                <w:sz w:val="20"/>
                <w:szCs w:val="20"/>
              </w:rPr>
              <w:t>Age (mean ± SD, years)</w:t>
            </w:r>
          </w:p>
        </w:tc>
        <w:tc>
          <w:tcPr>
            <w:tcW w:w="1837" w:type="dxa"/>
            <w:tcBorders>
              <w:top w:val="single" w:sz="4" w:space="0" w:color="auto"/>
            </w:tcBorders>
            <w:vAlign w:val="center"/>
          </w:tcPr>
          <w:p w14:paraId="67A4FDC9" w14:textId="7F12308E"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b/>
                <w:bCs/>
                <w:color w:val="000000"/>
                <w:sz w:val="21"/>
                <w:szCs w:val="21"/>
              </w:rPr>
            </w:pPr>
            <w:r w:rsidRPr="0014339F">
              <w:rPr>
                <w:rFonts w:eastAsia="等线" w:cs="Times New Roman"/>
                <w:sz w:val="20"/>
                <w:szCs w:val="20"/>
              </w:rPr>
              <w:t>60.</w:t>
            </w:r>
            <w:r>
              <w:rPr>
                <w:rFonts w:eastAsia="等线" w:cs="Times New Roman"/>
                <w:sz w:val="20"/>
                <w:szCs w:val="20"/>
              </w:rPr>
              <w:t>31</w:t>
            </w:r>
            <w:r w:rsidRPr="0014339F">
              <w:rPr>
                <w:rFonts w:eastAsia="等线" w:cs="Times New Roman"/>
                <w:sz w:val="20"/>
                <w:szCs w:val="20"/>
              </w:rPr>
              <w:t xml:space="preserve"> </w:t>
            </w:r>
            <w:r w:rsidRPr="0014339F">
              <w:rPr>
                <w:rFonts w:eastAsia="等线" w:cs="Times New Roman"/>
                <w:color w:val="000000"/>
                <w:sz w:val="20"/>
                <w:szCs w:val="20"/>
              </w:rPr>
              <w:t>± 9.</w:t>
            </w:r>
            <w:r>
              <w:rPr>
                <w:rFonts w:eastAsia="等线" w:cs="Times New Roman"/>
                <w:color w:val="000000"/>
                <w:sz w:val="20"/>
                <w:szCs w:val="20"/>
              </w:rPr>
              <w:t>20</w:t>
            </w:r>
          </w:p>
        </w:tc>
        <w:tc>
          <w:tcPr>
            <w:tcW w:w="1706" w:type="dxa"/>
            <w:tcBorders>
              <w:top w:val="single" w:sz="4" w:space="0" w:color="auto"/>
            </w:tcBorders>
            <w:noWrap/>
            <w:vAlign w:val="center"/>
          </w:tcPr>
          <w:p w14:paraId="3FA904C7" w14:textId="0D26117C"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r>
              <w:rPr>
                <w:rFonts w:eastAsia="等线" w:cs="Times New Roman"/>
                <w:color w:val="000000"/>
                <w:sz w:val="20"/>
                <w:szCs w:val="20"/>
              </w:rPr>
              <w:t>57.60</w:t>
            </w:r>
            <w:r w:rsidRPr="0014339F">
              <w:rPr>
                <w:rFonts w:eastAsia="等线" w:cs="Times New Roman"/>
                <w:color w:val="000000"/>
                <w:sz w:val="20"/>
                <w:szCs w:val="20"/>
              </w:rPr>
              <w:t xml:space="preserve"> ± 12.</w:t>
            </w:r>
            <w:r>
              <w:rPr>
                <w:rFonts w:eastAsia="等线" w:cs="Times New Roman"/>
                <w:color w:val="000000"/>
                <w:sz w:val="20"/>
                <w:szCs w:val="20"/>
              </w:rPr>
              <w:t>13</w:t>
            </w:r>
          </w:p>
        </w:tc>
        <w:tc>
          <w:tcPr>
            <w:tcW w:w="1701" w:type="dxa"/>
            <w:tcBorders>
              <w:top w:val="single" w:sz="4" w:space="0" w:color="auto"/>
            </w:tcBorders>
            <w:vAlign w:val="center"/>
          </w:tcPr>
          <w:p w14:paraId="52290A54" w14:textId="37286125"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lang w:eastAsia="zh-CN"/>
              </w:rPr>
            </w:pPr>
            <w:r w:rsidRPr="0014339F">
              <w:rPr>
                <w:rFonts w:eastAsia="等线" w:cs="Times New Roman"/>
                <w:sz w:val="20"/>
                <w:szCs w:val="20"/>
                <w:lang w:eastAsia="zh-CN"/>
              </w:rPr>
              <w:t>60.</w:t>
            </w:r>
            <w:r>
              <w:rPr>
                <w:rFonts w:eastAsia="等线" w:cs="Times New Roman"/>
                <w:sz w:val="20"/>
                <w:szCs w:val="20"/>
              </w:rPr>
              <w:t>72</w:t>
            </w:r>
            <w:r w:rsidRPr="0014339F">
              <w:rPr>
                <w:rFonts w:eastAsia="等线" w:cs="Times New Roman"/>
                <w:color w:val="000000"/>
                <w:sz w:val="20"/>
                <w:szCs w:val="20"/>
              </w:rPr>
              <w:t xml:space="preserve"> ± </w:t>
            </w:r>
            <w:r>
              <w:rPr>
                <w:rFonts w:eastAsia="等线" w:cs="Times New Roman"/>
                <w:color w:val="000000"/>
                <w:sz w:val="20"/>
                <w:szCs w:val="20"/>
              </w:rPr>
              <w:t>8.42</w:t>
            </w:r>
          </w:p>
        </w:tc>
        <w:tc>
          <w:tcPr>
            <w:tcW w:w="1697" w:type="dxa"/>
            <w:tcBorders>
              <w:top w:val="single" w:sz="4" w:space="0" w:color="auto"/>
            </w:tcBorders>
            <w:noWrap/>
            <w:vAlign w:val="center"/>
          </w:tcPr>
          <w:p w14:paraId="0B7E0FA9" w14:textId="281E40F4"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r w:rsidRPr="0014339F">
              <w:rPr>
                <w:rFonts w:eastAsia="等线" w:cs="Times New Roman"/>
                <w:sz w:val="20"/>
                <w:szCs w:val="20"/>
              </w:rPr>
              <w:t>0.</w:t>
            </w:r>
            <w:r>
              <w:rPr>
                <w:rFonts w:eastAsia="等线" w:cs="Times New Roman"/>
                <w:sz w:val="20"/>
                <w:szCs w:val="20"/>
              </w:rPr>
              <w:t>105</w:t>
            </w:r>
          </w:p>
        </w:tc>
      </w:tr>
      <w:tr w:rsidR="00B85777" w:rsidRPr="004F2CFB" w14:paraId="6BDE4A28" w14:textId="77777777" w:rsidTr="00462345">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hideMark/>
          </w:tcPr>
          <w:p w14:paraId="665C4142" w14:textId="625CB591" w:rsidR="00B85777" w:rsidRPr="004F2CFB" w:rsidRDefault="00B85777" w:rsidP="00B85777">
            <w:pPr>
              <w:contextualSpacing/>
              <w:rPr>
                <w:rFonts w:eastAsia="等线" w:cs="Times New Roman"/>
                <w:b w:val="0"/>
                <w:bCs w:val="0"/>
                <w:color w:val="000000"/>
                <w:sz w:val="21"/>
                <w:szCs w:val="21"/>
              </w:rPr>
            </w:pPr>
            <w:r w:rsidRPr="0014339F">
              <w:rPr>
                <w:rFonts w:eastAsia="等线" w:cs="Times New Roman"/>
                <w:b w:val="0"/>
                <w:bCs w:val="0"/>
                <w:color w:val="000000"/>
                <w:sz w:val="20"/>
                <w:szCs w:val="20"/>
              </w:rPr>
              <w:t xml:space="preserve">Sex, </w:t>
            </w:r>
            <w:r w:rsidRPr="00412384">
              <w:rPr>
                <w:rFonts w:eastAsia="等线" w:cs="Times New Roman"/>
                <w:b w:val="0"/>
                <w:bCs w:val="0"/>
                <w:color w:val="000000"/>
                <w:sz w:val="20"/>
                <w:szCs w:val="20"/>
              </w:rPr>
              <w:t>No</w:t>
            </w:r>
            <w:r w:rsidRPr="0014339F">
              <w:rPr>
                <w:rFonts w:eastAsia="等线" w:cs="Times New Roman"/>
                <w:b w:val="0"/>
                <w:bCs w:val="0"/>
                <w:color w:val="000000"/>
                <w:sz w:val="20"/>
                <w:szCs w:val="20"/>
              </w:rPr>
              <w:t>. (%)</w:t>
            </w:r>
          </w:p>
        </w:tc>
        <w:tc>
          <w:tcPr>
            <w:tcW w:w="1837" w:type="dxa"/>
            <w:vAlign w:val="center"/>
          </w:tcPr>
          <w:p w14:paraId="7C406826"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sz w:val="21"/>
                <w:szCs w:val="21"/>
              </w:rPr>
            </w:pPr>
          </w:p>
        </w:tc>
        <w:tc>
          <w:tcPr>
            <w:tcW w:w="1706" w:type="dxa"/>
            <w:noWrap/>
            <w:vAlign w:val="center"/>
          </w:tcPr>
          <w:p w14:paraId="4DE87E94"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p>
        </w:tc>
        <w:tc>
          <w:tcPr>
            <w:tcW w:w="1701" w:type="dxa"/>
            <w:vAlign w:val="center"/>
          </w:tcPr>
          <w:p w14:paraId="6B4CC882"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p>
        </w:tc>
        <w:tc>
          <w:tcPr>
            <w:tcW w:w="1697" w:type="dxa"/>
            <w:noWrap/>
            <w:vAlign w:val="center"/>
          </w:tcPr>
          <w:p w14:paraId="7BB50DC5" w14:textId="25C06E28"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r w:rsidRPr="0014339F">
              <w:rPr>
                <w:rFonts w:eastAsia="等线" w:cs="Times New Roman"/>
                <w:sz w:val="20"/>
                <w:szCs w:val="20"/>
              </w:rPr>
              <w:t>0.</w:t>
            </w:r>
            <w:r w:rsidR="00D73434">
              <w:rPr>
                <w:rFonts w:eastAsia="等线" w:cs="Times New Roman"/>
                <w:sz w:val="20"/>
                <w:szCs w:val="20"/>
              </w:rPr>
              <w:t>068</w:t>
            </w:r>
          </w:p>
        </w:tc>
      </w:tr>
      <w:tr w:rsidR="00B85777" w:rsidRPr="004F2CFB" w14:paraId="433C4B1C" w14:textId="77777777" w:rsidTr="0046234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49CFC9A8" w14:textId="2FAC9DED" w:rsidR="00B85777" w:rsidRPr="00615ABD" w:rsidRDefault="00B85777" w:rsidP="00B85777">
            <w:pPr>
              <w:ind w:firstLineChars="100" w:firstLine="200"/>
              <w:contextualSpacing/>
              <w:rPr>
                <w:rFonts w:eastAsia="等线" w:cs="Times New Roman"/>
                <w:b w:val="0"/>
                <w:bCs w:val="0"/>
                <w:color w:val="000000"/>
                <w:sz w:val="21"/>
                <w:szCs w:val="21"/>
              </w:rPr>
            </w:pPr>
            <w:r w:rsidRPr="0014339F">
              <w:rPr>
                <w:rFonts w:eastAsia="等线" w:cs="Times New Roman"/>
                <w:b w:val="0"/>
                <w:bCs w:val="0"/>
                <w:color w:val="000000"/>
                <w:sz w:val="20"/>
                <w:szCs w:val="20"/>
              </w:rPr>
              <w:t>Female</w:t>
            </w:r>
          </w:p>
        </w:tc>
        <w:tc>
          <w:tcPr>
            <w:tcW w:w="1837" w:type="dxa"/>
            <w:vAlign w:val="center"/>
          </w:tcPr>
          <w:p w14:paraId="437805E0" w14:textId="2A20A0F3"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sz w:val="21"/>
                <w:szCs w:val="21"/>
              </w:rPr>
            </w:pPr>
            <w:r>
              <w:rPr>
                <w:rFonts w:eastAsia="等线" w:cs="Times New Roman"/>
                <w:sz w:val="20"/>
                <w:szCs w:val="20"/>
              </w:rPr>
              <w:t>23</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19.5</w:t>
            </w:r>
            <w:r w:rsidRPr="0014339F">
              <w:rPr>
                <w:rFonts w:eastAsia="等线" w:cs="Times New Roman"/>
                <w:color w:val="000000"/>
                <w:sz w:val="20"/>
                <w:szCs w:val="20"/>
                <w:lang w:eastAsia="zh-CN"/>
              </w:rPr>
              <w:t>)</w:t>
            </w:r>
          </w:p>
        </w:tc>
        <w:tc>
          <w:tcPr>
            <w:tcW w:w="1706" w:type="dxa"/>
            <w:noWrap/>
            <w:vAlign w:val="center"/>
          </w:tcPr>
          <w:p w14:paraId="6E864607" w14:textId="52294E79"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lang w:eastAsia="zh-CN"/>
              </w:rPr>
            </w:pPr>
            <w:r>
              <w:rPr>
                <w:rFonts w:eastAsia="等线" w:cs="Times New Roman"/>
                <w:sz w:val="20"/>
                <w:szCs w:val="20"/>
              </w:rPr>
              <w:t>31</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w:t>
            </w:r>
            <w:r>
              <w:rPr>
                <w:rFonts w:eastAsia="等线" w:cs="Times New Roman"/>
                <w:color w:val="000000"/>
                <w:sz w:val="20"/>
                <w:szCs w:val="20"/>
              </w:rPr>
              <w:t>36.9</w:t>
            </w:r>
            <w:r w:rsidRPr="0014339F">
              <w:rPr>
                <w:rFonts w:eastAsia="等线" w:cs="Times New Roman"/>
                <w:color w:val="000000"/>
                <w:sz w:val="20"/>
                <w:szCs w:val="20"/>
                <w:lang w:eastAsia="zh-CN"/>
              </w:rPr>
              <w:t>)</w:t>
            </w:r>
          </w:p>
        </w:tc>
        <w:tc>
          <w:tcPr>
            <w:tcW w:w="1701" w:type="dxa"/>
            <w:vAlign w:val="center"/>
          </w:tcPr>
          <w:p w14:paraId="30396AB6" w14:textId="40821E7D"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lang w:eastAsia="zh-CN"/>
              </w:rPr>
            </w:pPr>
            <w:r>
              <w:rPr>
                <w:rFonts w:eastAsia="等线" w:cs="Times New Roman"/>
                <w:sz w:val="20"/>
                <w:szCs w:val="20"/>
              </w:rPr>
              <w:t>14</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(2</w:t>
            </w:r>
            <w:r>
              <w:rPr>
                <w:rFonts w:eastAsia="等线" w:cs="Times New Roman"/>
                <w:color w:val="000000"/>
                <w:sz w:val="20"/>
                <w:szCs w:val="20"/>
              </w:rPr>
              <w:t>3</w:t>
            </w:r>
            <w:r w:rsidRPr="0014339F">
              <w:rPr>
                <w:rFonts w:eastAsia="等线" w:cs="Times New Roman"/>
                <w:color w:val="000000"/>
                <w:sz w:val="20"/>
                <w:szCs w:val="20"/>
                <w:lang w:eastAsia="zh-CN"/>
              </w:rPr>
              <w:t>.</w:t>
            </w:r>
            <w:r>
              <w:rPr>
                <w:rFonts w:eastAsia="等线" w:cs="Times New Roman"/>
                <w:color w:val="000000"/>
                <w:sz w:val="20"/>
                <w:szCs w:val="20"/>
              </w:rPr>
              <w:t>3</w:t>
            </w:r>
            <w:r w:rsidRPr="0014339F">
              <w:rPr>
                <w:rFonts w:eastAsia="等线" w:cs="Times New Roman"/>
                <w:color w:val="000000"/>
                <w:sz w:val="20"/>
                <w:szCs w:val="20"/>
                <w:lang w:eastAsia="zh-CN"/>
              </w:rPr>
              <w:t>)</w:t>
            </w:r>
          </w:p>
        </w:tc>
        <w:tc>
          <w:tcPr>
            <w:tcW w:w="1697" w:type="dxa"/>
            <w:noWrap/>
            <w:vAlign w:val="center"/>
          </w:tcPr>
          <w:p w14:paraId="25BF9ED0" w14:textId="77777777"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p>
        </w:tc>
      </w:tr>
      <w:tr w:rsidR="00B85777" w:rsidRPr="004F2CFB" w14:paraId="03295338" w14:textId="77777777" w:rsidTr="00462345">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hideMark/>
          </w:tcPr>
          <w:p w14:paraId="7B1A37D3" w14:textId="4024FF17" w:rsidR="00B85777" w:rsidRPr="00615ABD" w:rsidRDefault="00B85777" w:rsidP="00B85777">
            <w:pPr>
              <w:ind w:firstLineChars="100" w:firstLine="200"/>
              <w:contextualSpacing/>
              <w:rPr>
                <w:rFonts w:eastAsia="等线" w:cs="Times New Roman"/>
                <w:b w:val="0"/>
                <w:bCs w:val="0"/>
                <w:color w:val="000000"/>
                <w:sz w:val="21"/>
                <w:szCs w:val="21"/>
              </w:rPr>
            </w:pPr>
            <w:r w:rsidRPr="0014339F">
              <w:rPr>
                <w:rFonts w:eastAsia="等线" w:cs="Times New Roman"/>
                <w:b w:val="0"/>
                <w:bCs w:val="0"/>
                <w:color w:val="000000"/>
                <w:sz w:val="20"/>
                <w:szCs w:val="20"/>
              </w:rPr>
              <w:t>Male</w:t>
            </w:r>
          </w:p>
        </w:tc>
        <w:tc>
          <w:tcPr>
            <w:tcW w:w="1837" w:type="dxa"/>
            <w:vAlign w:val="center"/>
          </w:tcPr>
          <w:p w14:paraId="37DCA4DF" w14:textId="4BADCAC8"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sz w:val="21"/>
                <w:szCs w:val="21"/>
              </w:rPr>
            </w:pPr>
            <w:r>
              <w:rPr>
                <w:rFonts w:eastAsia="等线" w:cs="Times New Roman"/>
                <w:sz w:val="20"/>
                <w:szCs w:val="20"/>
              </w:rPr>
              <w:t>95</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80.5</w:t>
            </w:r>
            <w:r w:rsidRPr="0014339F">
              <w:rPr>
                <w:rFonts w:eastAsia="等线" w:cs="Times New Roman"/>
                <w:color w:val="000000"/>
                <w:sz w:val="20"/>
                <w:szCs w:val="20"/>
                <w:lang w:eastAsia="zh-CN"/>
              </w:rPr>
              <w:t>)</w:t>
            </w:r>
          </w:p>
        </w:tc>
        <w:tc>
          <w:tcPr>
            <w:tcW w:w="1706" w:type="dxa"/>
            <w:noWrap/>
            <w:vAlign w:val="center"/>
          </w:tcPr>
          <w:p w14:paraId="26ADC55F" w14:textId="447B3D4B"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r>
              <w:rPr>
                <w:rFonts w:eastAsia="等线" w:cs="Times New Roman"/>
                <w:sz w:val="20"/>
                <w:szCs w:val="20"/>
              </w:rPr>
              <w:t>53</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63.1</w:t>
            </w:r>
            <w:r w:rsidRPr="0014339F">
              <w:rPr>
                <w:rFonts w:eastAsia="等线" w:cs="Times New Roman"/>
                <w:color w:val="000000"/>
                <w:sz w:val="20"/>
                <w:szCs w:val="20"/>
                <w:lang w:eastAsia="zh-CN"/>
              </w:rPr>
              <w:t>)</w:t>
            </w:r>
          </w:p>
        </w:tc>
        <w:tc>
          <w:tcPr>
            <w:tcW w:w="1701" w:type="dxa"/>
            <w:vAlign w:val="center"/>
          </w:tcPr>
          <w:p w14:paraId="7379967D" w14:textId="477CBAE4"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lang w:eastAsia="zh-CN"/>
              </w:rPr>
            </w:pPr>
            <w:r>
              <w:rPr>
                <w:rFonts w:eastAsia="等线" w:cs="Times New Roman"/>
                <w:sz w:val="20"/>
                <w:szCs w:val="20"/>
              </w:rPr>
              <w:t>46</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(7</w:t>
            </w:r>
            <w:r>
              <w:rPr>
                <w:rFonts w:eastAsia="等线" w:cs="Times New Roman"/>
                <w:color w:val="000000"/>
                <w:sz w:val="20"/>
                <w:szCs w:val="20"/>
              </w:rPr>
              <w:t>6.7</w:t>
            </w:r>
            <w:r w:rsidRPr="0014339F">
              <w:rPr>
                <w:rFonts w:eastAsia="等线" w:cs="Times New Roman"/>
                <w:color w:val="000000"/>
                <w:sz w:val="20"/>
                <w:szCs w:val="20"/>
                <w:lang w:eastAsia="zh-CN"/>
              </w:rPr>
              <w:t>)</w:t>
            </w:r>
          </w:p>
        </w:tc>
        <w:tc>
          <w:tcPr>
            <w:tcW w:w="1697" w:type="dxa"/>
            <w:noWrap/>
            <w:vAlign w:val="center"/>
          </w:tcPr>
          <w:p w14:paraId="1A8F3678"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p>
        </w:tc>
      </w:tr>
      <w:tr w:rsidR="00B85777" w:rsidRPr="004F2CFB" w14:paraId="3B4453CF" w14:textId="77777777" w:rsidTr="0046234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hideMark/>
          </w:tcPr>
          <w:p w14:paraId="636A329B" w14:textId="386A4A8E" w:rsidR="00B85777" w:rsidRPr="004F2CFB" w:rsidRDefault="00B85777" w:rsidP="00B85777">
            <w:pPr>
              <w:contextualSpacing/>
              <w:rPr>
                <w:rFonts w:eastAsia="等线" w:cs="Times New Roman"/>
                <w:b w:val="0"/>
                <w:bCs w:val="0"/>
                <w:color w:val="000000"/>
                <w:sz w:val="21"/>
                <w:szCs w:val="21"/>
              </w:rPr>
            </w:pPr>
            <w:r w:rsidRPr="0014339F">
              <w:rPr>
                <w:rFonts w:eastAsia="等线" w:cs="Times New Roman"/>
                <w:b w:val="0"/>
                <w:bCs w:val="0"/>
                <w:color w:val="000000"/>
                <w:sz w:val="20"/>
                <w:szCs w:val="20"/>
              </w:rPr>
              <w:t xml:space="preserve">Location, </w:t>
            </w:r>
            <w:r w:rsidRPr="00412384">
              <w:rPr>
                <w:rFonts w:eastAsia="等线" w:cs="Times New Roman"/>
                <w:b w:val="0"/>
                <w:bCs w:val="0"/>
                <w:color w:val="000000"/>
                <w:sz w:val="20"/>
                <w:szCs w:val="20"/>
              </w:rPr>
              <w:t>No</w:t>
            </w:r>
            <w:r w:rsidRPr="0014339F">
              <w:rPr>
                <w:rFonts w:eastAsia="等线" w:cs="Times New Roman"/>
                <w:b w:val="0"/>
                <w:bCs w:val="0"/>
                <w:color w:val="000000"/>
                <w:sz w:val="20"/>
                <w:szCs w:val="20"/>
              </w:rPr>
              <w:t>. (%)</w:t>
            </w:r>
          </w:p>
        </w:tc>
        <w:tc>
          <w:tcPr>
            <w:tcW w:w="1837" w:type="dxa"/>
            <w:vAlign w:val="center"/>
          </w:tcPr>
          <w:p w14:paraId="7C24450A" w14:textId="77777777"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sz w:val="21"/>
                <w:szCs w:val="21"/>
              </w:rPr>
            </w:pPr>
          </w:p>
        </w:tc>
        <w:tc>
          <w:tcPr>
            <w:tcW w:w="1706" w:type="dxa"/>
            <w:noWrap/>
            <w:vAlign w:val="center"/>
          </w:tcPr>
          <w:p w14:paraId="16799496" w14:textId="77777777"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p>
        </w:tc>
        <w:tc>
          <w:tcPr>
            <w:tcW w:w="1701" w:type="dxa"/>
            <w:vAlign w:val="center"/>
          </w:tcPr>
          <w:p w14:paraId="5145ED06" w14:textId="77777777"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p>
        </w:tc>
        <w:tc>
          <w:tcPr>
            <w:tcW w:w="1697" w:type="dxa"/>
            <w:noWrap/>
            <w:vAlign w:val="center"/>
          </w:tcPr>
          <w:p w14:paraId="02A2D14E" w14:textId="614D5E91"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r w:rsidRPr="0014339F">
              <w:rPr>
                <w:rFonts w:eastAsia="等线" w:cs="Times New Roman"/>
                <w:sz w:val="20"/>
                <w:szCs w:val="20"/>
              </w:rPr>
              <w:t>0.0</w:t>
            </w:r>
            <w:r w:rsidR="00D73434">
              <w:rPr>
                <w:rFonts w:eastAsia="等线" w:cs="Times New Roman"/>
                <w:sz w:val="20"/>
                <w:szCs w:val="20"/>
              </w:rPr>
              <w:t>0</w:t>
            </w:r>
            <w:r>
              <w:rPr>
                <w:rFonts w:eastAsia="等线" w:cs="Times New Roman"/>
                <w:sz w:val="20"/>
                <w:szCs w:val="20"/>
              </w:rPr>
              <w:t>6</w:t>
            </w:r>
            <w:r w:rsidR="00D73434">
              <w:rPr>
                <w:rFonts w:eastAsia="等线" w:cs="Times New Roman" w:hint="eastAsia"/>
                <w:sz w:val="20"/>
                <w:szCs w:val="20"/>
                <w:lang w:eastAsia="zh-CN"/>
              </w:rPr>
              <w:t>*</w:t>
            </w:r>
          </w:p>
        </w:tc>
      </w:tr>
      <w:tr w:rsidR="00B85777" w:rsidRPr="004F2CFB" w14:paraId="61583904" w14:textId="77777777" w:rsidTr="00462345">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hideMark/>
          </w:tcPr>
          <w:p w14:paraId="47500810" w14:textId="7F75DA59" w:rsidR="00B85777" w:rsidRPr="00922D97" w:rsidRDefault="00B85777" w:rsidP="00B85777">
            <w:pPr>
              <w:ind w:firstLineChars="100" w:firstLine="200"/>
              <w:contextualSpacing/>
              <w:rPr>
                <w:rFonts w:eastAsia="等线" w:cs="Times New Roman"/>
                <w:b w:val="0"/>
                <w:bCs w:val="0"/>
                <w:color w:val="000000"/>
                <w:sz w:val="21"/>
                <w:szCs w:val="21"/>
              </w:rPr>
            </w:pPr>
            <w:r w:rsidRPr="0014339F">
              <w:rPr>
                <w:rFonts w:eastAsia="等线" w:cs="Times New Roman"/>
                <w:b w:val="0"/>
                <w:bCs w:val="0"/>
                <w:color w:val="000000"/>
                <w:sz w:val="20"/>
                <w:szCs w:val="20"/>
              </w:rPr>
              <w:t>Cardia/fundus</w:t>
            </w:r>
          </w:p>
        </w:tc>
        <w:tc>
          <w:tcPr>
            <w:tcW w:w="1837" w:type="dxa"/>
            <w:vAlign w:val="center"/>
          </w:tcPr>
          <w:p w14:paraId="645232D0" w14:textId="19D0CBFF"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sz w:val="21"/>
                <w:szCs w:val="21"/>
              </w:rPr>
            </w:pPr>
            <w:r>
              <w:rPr>
                <w:rFonts w:eastAsia="等线" w:cs="Times New Roman"/>
                <w:sz w:val="20"/>
                <w:szCs w:val="20"/>
              </w:rPr>
              <w:t>71</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60.2</w:t>
            </w:r>
            <w:r w:rsidRPr="0014339F">
              <w:rPr>
                <w:rFonts w:eastAsia="等线" w:cs="Times New Roman"/>
                <w:color w:val="000000"/>
                <w:sz w:val="20"/>
                <w:szCs w:val="20"/>
                <w:lang w:eastAsia="zh-CN"/>
              </w:rPr>
              <w:t>)</w:t>
            </w:r>
          </w:p>
        </w:tc>
        <w:tc>
          <w:tcPr>
            <w:tcW w:w="1706" w:type="dxa"/>
            <w:noWrap/>
            <w:vAlign w:val="center"/>
          </w:tcPr>
          <w:p w14:paraId="40745012" w14:textId="6D7913EB"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r>
              <w:rPr>
                <w:rFonts w:eastAsia="等线" w:cs="Times New Roman"/>
                <w:sz w:val="20"/>
                <w:szCs w:val="20"/>
              </w:rPr>
              <w:t>30</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35.7</w:t>
            </w:r>
            <w:r w:rsidRPr="0014339F">
              <w:rPr>
                <w:rFonts w:eastAsia="等线" w:cs="Times New Roman"/>
                <w:color w:val="000000"/>
                <w:sz w:val="20"/>
                <w:szCs w:val="20"/>
                <w:lang w:eastAsia="zh-CN"/>
              </w:rPr>
              <w:t>)</w:t>
            </w:r>
          </w:p>
        </w:tc>
        <w:tc>
          <w:tcPr>
            <w:tcW w:w="1701" w:type="dxa"/>
            <w:vAlign w:val="center"/>
          </w:tcPr>
          <w:p w14:paraId="49309BB4" w14:textId="24052BE6"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lang w:eastAsia="zh-CN"/>
              </w:rPr>
            </w:pPr>
            <w:r>
              <w:rPr>
                <w:rFonts w:eastAsia="等线" w:cs="Times New Roman"/>
                <w:sz w:val="20"/>
                <w:szCs w:val="20"/>
              </w:rPr>
              <w:t>35</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w:t>
            </w:r>
            <w:r>
              <w:rPr>
                <w:rFonts w:eastAsia="等线" w:cs="Times New Roman"/>
                <w:color w:val="000000"/>
                <w:sz w:val="20"/>
                <w:szCs w:val="20"/>
              </w:rPr>
              <w:t>58.3</w:t>
            </w:r>
            <w:r w:rsidRPr="0014339F">
              <w:rPr>
                <w:rFonts w:eastAsia="等线" w:cs="Times New Roman"/>
                <w:color w:val="000000"/>
                <w:sz w:val="20"/>
                <w:szCs w:val="20"/>
                <w:lang w:eastAsia="zh-CN"/>
              </w:rPr>
              <w:t>)</w:t>
            </w:r>
          </w:p>
        </w:tc>
        <w:tc>
          <w:tcPr>
            <w:tcW w:w="1697" w:type="dxa"/>
            <w:noWrap/>
            <w:vAlign w:val="center"/>
          </w:tcPr>
          <w:p w14:paraId="68D22812"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p>
        </w:tc>
      </w:tr>
      <w:tr w:rsidR="00B85777" w:rsidRPr="004F2CFB" w14:paraId="3B03E140" w14:textId="77777777" w:rsidTr="0046234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hideMark/>
          </w:tcPr>
          <w:p w14:paraId="10903FAC" w14:textId="2B51B035" w:rsidR="00B85777" w:rsidRPr="00922D97" w:rsidRDefault="00B85777" w:rsidP="00B85777">
            <w:pPr>
              <w:ind w:firstLineChars="100" w:firstLine="200"/>
              <w:contextualSpacing/>
              <w:rPr>
                <w:rFonts w:eastAsia="等线" w:cs="Times New Roman"/>
                <w:b w:val="0"/>
                <w:bCs w:val="0"/>
                <w:color w:val="000000"/>
                <w:sz w:val="21"/>
                <w:szCs w:val="21"/>
              </w:rPr>
            </w:pPr>
            <w:r w:rsidRPr="0014339F">
              <w:rPr>
                <w:rFonts w:eastAsia="等线" w:cs="Times New Roman"/>
                <w:b w:val="0"/>
                <w:bCs w:val="0"/>
                <w:color w:val="000000"/>
                <w:sz w:val="20"/>
                <w:szCs w:val="20"/>
              </w:rPr>
              <w:t>Body</w:t>
            </w:r>
          </w:p>
        </w:tc>
        <w:tc>
          <w:tcPr>
            <w:tcW w:w="1837" w:type="dxa"/>
            <w:vAlign w:val="center"/>
          </w:tcPr>
          <w:p w14:paraId="08E76E92" w14:textId="266980B5"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sz w:val="21"/>
                <w:szCs w:val="21"/>
                <w:lang w:eastAsia="zh-CN"/>
              </w:rPr>
            </w:pPr>
            <w:r>
              <w:rPr>
                <w:rFonts w:eastAsia="等线" w:cs="Times New Roman"/>
                <w:color w:val="000000"/>
                <w:sz w:val="20"/>
                <w:szCs w:val="20"/>
              </w:rPr>
              <w:t>27</w:t>
            </w:r>
            <w:r w:rsidRPr="0014339F">
              <w:rPr>
                <w:rFonts w:eastAsia="等线" w:cs="Times New Roman"/>
                <w:color w:val="000000"/>
                <w:sz w:val="20"/>
                <w:szCs w:val="20"/>
                <w:lang w:eastAsia="zh-CN"/>
              </w:rPr>
              <w:t xml:space="preserve"> (</w:t>
            </w:r>
            <w:r>
              <w:rPr>
                <w:rFonts w:eastAsia="等线" w:cs="Times New Roman"/>
                <w:color w:val="000000"/>
                <w:sz w:val="20"/>
                <w:szCs w:val="20"/>
              </w:rPr>
              <w:t>22.9</w:t>
            </w:r>
            <w:r w:rsidRPr="0014339F">
              <w:rPr>
                <w:rFonts w:eastAsia="等线" w:cs="Times New Roman"/>
                <w:color w:val="000000"/>
                <w:sz w:val="20"/>
                <w:szCs w:val="20"/>
                <w:lang w:eastAsia="zh-CN"/>
              </w:rPr>
              <w:t>)</w:t>
            </w:r>
          </w:p>
        </w:tc>
        <w:tc>
          <w:tcPr>
            <w:tcW w:w="1706" w:type="dxa"/>
            <w:noWrap/>
            <w:vAlign w:val="center"/>
          </w:tcPr>
          <w:p w14:paraId="31899CA6" w14:textId="71EF252B"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lang w:eastAsia="zh-CN"/>
              </w:rPr>
            </w:pPr>
            <w:r>
              <w:rPr>
                <w:rFonts w:eastAsia="等线" w:cs="Times New Roman"/>
                <w:sz w:val="20"/>
                <w:szCs w:val="20"/>
              </w:rPr>
              <w:t>20</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w:t>
            </w:r>
            <w:r>
              <w:rPr>
                <w:rFonts w:eastAsia="等线" w:cs="Times New Roman"/>
                <w:color w:val="000000"/>
                <w:sz w:val="20"/>
                <w:szCs w:val="20"/>
              </w:rPr>
              <w:t>23.8</w:t>
            </w:r>
            <w:r w:rsidRPr="0014339F">
              <w:rPr>
                <w:rFonts w:eastAsia="等线" w:cs="Times New Roman"/>
                <w:color w:val="000000"/>
                <w:sz w:val="20"/>
                <w:szCs w:val="20"/>
                <w:lang w:eastAsia="zh-CN"/>
              </w:rPr>
              <w:t>)</w:t>
            </w:r>
          </w:p>
        </w:tc>
        <w:tc>
          <w:tcPr>
            <w:tcW w:w="1701" w:type="dxa"/>
            <w:vAlign w:val="center"/>
          </w:tcPr>
          <w:p w14:paraId="074B5C55" w14:textId="6E34F725"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lang w:eastAsia="zh-CN"/>
              </w:rPr>
            </w:pPr>
            <w:r>
              <w:rPr>
                <w:rFonts w:eastAsia="等线" w:cs="Times New Roman"/>
                <w:sz w:val="20"/>
                <w:szCs w:val="20"/>
              </w:rPr>
              <w:t>10</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w:t>
            </w:r>
            <w:r>
              <w:rPr>
                <w:rFonts w:eastAsia="等线" w:cs="Times New Roman"/>
                <w:color w:val="000000"/>
                <w:sz w:val="20"/>
                <w:szCs w:val="20"/>
              </w:rPr>
              <w:t>16.7</w:t>
            </w:r>
            <w:r w:rsidRPr="0014339F">
              <w:rPr>
                <w:rFonts w:eastAsia="等线" w:cs="Times New Roman"/>
                <w:color w:val="000000"/>
                <w:sz w:val="20"/>
                <w:szCs w:val="20"/>
                <w:lang w:eastAsia="zh-CN"/>
              </w:rPr>
              <w:t>)</w:t>
            </w:r>
          </w:p>
        </w:tc>
        <w:tc>
          <w:tcPr>
            <w:tcW w:w="1697" w:type="dxa"/>
            <w:noWrap/>
            <w:vAlign w:val="center"/>
          </w:tcPr>
          <w:p w14:paraId="7121DC0D" w14:textId="77777777"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p>
        </w:tc>
      </w:tr>
      <w:tr w:rsidR="00B85777" w:rsidRPr="004F2CFB" w14:paraId="39C527FE" w14:textId="77777777" w:rsidTr="00462345">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1EE517EA" w14:textId="18A96567" w:rsidR="00B85777" w:rsidRPr="00922D97" w:rsidRDefault="00B85777" w:rsidP="00B85777">
            <w:pPr>
              <w:ind w:firstLineChars="100" w:firstLine="200"/>
              <w:contextualSpacing/>
              <w:rPr>
                <w:rFonts w:eastAsia="等线" w:cs="Times New Roman"/>
                <w:b w:val="0"/>
                <w:bCs w:val="0"/>
                <w:color w:val="000000"/>
                <w:sz w:val="21"/>
                <w:szCs w:val="21"/>
              </w:rPr>
            </w:pPr>
            <w:r w:rsidRPr="0014339F">
              <w:rPr>
                <w:rFonts w:eastAsia="等线" w:cs="Times New Roman"/>
                <w:b w:val="0"/>
                <w:bCs w:val="0"/>
                <w:color w:val="000000"/>
                <w:sz w:val="20"/>
                <w:szCs w:val="20"/>
              </w:rPr>
              <w:t>Antrum</w:t>
            </w:r>
          </w:p>
        </w:tc>
        <w:tc>
          <w:tcPr>
            <w:tcW w:w="1837" w:type="dxa"/>
            <w:vAlign w:val="center"/>
          </w:tcPr>
          <w:p w14:paraId="55D3204F" w14:textId="6BC515AD"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sz w:val="21"/>
                <w:szCs w:val="21"/>
              </w:rPr>
            </w:pPr>
            <w:r>
              <w:rPr>
                <w:rFonts w:eastAsia="等线" w:cs="Times New Roman"/>
                <w:sz w:val="20"/>
                <w:szCs w:val="20"/>
              </w:rPr>
              <w:t>19</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16.1</w:t>
            </w:r>
            <w:r w:rsidRPr="0014339F">
              <w:rPr>
                <w:rFonts w:eastAsia="等线" w:cs="Times New Roman"/>
                <w:color w:val="000000"/>
                <w:sz w:val="20"/>
                <w:szCs w:val="20"/>
                <w:lang w:eastAsia="zh-CN"/>
              </w:rPr>
              <w:t>)</w:t>
            </w:r>
          </w:p>
        </w:tc>
        <w:tc>
          <w:tcPr>
            <w:tcW w:w="1706" w:type="dxa"/>
            <w:noWrap/>
            <w:vAlign w:val="center"/>
          </w:tcPr>
          <w:p w14:paraId="1F8B484C" w14:textId="08ECF70E"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r>
              <w:rPr>
                <w:rFonts w:eastAsia="等线" w:cs="Times New Roman"/>
                <w:sz w:val="20"/>
                <w:szCs w:val="20"/>
              </w:rPr>
              <w:t>30</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35.7</w:t>
            </w:r>
            <w:r w:rsidRPr="0014339F">
              <w:rPr>
                <w:rFonts w:eastAsia="等线" w:cs="Times New Roman"/>
                <w:color w:val="000000"/>
                <w:sz w:val="20"/>
                <w:szCs w:val="20"/>
                <w:lang w:eastAsia="zh-CN"/>
              </w:rPr>
              <w:t>)</w:t>
            </w:r>
          </w:p>
        </w:tc>
        <w:tc>
          <w:tcPr>
            <w:tcW w:w="1701" w:type="dxa"/>
            <w:vAlign w:val="center"/>
          </w:tcPr>
          <w:p w14:paraId="3D615E08" w14:textId="61CB8A1A"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lang w:eastAsia="zh-CN"/>
              </w:rPr>
            </w:pPr>
            <w:r>
              <w:rPr>
                <w:rFonts w:eastAsia="等线" w:cs="Times New Roman"/>
                <w:sz w:val="20"/>
                <w:szCs w:val="20"/>
              </w:rPr>
              <w:t>13</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w:t>
            </w:r>
            <w:r>
              <w:rPr>
                <w:rFonts w:eastAsia="等线" w:cs="Times New Roman"/>
                <w:color w:val="000000"/>
                <w:sz w:val="20"/>
                <w:szCs w:val="20"/>
              </w:rPr>
              <w:t>21</w:t>
            </w:r>
            <w:r w:rsidRPr="0014339F">
              <w:rPr>
                <w:rFonts w:eastAsia="等线" w:cs="Times New Roman"/>
                <w:color w:val="000000"/>
                <w:sz w:val="20"/>
                <w:szCs w:val="20"/>
                <w:lang w:eastAsia="zh-CN"/>
              </w:rPr>
              <w:t>.7)</w:t>
            </w:r>
          </w:p>
        </w:tc>
        <w:tc>
          <w:tcPr>
            <w:tcW w:w="1697" w:type="dxa"/>
            <w:noWrap/>
            <w:vAlign w:val="center"/>
          </w:tcPr>
          <w:p w14:paraId="5B612B40"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p>
        </w:tc>
      </w:tr>
      <w:tr w:rsidR="00B85777" w:rsidRPr="004F2CFB" w14:paraId="7BF2BBC3" w14:textId="77777777" w:rsidTr="0046234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5B9C0AC5" w14:textId="7352EF75" w:rsidR="00B85777" w:rsidRPr="00922D97" w:rsidRDefault="00B85777" w:rsidP="00B85777">
            <w:pPr>
              <w:ind w:leftChars="100" w:left="240"/>
              <w:contextualSpacing/>
              <w:rPr>
                <w:rFonts w:eastAsia="等线" w:cs="Times New Roman"/>
                <w:b w:val="0"/>
                <w:bCs w:val="0"/>
                <w:color w:val="000000"/>
                <w:sz w:val="21"/>
                <w:szCs w:val="21"/>
              </w:rPr>
            </w:pPr>
            <w:r w:rsidRPr="0014339F">
              <w:rPr>
                <w:rFonts w:eastAsia="等线" w:cs="Times New Roman"/>
                <w:b w:val="0"/>
                <w:bCs w:val="0"/>
                <w:color w:val="000000"/>
                <w:sz w:val="20"/>
                <w:szCs w:val="20"/>
              </w:rPr>
              <w:t>More than two-thirds of stomach</w:t>
            </w:r>
          </w:p>
        </w:tc>
        <w:tc>
          <w:tcPr>
            <w:tcW w:w="1837" w:type="dxa"/>
            <w:vAlign w:val="center"/>
          </w:tcPr>
          <w:p w14:paraId="0C561D0F" w14:textId="111A8D4E" w:rsidR="00B85777" w:rsidRPr="004F2CFB" w:rsidRDefault="00B85777" w:rsidP="00FA3E96">
            <w:pPr>
              <w:ind w:firstLineChars="50" w:firstLine="100"/>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sz w:val="21"/>
                <w:szCs w:val="21"/>
              </w:rPr>
            </w:pPr>
            <w:r>
              <w:rPr>
                <w:rFonts w:eastAsia="等线" w:cs="Times New Roman"/>
                <w:color w:val="000000"/>
                <w:sz w:val="20"/>
                <w:szCs w:val="20"/>
              </w:rPr>
              <w:t>1</w:t>
            </w:r>
            <w:r w:rsidRPr="0014339F">
              <w:rPr>
                <w:rFonts w:eastAsia="等线" w:cs="Times New Roman"/>
                <w:color w:val="000000"/>
                <w:sz w:val="20"/>
                <w:szCs w:val="20"/>
                <w:lang w:eastAsia="zh-CN"/>
              </w:rPr>
              <w:t>(0</w:t>
            </w:r>
            <w:r>
              <w:rPr>
                <w:rFonts w:eastAsia="等线" w:cs="Times New Roman"/>
                <w:color w:val="000000"/>
                <w:sz w:val="20"/>
                <w:szCs w:val="20"/>
              </w:rPr>
              <w:t>.8</w:t>
            </w:r>
            <w:r w:rsidRPr="0014339F">
              <w:rPr>
                <w:rFonts w:eastAsia="等线" w:cs="Times New Roman"/>
                <w:color w:val="000000"/>
                <w:sz w:val="20"/>
                <w:szCs w:val="20"/>
                <w:lang w:eastAsia="zh-CN"/>
              </w:rPr>
              <w:t>)</w:t>
            </w:r>
          </w:p>
        </w:tc>
        <w:tc>
          <w:tcPr>
            <w:tcW w:w="1706" w:type="dxa"/>
            <w:noWrap/>
            <w:vAlign w:val="center"/>
          </w:tcPr>
          <w:p w14:paraId="5EA574BB" w14:textId="4E2FB7C6" w:rsidR="00B85777" w:rsidRPr="004F2CFB" w:rsidRDefault="00B85777" w:rsidP="00FA3E96">
            <w:pPr>
              <w:ind w:firstLineChars="50" w:firstLine="100"/>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r>
              <w:rPr>
                <w:rFonts w:eastAsia="等线" w:cs="Times New Roman"/>
                <w:sz w:val="20"/>
                <w:szCs w:val="20"/>
              </w:rPr>
              <w:t>4</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4.8</w:t>
            </w:r>
            <w:r w:rsidRPr="0014339F">
              <w:rPr>
                <w:rFonts w:eastAsia="等线" w:cs="Times New Roman"/>
                <w:color w:val="000000"/>
                <w:sz w:val="20"/>
                <w:szCs w:val="20"/>
                <w:lang w:eastAsia="zh-CN"/>
              </w:rPr>
              <w:t>)</w:t>
            </w:r>
          </w:p>
        </w:tc>
        <w:tc>
          <w:tcPr>
            <w:tcW w:w="1701" w:type="dxa"/>
            <w:vAlign w:val="center"/>
          </w:tcPr>
          <w:p w14:paraId="0C7C1130" w14:textId="72B81709" w:rsidR="00B85777" w:rsidRPr="004F2CFB" w:rsidRDefault="00B85777" w:rsidP="00FA3E96">
            <w:pPr>
              <w:ind w:firstLineChars="50" w:firstLine="100"/>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lang w:eastAsia="zh-CN"/>
              </w:rPr>
            </w:pPr>
            <w:r>
              <w:rPr>
                <w:rFonts w:eastAsia="等线" w:cs="Times New Roman"/>
                <w:sz w:val="20"/>
                <w:szCs w:val="20"/>
              </w:rPr>
              <w:t>2</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w:t>
            </w:r>
            <w:r>
              <w:rPr>
                <w:rFonts w:eastAsia="等线" w:cs="Times New Roman"/>
                <w:color w:val="000000"/>
                <w:sz w:val="20"/>
                <w:szCs w:val="20"/>
              </w:rPr>
              <w:t>3.3</w:t>
            </w:r>
            <w:r w:rsidRPr="0014339F">
              <w:rPr>
                <w:rFonts w:eastAsia="等线" w:cs="Times New Roman"/>
                <w:color w:val="000000"/>
                <w:sz w:val="20"/>
                <w:szCs w:val="20"/>
                <w:lang w:eastAsia="zh-CN"/>
              </w:rPr>
              <w:t>)</w:t>
            </w:r>
          </w:p>
        </w:tc>
        <w:tc>
          <w:tcPr>
            <w:tcW w:w="1697" w:type="dxa"/>
            <w:noWrap/>
            <w:vAlign w:val="center"/>
          </w:tcPr>
          <w:p w14:paraId="0EAC1D75" w14:textId="77777777"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p>
        </w:tc>
      </w:tr>
      <w:tr w:rsidR="00B85777" w:rsidRPr="004F2CFB" w14:paraId="44A69900" w14:textId="77777777" w:rsidTr="00462345">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hideMark/>
          </w:tcPr>
          <w:p w14:paraId="2A1A12C4" w14:textId="30B22A16" w:rsidR="00B85777" w:rsidRPr="00922D97" w:rsidRDefault="00B85777" w:rsidP="00B85777">
            <w:pPr>
              <w:contextualSpacing/>
              <w:rPr>
                <w:rFonts w:eastAsia="等线" w:cs="Times New Roman"/>
                <w:b w:val="0"/>
                <w:bCs w:val="0"/>
                <w:color w:val="000000"/>
                <w:sz w:val="21"/>
                <w:szCs w:val="21"/>
              </w:rPr>
            </w:pPr>
            <w:r w:rsidRPr="0014339F">
              <w:rPr>
                <w:rFonts w:eastAsia="等线" w:cs="Times New Roman"/>
                <w:b w:val="0"/>
                <w:bCs w:val="0"/>
                <w:color w:val="000000"/>
                <w:sz w:val="20"/>
                <w:szCs w:val="20"/>
              </w:rPr>
              <w:t>Tumor thickness ± SD (mm)</w:t>
            </w:r>
          </w:p>
        </w:tc>
        <w:tc>
          <w:tcPr>
            <w:tcW w:w="1837" w:type="dxa"/>
            <w:vAlign w:val="center"/>
          </w:tcPr>
          <w:p w14:paraId="454EA479" w14:textId="71393EDE"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b/>
                <w:bCs/>
                <w:color w:val="000000"/>
                <w:sz w:val="21"/>
                <w:szCs w:val="21"/>
              </w:rPr>
            </w:pPr>
            <w:r w:rsidRPr="0014339F">
              <w:rPr>
                <w:rFonts w:eastAsia="等线" w:cs="Times New Roman"/>
                <w:sz w:val="20"/>
                <w:szCs w:val="20"/>
              </w:rPr>
              <w:t>21.</w:t>
            </w:r>
            <w:r>
              <w:rPr>
                <w:rFonts w:eastAsia="等线" w:cs="Times New Roman"/>
                <w:sz w:val="20"/>
                <w:szCs w:val="20"/>
              </w:rPr>
              <w:t>99</w:t>
            </w:r>
            <w:r w:rsidRPr="0014339F">
              <w:rPr>
                <w:rFonts w:eastAsia="等线" w:cs="Times New Roman"/>
                <w:sz w:val="20"/>
                <w:szCs w:val="20"/>
              </w:rPr>
              <w:t xml:space="preserve"> </w:t>
            </w:r>
            <w:r w:rsidRPr="0014339F">
              <w:rPr>
                <w:rFonts w:eastAsia="等线" w:cs="Times New Roman"/>
                <w:color w:val="000000"/>
                <w:sz w:val="20"/>
                <w:szCs w:val="20"/>
              </w:rPr>
              <w:t xml:space="preserve">± </w:t>
            </w:r>
            <w:r>
              <w:rPr>
                <w:rFonts w:eastAsia="等线" w:cs="Times New Roman"/>
                <w:color w:val="000000"/>
                <w:sz w:val="20"/>
                <w:szCs w:val="20"/>
              </w:rPr>
              <w:t>8.13</w:t>
            </w:r>
          </w:p>
        </w:tc>
        <w:tc>
          <w:tcPr>
            <w:tcW w:w="1706" w:type="dxa"/>
            <w:noWrap/>
            <w:vAlign w:val="center"/>
          </w:tcPr>
          <w:p w14:paraId="7508836E" w14:textId="401FE928"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r w:rsidRPr="0014339F">
              <w:rPr>
                <w:rFonts w:eastAsia="等线" w:cs="Times New Roman"/>
                <w:sz w:val="20"/>
                <w:szCs w:val="20"/>
              </w:rPr>
              <w:t>2</w:t>
            </w:r>
            <w:r>
              <w:rPr>
                <w:rFonts w:eastAsia="等线" w:cs="Times New Roman"/>
                <w:sz w:val="20"/>
                <w:szCs w:val="20"/>
              </w:rPr>
              <w:t>3.69</w:t>
            </w:r>
            <w:r w:rsidRPr="0014339F">
              <w:rPr>
                <w:rFonts w:eastAsia="等线" w:cs="Times New Roman"/>
                <w:sz w:val="20"/>
                <w:szCs w:val="20"/>
              </w:rPr>
              <w:t xml:space="preserve"> </w:t>
            </w:r>
            <w:r w:rsidRPr="0014339F">
              <w:rPr>
                <w:rFonts w:eastAsia="等线" w:cs="Times New Roman"/>
                <w:color w:val="000000"/>
                <w:sz w:val="20"/>
                <w:szCs w:val="20"/>
              </w:rPr>
              <w:t xml:space="preserve">± </w:t>
            </w:r>
            <w:r w:rsidRPr="0014339F">
              <w:rPr>
                <w:rFonts w:eastAsia="等线" w:cs="Times New Roman"/>
                <w:sz w:val="20"/>
                <w:szCs w:val="20"/>
              </w:rPr>
              <w:t>8.6</w:t>
            </w:r>
            <w:r>
              <w:rPr>
                <w:rFonts w:eastAsia="等线" w:cs="Times New Roman"/>
                <w:sz w:val="20"/>
                <w:szCs w:val="20"/>
              </w:rPr>
              <w:t>1</w:t>
            </w:r>
          </w:p>
        </w:tc>
        <w:tc>
          <w:tcPr>
            <w:tcW w:w="1701" w:type="dxa"/>
            <w:vAlign w:val="center"/>
          </w:tcPr>
          <w:p w14:paraId="62A70C1E" w14:textId="7CC00F8D"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lang w:eastAsia="zh-CN"/>
              </w:rPr>
            </w:pPr>
            <w:r w:rsidRPr="0014339F">
              <w:rPr>
                <w:rFonts w:eastAsia="等线" w:cs="Times New Roman"/>
                <w:sz w:val="20"/>
                <w:szCs w:val="20"/>
                <w:lang w:eastAsia="zh-CN"/>
              </w:rPr>
              <w:t>22.</w:t>
            </w:r>
            <w:r>
              <w:rPr>
                <w:rFonts w:eastAsia="等线" w:cs="Times New Roman"/>
                <w:sz w:val="20"/>
                <w:szCs w:val="20"/>
              </w:rPr>
              <w:t xml:space="preserve">16 </w:t>
            </w:r>
            <w:r w:rsidRPr="0014339F">
              <w:rPr>
                <w:rFonts w:eastAsia="等线" w:cs="Times New Roman"/>
                <w:color w:val="000000"/>
                <w:sz w:val="20"/>
                <w:szCs w:val="20"/>
              </w:rPr>
              <w:t>±</w:t>
            </w:r>
            <w:r>
              <w:rPr>
                <w:rFonts w:eastAsia="等线" w:cs="Times New Roman"/>
                <w:color w:val="000000"/>
                <w:sz w:val="20"/>
                <w:szCs w:val="20"/>
              </w:rPr>
              <w:t xml:space="preserve"> 6.58</w:t>
            </w:r>
          </w:p>
        </w:tc>
        <w:tc>
          <w:tcPr>
            <w:tcW w:w="1697" w:type="dxa"/>
            <w:noWrap/>
            <w:vAlign w:val="center"/>
          </w:tcPr>
          <w:p w14:paraId="3D88D029" w14:textId="7445626A"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sz w:val="21"/>
                <w:szCs w:val="21"/>
              </w:rPr>
            </w:pPr>
            <w:r w:rsidRPr="0014339F">
              <w:rPr>
                <w:rFonts w:eastAsia="等线" w:cs="Times New Roman"/>
                <w:sz w:val="20"/>
                <w:szCs w:val="20"/>
              </w:rPr>
              <w:t>0.2</w:t>
            </w:r>
            <w:r>
              <w:rPr>
                <w:rFonts w:eastAsia="等线" w:cs="Times New Roman"/>
                <w:sz w:val="20"/>
                <w:szCs w:val="20"/>
              </w:rPr>
              <w:t>84</w:t>
            </w:r>
          </w:p>
        </w:tc>
      </w:tr>
      <w:tr w:rsidR="00B85777" w:rsidRPr="004F2CFB" w14:paraId="09D68DC5" w14:textId="77777777" w:rsidTr="0046234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hideMark/>
          </w:tcPr>
          <w:p w14:paraId="46486240" w14:textId="61481561" w:rsidR="00B85777" w:rsidRPr="00922D97" w:rsidRDefault="00B85777" w:rsidP="00B85777">
            <w:pPr>
              <w:contextualSpacing/>
              <w:rPr>
                <w:rFonts w:eastAsia="等线" w:cs="Times New Roman"/>
                <w:b w:val="0"/>
                <w:bCs w:val="0"/>
                <w:color w:val="000000"/>
                <w:sz w:val="21"/>
                <w:szCs w:val="21"/>
              </w:rPr>
            </w:pPr>
            <w:r w:rsidRPr="0014339F">
              <w:rPr>
                <w:rFonts w:eastAsia="等线" w:cs="Times New Roman"/>
                <w:b w:val="0"/>
                <w:bCs w:val="0"/>
                <w:color w:val="000000"/>
                <w:sz w:val="20"/>
                <w:szCs w:val="20"/>
              </w:rPr>
              <w:t>Tumor diameter ± SD (mm)</w:t>
            </w:r>
          </w:p>
        </w:tc>
        <w:tc>
          <w:tcPr>
            <w:tcW w:w="1837" w:type="dxa"/>
            <w:vAlign w:val="center"/>
          </w:tcPr>
          <w:p w14:paraId="61EE1581" w14:textId="499A5BC1"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b/>
                <w:bCs/>
                <w:color w:val="000000"/>
                <w:sz w:val="21"/>
                <w:szCs w:val="21"/>
              </w:rPr>
            </w:pPr>
            <w:r w:rsidRPr="005A115D">
              <w:rPr>
                <w:rFonts w:eastAsia="等线" w:cs="Times New Roman"/>
                <w:color w:val="000000"/>
                <w:sz w:val="20"/>
                <w:szCs w:val="20"/>
              </w:rPr>
              <w:t xml:space="preserve">73.89 </w:t>
            </w:r>
            <w:r w:rsidRPr="0014339F">
              <w:rPr>
                <w:rFonts w:eastAsia="等线" w:cs="Times New Roman"/>
                <w:color w:val="000000"/>
                <w:sz w:val="20"/>
                <w:szCs w:val="20"/>
              </w:rPr>
              <w:t xml:space="preserve">± </w:t>
            </w:r>
            <w:r>
              <w:rPr>
                <w:rFonts w:eastAsia="等线" w:cs="Times New Roman"/>
                <w:color w:val="000000"/>
                <w:sz w:val="20"/>
                <w:szCs w:val="20"/>
              </w:rPr>
              <w:t>3</w:t>
            </w:r>
            <w:r w:rsidRPr="005A115D">
              <w:rPr>
                <w:rFonts w:eastAsia="等线" w:cs="Times New Roman"/>
                <w:color w:val="000000"/>
                <w:sz w:val="20"/>
                <w:szCs w:val="20"/>
              </w:rPr>
              <w:t>3.53</w:t>
            </w:r>
          </w:p>
        </w:tc>
        <w:tc>
          <w:tcPr>
            <w:tcW w:w="1706" w:type="dxa"/>
            <w:noWrap/>
            <w:vAlign w:val="center"/>
          </w:tcPr>
          <w:p w14:paraId="05BBD10E" w14:textId="53102E63"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r>
              <w:rPr>
                <w:rFonts w:eastAsia="等线" w:cs="Times New Roman"/>
                <w:color w:val="000000"/>
                <w:sz w:val="20"/>
                <w:szCs w:val="20"/>
              </w:rPr>
              <w:t xml:space="preserve"> </w:t>
            </w:r>
            <w:r w:rsidRPr="005A115D">
              <w:rPr>
                <w:rFonts w:eastAsia="等线" w:cs="Times New Roman"/>
                <w:color w:val="000000"/>
                <w:sz w:val="20"/>
                <w:szCs w:val="20"/>
              </w:rPr>
              <w:t>107.07</w:t>
            </w:r>
            <w:r>
              <w:rPr>
                <w:rFonts w:eastAsia="等线" w:cs="Times New Roman"/>
                <w:color w:val="000000"/>
                <w:sz w:val="20"/>
                <w:szCs w:val="20"/>
              </w:rPr>
              <w:t xml:space="preserve"> </w:t>
            </w:r>
            <w:r w:rsidRPr="0014339F">
              <w:rPr>
                <w:rFonts w:eastAsia="等线" w:cs="Times New Roman"/>
                <w:color w:val="000000"/>
                <w:sz w:val="20"/>
                <w:szCs w:val="20"/>
              </w:rPr>
              <w:t>±</w:t>
            </w:r>
            <w:r>
              <w:rPr>
                <w:rFonts w:eastAsia="等线" w:cs="Times New Roman"/>
                <w:color w:val="000000"/>
                <w:sz w:val="20"/>
                <w:szCs w:val="20"/>
              </w:rPr>
              <w:t xml:space="preserve"> 66</w:t>
            </w:r>
            <w:r w:rsidRPr="005A115D">
              <w:rPr>
                <w:rFonts w:eastAsia="等线" w:cs="Times New Roman"/>
                <w:color w:val="000000"/>
                <w:sz w:val="20"/>
                <w:szCs w:val="20"/>
              </w:rPr>
              <w:t>.</w:t>
            </w:r>
            <w:r>
              <w:rPr>
                <w:rFonts w:eastAsia="等线" w:cs="Times New Roman"/>
                <w:color w:val="000000"/>
                <w:sz w:val="20"/>
                <w:szCs w:val="20"/>
              </w:rPr>
              <w:t>12</w:t>
            </w:r>
          </w:p>
        </w:tc>
        <w:tc>
          <w:tcPr>
            <w:tcW w:w="1701" w:type="dxa"/>
            <w:vAlign w:val="center"/>
          </w:tcPr>
          <w:p w14:paraId="114FBBBD" w14:textId="0C87F9E2"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lang w:eastAsia="zh-CN"/>
              </w:rPr>
            </w:pPr>
            <w:r>
              <w:rPr>
                <w:rFonts w:eastAsia="等线" w:cs="Times New Roman"/>
                <w:sz w:val="20"/>
                <w:szCs w:val="20"/>
              </w:rPr>
              <w:t>92.48</w:t>
            </w:r>
            <w:r w:rsidRPr="0014339F">
              <w:rPr>
                <w:rFonts w:eastAsia="等线" w:cs="Times New Roman"/>
                <w:sz w:val="20"/>
                <w:szCs w:val="20"/>
              </w:rPr>
              <w:t xml:space="preserve"> </w:t>
            </w:r>
            <w:r w:rsidRPr="0014339F">
              <w:rPr>
                <w:rFonts w:eastAsia="等线" w:cs="Times New Roman"/>
                <w:color w:val="000000"/>
                <w:sz w:val="20"/>
                <w:szCs w:val="20"/>
              </w:rPr>
              <w:t>±</w:t>
            </w:r>
            <w:r>
              <w:rPr>
                <w:rFonts w:eastAsia="等线" w:cs="Times New Roman"/>
                <w:color w:val="000000"/>
                <w:sz w:val="20"/>
                <w:szCs w:val="20"/>
              </w:rPr>
              <w:t xml:space="preserve"> 48.02</w:t>
            </w:r>
          </w:p>
        </w:tc>
        <w:tc>
          <w:tcPr>
            <w:tcW w:w="1697" w:type="dxa"/>
            <w:noWrap/>
            <w:vAlign w:val="center"/>
          </w:tcPr>
          <w:p w14:paraId="3AE1F73C" w14:textId="6328A496"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rPr>
            </w:pPr>
            <w:r>
              <w:rPr>
                <w:rFonts w:eastAsia="等线" w:cs="Times New Roman"/>
                <w:sz w:val="20"/>
                <w:szCs w:val="20"/>
              </w:rPr>
              <w:t>&lt;</w:t>
            </w:r>
            <w:r w:rsidRPr="0014339F">
              <w:rPr>
                <w:rFonts w:eastAsia="等线" w:cs="Times New Roman"/>
                <w:sz w:val="20"/>
                <w:szCs w:val="20"/>
              </w:rPr>
              <w:t>0.00</w:t>
            </w:r>
            <w:r>
              <w:rPr>
                <w:rFonts w:eastAsia="等线" w:cs="Times New Roman"/>
                <w:sz w:val="20"/>
                <w:szCs w:val="20"/>
              </w:rPr>
              <w:t>1</w:t>
            </w:r>
            <w:r w:rsidRPr="0014339F">
              <w:rPr>
                <w:rFonts w:eastAsia="等线" w:cs="Times New Roman"/>
                <w:sz w:val="20"/>
                <w:szCs w:val="20"/>
              </w:rPr>
              <w:t>*</w:t>
            </w:r>
          </w:p>
        </w:tc>
      </w:tr>
      <w:tr w:rsidR="00B85777" w:rsidRPr="004F2CFB" w14:paraId="40A7B45A" w14:textId="77777777" w:rsidTr="00567F93">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6E062AF4" w14:textId="6EA2E831" w:rsidR="00B85777" w:rsidRPr="00465539" w:rsidRDefault="00B85777" w:rsidP="00B85777">
            <w:pPr>
              <w:contextualSpacing/>
              <w:rPr>
                <w:rFonts w:eastAsia="等线" w:cs="Times New Roman"/>
                <w:color w:val="000000"/>
                <w:sz w:val="21"/>
                <w:szCs w:val="21"/>
              </w:rPr>
            </w:pPr>
            <w:r w:rsidRPr="00412384">
              <w:rPr>
                <w:rFonts w:eastAsia="等线" w:cs="Times New Roman" w:hint="eastAsia"/>
                <w:b w:val="0"/>
                <w:bCs w:val="0"/>
                <w:color w:val="000000"/>
                <w:sz w:val="20"/>
                <w:szCs w:val="20"/>
              </w:rPr>
              <w:t>C</w:t>
            </w:r>
            <w:r w:rsidRPr="00412384">
              <w:rPr>
                <w:rFonts w:eastAsia="等线" w:cs="Times New Roman"/>
                <w:b w:val="0"/>
                <w:bCs w:val="0"/>
                <w:color w:val="000000"/>
                <w:sz w:val="20"/>
                <w:szCs w:val="20"/>
              </w:rPr>
              <w:t>T T stage, No. (</w:t>
            </w:r>
            <w:r w:rsidRPr="00412384">
              <w:rPr>
                <w:rFonts w:eastAsia="等线" w:cs="Times New Roman" w:hint="eastAsia"/>
                <w:b w:val="0"/>
                <w:bCs w:val="0"/>
                <w:color w:val="000000"/>
                <w:sz w:val="20"/>
                <w:szCs w:val="20"/>
                <w:lang w:eastAsia="zh-CN"/>
              </w:rPr>
              <w:t>%</w:t>
            </w:r>
            <w:r w:rsidRPr="00412384">
              <w:rPr>
                <w:rFonts w:eastAsia="等线" w:cs="Times New Roman" w:hint="eastAsia"/>
                <w:b w:val="0"/>
                <w:bCs w:val="0"/>
                <w:color w:val="000000"/>
                <w:sz w:val="20"/>
                <w:szCs w:val="20"/>
              </w:rPr>
              <w:t>)</w:t>
            </w:r>
          </w:p>
        </w:tc>
        <w:tc>
          <w:tcPr>
            <w:tcW w:w="1837" w:type="dxa"/>
            <w:vAlign w:val="center"/>
          </w:tcPr>
          <w:p w14:paraId="7DAACDF8"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sz w:val="21"/>
                <w:szCs w:val="21"/>
              </w:rPr>
            </w:pPr>
          </w:p>
        </w:tc>
        <w:tc>
          <w:tcPr>
            <w:tcW w:w="1706" w:type="dxa"/>
            <w:noWrap/>
            <w:vAlign w:val="center"/>
          </w:tcPr>
          <w:p w14:paraId="1CACA2B3"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rPr>
            </w:pPr>
          </w:p>
        </w:tc>
        <w:tc>
          <w:tcPr>
            <w:tcW w:w="1701" w:type="dxa"/>
            <w:vAlign w:val="center"/>
          </w:tcPr>
          <w:p w14:paraId="25EA6D65"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rPr>
            </w:pPr>
          </w:p>
        </w:tc>
        <w:tc>
          <w:tcPr>
            <w:tcW w:w="1697" w:type="dxa"/>
            <w:noWrap/>
            <w:vAlign w:val="center"/>
          </w:tcPr>
          <w:p w14:paraId="2D73704B" w14:textId="320FF3C5"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rPr>
            </w:pPr>
            <w:r>
              <w:rPr>
                <w:rFonts w:eastAsia="等线" w:cs="Times New Roman" w:hint="eastAsia"/>
                <w:sz w:val="20"/>
                <w:szCs w:val="20"/>
              </w:rPr>
              <w:t>0</w:t>
            </w:r>
            <w:r>
              <w:rPr>
                <w:rFonts w:eastAsia="等线" w:cs="Times New Roman"/>
                <w:sz w:val="20"/>
                <w:szCs w:val="20"/>
              </w:rPr>
              <w:t>.001</w:t>
            </w:r>
            <w:r w:rsidRPr="0014339F">
              <w:rPr>
                <w:rFonts w:eastAsia="等线" w:cs="Times New Roman"/>
                <w:sz w:val="20"/>
                <w:szCs w:val="20"/>
              </w:rPr>
              <w:t>*</w:t>
            </w:r>
          </w:p>
        </w:tc>
      </w:tr>
      <w:tr w:rsidR="00B85777" w:rsidRPr="004F2CFB" w14:paraId="156E030F" w14:textId="77777777" w:rsidTr="00567F93">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7CBEC8FE" w14:textId="0211FCD2" w:rsidR="00B85777" w:rsidRPr="00465539" w:rsidRDefault="00B85777" w:rsidP="00B85777">
            <w:pPr>
              <w:ind w:firstLineChars="100" w:firstLine="200"/>
              <w:contextualSpacing/>
              <w:rPr>
                <w:rFonts w:eastAsia="等线" w:cs="Times New Roman"/>
                <w:color w:val="000000"/>
                <w:sz w:val="21"/>
                <w:szCs w:val="21"/>
              </w:rPr>
            </w:pPr>
            <w:r w:rsidRPr="004730A2">
              <w:rPr>
                <w:rFonts w:eastAsia="等线" w:cs="Times New Roman" w:hint="eastAsia"/>
                <w:b w:val="0"/>
                <w:bCs w:val="0"/>
                <w:color w:val="000000"/>
                <w:sz w:val="20"/>
                <w:szCs w:val="20"/>
                <w:lang w:eastAsia="zh-CN"/>
              </w:rPr>
              <w:t>T2</w:t>
            </w:r>
          </w:p>
        </w:tc>
        <w:tc>
          <w:tcPr>
            <w:tcW w:w="1837" w:type="dxa"/>
            <w:vAlign w:val="center"/>
          </w:tcPr>
          <w:p w14:paraId="3E31B27B" w14:textId="7C63C20B"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sz w:val="21"/>
                <w:szCs w:val="21"/>
              </w:rPr>
            </w:pPr>
            <w:r>
              <w:rPr>
                <w:rFonts w:eastAsia="等线" w:cs="Times New Roman"/>
                <w:sz w:val="20"/>
                <w:szCs w:val="20"/>
              </w:rPr>
              <w:t>14</w:t>
            </w:r>
            <w:r w:rsidRPr="0014339F">
              <w:rPr>
                <w:rFonts w:eastAsia="等线" w:cs="Times New Roman"/>
                <w:sz w:val="20"/>
                <w:szCs w:val="20"/>
              </w:rPr>
              <w:t xml:space="preserve"> (</w:t>
            </w:r>
            <w:r>
              <w:rPr>
                <w:rFonts w:eastAsia="等线" w:cs="Times New Roman"/>
                <w:sz w:val="20"/>
                <w:szCs w:val="20"/>
              </w:rPr>
              <w:t>11.9</w:t>
            </w:r>
            <w:r w:rsidRPr="0014339F">
              <w:rPr>
                <w:rFonts w:eastAsia="等线" w:cs="Times New Roman"/>
                <w:sz w:val="20"/>
                <w:szCs w:val="20"/>
              </w:rPr>
              <w:t>)</w:t>
            </w:r>
          </w:p>
        </w:tc>
        <w:tc>
          <w:tcPr>
            <w:tcW w:w="1706" w:type="dxa"/>
            <w:noWrap/>
            <w:vAlign w:val="center"/>
          </w:tcPr>
          <w:p w14:paraId="1398FC6B" w14:textId="28E329EF" w:rsidR="00B85777" w:rsidRPr="004F2CFB" w:rsidRDefault="00B85777" w:rsidP="00FA3E96">
            <w:pPr>
              <w:ind w:firstLineChars="50" w:firstLine="100"/>
              <w:contextualSpacing/>
              <w:cnfStyle w:val="000000100000" w:firstRow="0" w:lastRow="0" w:firstColumn="0" w:lastColumn="0" w:oddVBand="0" w:evenVBand="0" w:oddHBand="1" w:evenHBand="0" w:firstRowFirstColumn="0" w:firstRowLastColumn="0" w:lastRowFirstColumn="0" w:lastRowLastColumn="0"/>
              <w:rPr>
                <w:rFonts w:eastAsia="等线"/>
                <w:sz w:val="21"/>
                <w:szCs w:val="21"/>
              </w:rPr>
            </w:pPr>
            <w:r w:rsidRPr="005A115D">
              <w:rPr>
                <w:rFonts w:eastAsia="等线" w:cs="Times New Roman"/>
                <w:color w:val="000000"/>
                <w:sz w:val="20"/>
                <w:szCs w:val="20"/>
              </w:rPr>
              <w:t xml:space="preserve">3 </w:t>
            </w:r>
            <w:r w:rsidRPr="0014339F">
              <w:rPr>
                <w:rFonts w:eastAsia="等线" w:cs="Times New Roman"/>
                <w:color w:val="000000"/>
                <w:sz w:val="20"/>
                <w:szCs w:val="20"/>
                <w:lang w:eastAsia="zh-CN"/>
              </w:rPr>
              <w:t>(</w:t>
            </w:r>
            <w:r>
              <w:rPr>
                <w:rFonts w:eastAsia="等线" w:cs="Times New Roman"/>
                <w:color w:val="000000"/>
                <w:sz w:val="20"/>
                <w:szCs w:val="20"/>
              </w:rPr>
              <w:t>3.6</w:t>
            </w:r>
            <w:r w:rsidRPr="0014339F">
              <w:rPr>
                <w:rFonts w:eastAsia="等线" w:cs="Times New Roman"/>
                <w:color w:val="000000"/>
                <w:sz w:val="20"/>
                <w:szCs w:val="20"/>
                <w:lang w:eastAsia="zh-CN"/>
              </w:rPr>
              <w:t>)</w:t>
            </w:r>
          </w:p>
        </w:tc>
        <w:tc>
          <w:tcPr>
            <w:tcW w:w="1701" w:type="dxa"/>
            <w:vAlign w:val="center"/>
          </w:tcPr>
          <w:p w14:paraId="6F183F47" w14:textId="18CD7FAB" w:rsidR="00B85777" w:rsidRPr="004F2CFB" w:rsidRDefault="00B85777" w:rsidP="00FA3E96">
            <w:pPr>
              <w:ind w:firstLineChars="50" w:firstLine="100"/>
              <w:contextualSpacing/>
              <w:cnfStyle w:val="000000100000" w:firstRow="0" w:lastRow="0" w:firstColumn="0" w:lastColumn="0" w:oddVBand="0" w:evenVBand="0" w:oddHBand="1" w:evenHBand="0" w:firstRowFirstColumn="0" w:firstRowLastColumn="0" w:lastRowFirstColumn="0" w:lastRowLastColumn="0"/>
              <w:rPr>
                <w:rFonts w:eastAsia="等线"/>
                <w:sz w:val="21"/>
                <w:szCs w:val="21"/>
              </w:rPr>
            </w:pPr>
            <w:r w:rsidRPr="005A115D">
              <w:rPr>
                <w:rFonts w:eastAsia="等线" w:cs="Times New Roman"/>
                <w:color w:val="000000"/>
                <w:sz w:val="20"/>
                <w:szCs w:val="20"/>
              </w:rPr>
              <w:t>7</w:t>
            </w:r>
            <w:r>
              <w:rPr>
                <w:rFonts w:eastAsia="等线" w:cs="Times New Roman"/>
                <w:color w:val="000000"/>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11.7</w:t>
            </w:r>
            <w:r w:rsidRPr="0014339F">
              <w:rPr>
                <w:rFonts w:eastAsia="等线" w:cs="Times New Roman"/>
                <w:color w:val="000000"/>
                <w:sz w:val="20"/>
                <w:szCs w:val="20"/>
                <w:lang w:eastAsia="zh-CN"/>
              </w:rPr>
              <w:t>)</w:t>
            </w:r>
          </w:p>
        </w:tc>
        <w:tc>
          <w:tcPr>
            <w:tcW w:w="1697" w:type="dxa"/>
            <w:noWrap/>
            <w:vAlign w:val="center"/>
          </w:tcPr>
          <w:p w14:paraId="10407FA8" w14:textId="77777777"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sz w:val="21"/>
                <w:szCs w:val="21"/>
              </w:rPr>
            </w:pPr>
          </w:p>
        </w:tc>
      </w:tr>
      <w:tr w:rsidR="00B85777" w:rsidRPr="004F2CFB" w14:paraId="0B0552CD" w14:textId="77777777" w:rsidTr="00567F93">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387824AD" w14:textId="1CEA55D0" w:rsidR="00B85777" w:rsidRPr="00465539" w:rsidRDefault="00B85777" w:rsidP="00B85777">
            <w:pPr>
              <w:ind w:firstLineChars="100" w:firstLine="200"/>
              <w:contextualSpacing/>
              <w:rPr>
                <w:rFonts w:eastAsia="等线" w:cs="Times New Roman"/>
                <w:color w:val="000000"/>
                <w:sz w:val="21"/>
                <w:szCs w:val="21"/>
              </w:rPr>
            </w:pPr>
            <w:r w:rsidRPr="004730A2">
              <w:rPr>
                <w:rFonts w:eastAsia="等线" w:cs="Times New Roman" w:hint="eastAsia"/>
                <w:b w:val="0"/>
                <w:bCs w:val="0"/>
                <w:color w:val="000000"/>
                <w:sz w:val="20"/>
                <w:szCs w:val="20"/>
                <w:lang w:eastAsia="zh-CN"/>
              </w:rPr>
              <w:t>T3</w:t>
            </w:r>
          </w:p>
        </w:tc>
        <w:tc>
          <w:tcPr>
            <w:tcW w:w="1837" w:type="dxa"/>
            <w:vAlign w:val="center"/>
          </w:tcPr>
          <w:p w14:paraId="7423CC99" w14:textId="1E20A26F"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sz w:val="21"/>
                <w:szCs w:val="21"/>
              </w:rPr>
            </w:pPr>
            <w:r>
              <w:rPr>
                <w:rFonts w:eastAsia="等线" w:cs="Times New Roman"/>
                <w:color w:val="000000"/>
                <w:sz w:val="20"/>
                <w:szCs w:val="20"/>
              </w:rPr>
              <w:t>72</w:t>
            </w:r>
            <w:r w:rsidRPr="0014339F">
              <w:rPr>
                <w:rFonts w:eastAsia="等线" w:cs="Times New Roman"/>
                <w:color w:val="000000"/>
                <w:sz w:val="20"/>
                <w:szCs w:val="20"/>
                <w:lang w:eastAsia="zh-CN"/>
              </w:rPr>
              <w:t xml:space="preserve"> (6</w:t>
            </w:r>
            <w:r>
              <w:rPr>
                <w:rFonts w:eastAsia="等线" w:cs="Times New Roman"/>
                <w:color w:val="000000"/>
                <w:sz w:val="20"/>
                <w:szCs w:val="20"/>
              </w:rPr>
              <w:t>1.0</w:t>
            </w:r>
            <w:r w:rsidRPr="0014339F">
              <w:rPr>
                <w:rFonts w:eastAsia="等线" w:cs="Times New Roman"/>
                <w:color w:val="000000"/>
                <w:sz w:val="20"/>
                <w:szCs w:val="20"/>
                <w:lang w:eastAsia="zh-CN"/>
              </w:rPr>
              <w:t>)</w:t>
            </w:r>
          </w:p>
        </w:tc>
        <w:tc>
          <w:tcPr>
            <w:tcW w:w="1706" w:type="dxa"/>
            <w:noWrap/>
            <w:vAlign w:val="center"/>
          </w:tcPr>
          <w:p w14:paraId="1C6CFBED" w14:textId="7050D31C"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rPr>
            </w:pPr>
            <w:r>
              <w:rPr>
                <w:rFonts w:eastAsia="等线" w:cs="Times New Roman"/>
                <w:color w:val="000000"/>
                <w:sz w:val="20"/>
                <w:szCs w:val="20"/>
              </w:rPr>
              <w:t xml:space="preserve">58 </w:t>
            </w:r>
            <w:r w:rsidRPr="0014339F">
              <w:rPr>
                <w:rFonts w:eastAsia="等线" w:cs="Times New Roman"/>
                <w:color w:val="000000"/>
                <w:sz w:val="20"/>
                <w:szCs w:val="20"/>
                <w:lang w:eastAsia="zh-CN"/>
              </w:rPr>
              <w:t>(</w:t>
            </w:r>
            <w:r>
              <w:rPr>
                <w:rFonts w:eastAsia="等线" w:cs="Times New Roman"/>
                <w:color w:val="000000"/>
                <w:sz w:val="20"/>
                <w:szCs w:val="20"/>
              </w:rPr>
              <w:t>69.0</w:t>
            </w:r>
            <w:r w:rsidRPr="0014339F">
              <w:rPr>
                <w:rFonts w:eastAsia="等线" w:cs="Times New Roman"/>
                <w:color w:val="000000"/>
                <w:sz w:val="20"/>
                <w:szCs w:val="20"/>
                <w:lang w:eastAsia="zh-CN"/>
              </w:rPr>
              <w:t>)</w:t>
            </w:r>
          </w:p>
        </w:tc>
        <w:tc>
          <w:tcPr>
            <w:tcW w:w="1701" w:type="dxa"/>
            <w:vAlign w:val="center"/>
          </w:tcPr>
          <w:p w14:paraId="1C096DC5" w14:textId="467324A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rPr>
            </w:pPr>
            <w:r>
              <w:rPr>
                <w:rFonts w:eastAsia="等线" w:cs="Times New Roman"/>
                <w:color w:val="000000"/>
                <w:sz w:val="20"/>
                <w:szCs w:val="20"/>
              </w:rPr>
              <w:t xml:space="preserve">22 </w:t>
            </w:r>
            <w:r w:rsidRPr="0014339F">
              <w:rPr>
                <w:rFonts w:eastAsia="等线" w:cs="Times New Roman"/>
                <w:color w:val="000000"/>
                <w:sz w:val="20"/>
                <w:szCs w:val="20"/>
                <w:lang w:eastAsia="zh-CN"/>
              </w:rPr>
              <w:t>(</w:t>
            </w:r>
            <w:r>
              <w:rPr>
                <w:rFonts w:eastAsia="等线" w:cs="Times New Roman"/>
                <w:color w:val="000000"/>
                <w:sz w:val="20"/>
                <w:szCs w:val="20"/>
              </w:rPr>
              <w:t>36.7</w:t>
            </w:r>
            <w:r w:rsidRPr="0014339F">
              <w:rPr>
                <w:rFonts w:eastAsia="等线" w:cs="Times New Roman"/>
                <w:color w:val="000000"/>
                <w:sz w:val="20"/>
                <w:szCs w:val="20"/>
                <w:lang w:eastAsia="zh-CN"/>
              </w:rPr>
              <w:t>)</w:t>
            </w:r>
          </w:p>
        </w:tc>
        <w:tc>
          <w:tcPr>
            <w:tcW w:w="1697" w:type="dxa"/>
            <w:noWrap/>
            <w:vAlign w:val="center"/>
          </w:tcPr>
          <w:p w14:paraId="30C4DAA9"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rPr>
            </w:pPr>
          </w:p>
        </w:tc>
      </w:tr>
      <w:tr w:rsidR="00B85777" w:rsidRPr="004F2CFB" w14:paraId="17717B78" w14:textId="77777777" w:rsidTr="00567F93">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664627EF" w14:textId="460C862A" w:rsidR="00B85777" w:rsidRPr="00465539" w:rsidRDefault="00B85777" w:rsidP="00B85777">
            <w:pPr>
              <w:ind w:firstLineChars="100" w:firstLine="200"/>
              <w:contextualSpacing/>
              <w:rPr>
                <w:rFonts w:eastAsia="等线" w:cs="Times New Roman"/>
                <w:color w:val="000000"/>
                <w:sz w:val="21"/>
                <w:szCs w:val="21"/>
              </w:rPr>
            </w:pPr>
            <w:r w:rsidRPr="004730A2">
              <w:rPr>
                <w:rFonts w:eastAsia="等线" w:cs="Times New Roman" w:hint="eastAsia"/>
                <w:b w:val="0"/>
                <w:bCs w:val="0"/>
                <w:color w:val="000000"/>
                <w:sz w:val="20"/>
                <w:szCs w:val="20"/>
                <w:lang w:eastAsia="zh-CN"/>
              </w:rPr>
              <w:t>T</w:t>
            </w:r>
            <w:r w:rsidRPr="004730A2">
              <w:rPr>
                <w:rFonts w:eastAsia="等线" w:cs="Times New Roman"/>
                <w:b w:val="0"/>
                <w:bCs w:val="0"/>
                <w:color w:val="000000"/>
                <w:sz w:val="20"/>
                <w:szCs w:val="20"/>
              </w:rPr>
              <w:t>4</w:t>
            </w:r>
          </w:p>
        </w:tc>
        <w:tc>
          <w:tcPr>
            <w:tcW w:w="1837" w:type="dxa"/>
            <w:vAlign w:val="center"/>
          </w:tcPr>
          <w:p w14:paraId="2C76F522" w14:textId="01B092F9"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sz w:val="21"/>
                <w:szCs w:val="21"/>
              </w:rPr>
            </w:pPr>
            <w:r>
              <w:rPr>
                <w:rFonts w:eastAsia="等线" w:cs="Times New Roman"/>
                <w:color w:val="000000"/>
                <w:sz w:val="20"/>
                <w:szCs w:val="20"/>
              </w:rPr>
              <w:t>32</w:t>
            </w:r>
            <w:r w:rsidRPr="0014339F">
              <w:rPr>
                <w:rFonts w:eastAsia="等线" w:cs="Times New Roman"/>
                <w:color w:val="000000"/>
                <w:sz w:val="20"/>
                <w:szCs w:val="20"/>
                <w:lang w:eastAsia="zh-CN"/>
              </w:rPr>
              <w:t xml:space="preserve"> (</w:t>
            </w:r>
            <w:r>
              <w:rPr>
                <w:rFonts w:eastAsia="等线" w:cs="Times New Roman"/>
                <w:color w:val="000000"/>
                <w:sz w:val="20"/>
                <w:szCs w:val="20"/>
              </w:rPr>
              <w:t>27.1</w:t>
            </w:r>
            <w:r w:rsidRPr="0014339F">
              <w:rPr>
                <w:rFonts w:eastAsia="等线" w:cs="Times New Roman"/>
                <w:color w:val="000000"/>
                <w:sz w:val="20"/>
                <w:szCs w:val="20"/>
                <w:lang w:eastAsia="zh-CN"/>
              </w:rPr>
              <w:t>)</w:t>
            </w:r>
          </w:p>
        </w:tc>
        <w:tc>
          <w:tcPr>
            <w:tcW w:w="1706" w:type="dxa"/>
            <w:noWrap/>
            <w:vAlign w:val="center"/>
          </w:tcPr>
          <w:p w14:paraId="6AA6F61C" w14:textId="064E7A99"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sz w:val="21"/>
                <w:szCs w:val="21"/>
              </w:rPr>
            </w:pPr>
            <w:r>
              <w:rPr>
                <w:rFonts w:eastAsia="等线" w:cs="Times New Roman"/>
                <w:sz w:val="20"/>
                <w:szCs w:val="20"/>
              </w:rPr>
              <w:t>23</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27.4</w:t>
            </w:r>
            <w:r w:rsidRPr="0014339F">
              <w:rPr>
                <w:rFonts w:eastAsia="等线" w:cs="Times New Roman"/>
                <w:color w:val="000000"/>
                <w:sz w:val="20"/>
                <w:szCs w:val="20"/>
                <w:lang w:eastAsia="zh-CN"/>
              </w:rPr>
              <w:t>)</w:t>
            </w:r>
          </w:p>
        </w:tc>
        <w:tc>
          <w:tcPr>
            <w:tcW w:w="1701" w:type="dxa"/>
            <w:vAlign w:val="center"/>
          </w:tcPr>
          <w:p w14:paraId="223C8B6E" w14:textId="29A4E2FC"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sz w:val="21"/>
                <w:szCs w:val="21"/>
              </w:rPr>
            </w:pPr>
            <w:r w:rsidRPr="0014339F">
              <w:rPr>
                <w:rFonts w:eastAsia="等线" w:cs="Times New Roman"/>
                <w:sz w:val="20"/>
                <w:szCs w:val="20"/>
                <w:lang w:eastAsia="zh-CN"/>
              </w:rPr>
              <w:t>3</w:t>
            </w:r>
            <w:r>
              <w:rPr>
                <w:rFonts w:eastAsia="等线" w:cs="Times New Roman"/>
                <w:sz w:val="20"/>
                <w:szCs w:val="20"/>
              </w:rPr>
              <w:t xml:space="preserve">1 </w:t>
            </w:r>
            <w:r w:rsidRPr="0014339F">
              <w:rPr>
                <w:rFonts w:eastAsia="等线" w:cs="Times New Roman"/>
                <w:color w:val="000000"/>
                <w:sz w:val="20"/>
                <w:szCs w:val="20"/>
                <w:lang w:eastAsia="zh-CN"/>
              </w:rPr>
              <w:t>(</w:t>
            </w:r>
            <w:r>
              <w:rPr>
                <w:rFonts w:eastAsia="等线" w:cs="Times New Roman"/>
                <w:color w:val="000000"/>
                <w:sz w:val="20"/>
                <w:szCs w:val="20"/>
              </w:rPr>
              <w:t>51.7</w:t>
            </w:r>
            <w:r w:rsidRPr="0014339F">
              <w:rPr>
                <w:rFonts w:eastAsia="等线" w:cs="Times New Roman"/>
                <w:color w:val="000000"/>
                <w:sz w:val="20"/>
                <w:szCs w:val="20"/>
                <w:lang w:eastAsia="zh-CN"/>
              </w:rPr>
              <w:t>)</w:t>
            </w:r>
          </w:p>
        </w:tc>
        <w:tc>
          <w:tcPr>
            <w:tcW w:w="1697" w:type="dxa"/>
            <w:noWrap/>
            <w:vAlign w:val="center"/>
          </w:tcPr>
          <w:p w14:paraId="07BDCD16" w14:textId="77777777"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sz w:val="21"/>
                <w:szCs w:val="21"/>
              </w:rPr>
            </w:pPr>
          </w:p>
        </w:tc>
      </w:tr>
      <w:tr w:rsidR="00B85777" w:rsidRPr="004F2CFB" w14:paraId="4B560020" w14:textId="77777777" w:rsidTr="00462345">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0709714C" w14:textId="0289ACD7" w:rsidR="00B85777" w:rsidRPr="00922D97" w:rsidRDefault="00B85777" w:rsidP="00B85777">
            <w:pPr>
              <w:contextualSpacing/>
              <w:rPr>
                <w:rFonts w:eastAsia="等线" w:cs="Times New Roman"/>
                <w:b w:val="0"/>
                <w:bCs w:val="0"/>
                <w:color w:val="000000"/>
                <w:sz w:val="21"/>
                <w:szCs w:val="21"/>
              </w:rPr>
            </w:pPr>
            <w:r w:rsidRPr="0014339F">
              <w:rPr>
                <w:rFonts w:eastAsia="等线" w:cs="Times New Roman"/>
                <w:b w:val="0"/>
                <w:bCs w:val="0"/>
                <w:color w:val="000000"/>
                <w:sz w:val="20"/>
                <w:szCs w:val="20"/>
              </w:rPr>
              <w:t xml:space="preserve">Borrmann </w:t>
            </w:r>
            <w:r w:rsidR="00FE2151">
              <w:rPr>
                <w:rFonts w:eastAsia="等线" w:cs="Times New Roman"/>
                <w:b w:val="0"/>
                <w:bCs w:val="0"/>
                <w:color w:val="000000"/>
                <w:sz w:val="20"/>
                <w:szCs w:val="20"/>
              </w:rPr>
              <w:t>types</w:t>
            </w:r>
            <w:r w:rsidRPr="0014339F">
              <w:rPr>
                <w:rFonts w:eastAsia="等线" w:cs="Times New Roman"/>
                <w:b w:val="0"/>
                <w:bCs w:val="0"/>
                <w:color w:val="000000"/>
                <w:sz w:val="20"/>
                <w:szCs w:val="20"/>
              </w:rPr>
              <w:t xml:space="preserve">, </w:t>
            </w:r>
            <w:r w:rsidRPr="00412384">
              <w:rPr>
                <w:rFonts w:eastAsia="等线" w:cs="Times New Roman"/>
                <w:b w:val="0"/>
                <w:bCs w:val="0"/>
                <w:color w:val="000000"/>
                <w:sz w:val="20"/>
                <w:szCs w:val="20"/>
              </w:rPr>
              <w:t>No</w:t>
            </w:r>
            <w:r w:rsidRPr="0014339F">
              <w:rPr>
                <w:rFonts w:eastAsia="等线" w:cs="Times New Roman"/>
                <w:b w:val="0"/>
                <w:bCs w:val="0"/>
                <w:color w:val="000000"/>
                <w:sz w:val="20"/>
                <w:szCs w:val="20"/>
              </w:rPr>
              <w:t>. (%)</w:t>
            </w:r>
          </w:p>
        </w:tc>
        <w:tc>
          <w:tcPr>
            <w:tcW w:w="1837" w:type="dxa"/>
            <w:vAlign w:val="center"/>
          </w:tcPr>
          <w:p w14:paraId="104C22F7"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sz w:val="21"/>
                <w:szCs w:val="21"/>
              </w:rPr>
            </w:pPr>
          </w:p>
        </w:tc>
        <w:tc>
          <w:tcPr>
            <w:tcW w:w="1706" w:type="dxa"/>
            <w:noWrap/>
            <w:vAlign w:val="center"/>
          </w:tcPr>
          <w:p w14:paraId="53E6139A"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rPr>
            </w:pPr>
          </w:p>
        </w:tc>
        <w:tc>
          <w:tcPr>
            <w:tcW w:w="1701" w:type="dxa"/>
            <w:vAlign w:val="center"/>
          </w:tcPr>
          <w:p w14:paraId="3C8AEBCA" w14:textId="77777777"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rPr>
            </w:pPr>
          </w:p>
        </w:tc>
        <w:tc>
          <w:tcPr>
            <w:tcW w:w="1697" w:type="dxa"/>
            <w:noWrap/>
            <w:vAlign w:val="center"/>
          </w:tcPr>
          <w:p w14:paraId="38846CFD" w14:textId="700D09BF"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rPr>
            </w:pPr>
            <w:r>
              <w:rPr>
                <w:rFonts w:eastAsia="等线" w:cs="Times New Roman"/>
                <w:sz w:val="20"/>
                <w:szCs w:val="20"/>
              </w:rPr>
              <w:t>&lt;</w:t>
            </w:r>
            <w:r w:rsidRPr="0014339F">
              <w:rPr>
                <w:rFonts w:eastAsia="等线" w:cs="Times New Roman"/>
                <w:sz w:val="20"/>
                <w:szCs w:val="20"/>
              </w:rPr>
              <w:t>0.00</w:t>
            </w:r>
            <w:r>
              <w:rPr>
                <w:rFonts w:eastAsia="等线" w:cs="Times New Roman"/>
                <w:sz w:val="20"/>
                <w:szCs w:val="20"/>
              </w:rPr>
              <w:t>1</w:t>
            </w:r>
            <w:r w:rsidRPr="0014339F">
              <w:rPr>
                <w:rFonts w:eastAsia="等线" w:cs="Times New Roman"/>
                <w:sz w:val="20"/>
                <w:szCs w:val="20"/>
              </w:rPr>
              <w:t>*</w:t>
            </w:r>
          </w:p>
        </w:tc>
      </w:tr>
      <w:tr w:rsidR="00B85777" w:rsidRPr="004F2CFB" w14:paraId="2D2CC2C5" w14:textId="77777777" w:rsidTr="0046234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3D4F99C7" w14:textId="695F21A1" w:rsidR="00B85777" w:rsidRPr="00922D97" w:rsidRDefault="00A511E2" w:rsidP="00B85777">
            <w:pPr>
              <w:ind w:firstLineChars="100" w:firstLine="200"/>
              <w:contextualSpacing/>
              <w:rPr>
                <w:rFonts w:eastAsia="等线" w:cs="Times New Roman"/>
                <w:b w:val="0"/>
                <w:bCs w:val="0"/>
                <w:color w:val="000000"/>
                <w:sz w:val="21"/>
                <w:szCs w:val="21"/>
              </w:rPr>
            </w:pPr>
            <w:r>
              <w:rPr>
                <w:rFonts w:eastAsia="等线" w:cs="Times New Roman"/>
                <w:b w:val="0"/>
                <w:bCs w:val="0"/>
                <w:color w:val="000000"/>
                <w:sz w:val="20"/>
                <w:szCs w:val="20"/>
              </w:rPr>
              <w:t>I/</w:t>
            </w:r>
            <w:r w:rsidRPr="0014339F">
              <w:rPr>
                <w:rFonts w:eastAsia="等线" w:cs="Times New Roman"/>
                <w:b w:val="0"/>
                <w:bCs w:val="0"/>
                <w:color w:val="000000"/>
                <w:sz w:val="20"/>
                <w:szCs w:val="20"/>
              </w:rPr>
              <w:t>II</w:t>
            </w:r>
          </w:p>
        </w:tc>
        <w:tc>
          <w:tcPr>
            <w:tcW w:w="1837" w:type="dxa"/>
            <w:vAlign w:val="center"/>
          </w:tcPr>
          <w:p w14:paraId="31CB2C14" w14:textId="522F3CF5"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sz w:val="21"/>
                <w:szCs w:val="21"/>
              </w:rPr>
            </w:pPr>
            <w:r>
              <w:rPr>
                <w:rFonts w:eastAsia="等线" w:cs="Times New Roman"/>
                <w:sz w:val="20"/>
                <w:szCs w:val="20"/>
              </w:rPr>
              <w:t>37</w:t>
            </w:r>
            <w:r w:rsidRPr="0014339F">
              <w:rPr>
                <w:rFonts w:eastAsia="等线" w:cs="Times New Roman"/>
                <w:sz w:val="20"/>
                <w:szCs w:val="20"/>
              </w:rPr>
              <w:t xml:space="preserve"> (31.4)</w:t>
            </w:r>
          </w:p>
        </w:tc>
        <w:tc>
          <w:tcPr>
            <w:tcW w:w="1706" w:type="dxa"/>
            <w:noWrap/>
            <w:vAlign w:val="center"/>
          </w:tcPr>
          <w:p w14:paraId="5A66CB5D" w14:textId="00B74A3E" w:rsidR="00B85777" w:rsidRPr="004F2CFB" w:rsidRDefault="00B85777" w:rsidP="005908FC">
            <w:pPr>
              <w:contextualSpacing/>
              <w:cnfStyle w:val="000000100000" w:firstRow="0" w:lastRow="0" w:firstColumn="0" w:lastColumn="0" w:oddVBand="0" w:evenVBand="0" w:oddHBand="1" w:evenHBand="0" w:firstRowFirstColumn="0" w:firstRowLastColumn="0" w:lastRowFirstColumn="0" w:lastRowLastColumn="0"/>
              <w:rPr>
                <w:rFonts w:eastAsia="等线"/>
                <w:sz w:val="21"/>
                <w:szCs w:val="21"/>
              </w:rPr>
            </w:pPr>
            <w:r>
              <w:rPr>
                <w:rFonts w:eastAsia="等线" w:cs="Times New Roman"/>
                <w:sz w:val="20"/>
                <w:szCs w:val="20"/>
              </w:rPr>
              <w:t>21</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25.0</w:t>
            </w:r>
            <w:r w:rsidRPr="0014339F">
              <w:rPr>
                <w:rFonts w:eastAsia="等线" w:cs="Times New Roman"/>
                <w:color w:val="000000"/>
                <w:sz w:val="20"/>
                <w:szCs w:val="20"/>
                <w:lang w:eastAsia="zh-CN"/>
              </w:rPr>
              <w:t>)</w:t>
            </w:r>
          </w:p>
        </w:tc>
        <w:tc>
          <w:tcPr>
            <w:tcW w:w="1701" w:type="dxa"/>
            <w:vAlign w:val="center"/>
          </w:tcPr>
          <w:p w14:paraId="34948F4B" w14:textId="4B8E8597" w:rsidR="00B85777" w:rsidRPr="004F2CFB" w:rsidRDefault="00B85777" w:rsidP="005908FC">
            <w:pPr>
              <w:contextualSpacing/>
              <w:cnfStyle w:val="000000100000" w:firstRow="0" w:lastRow="0" w:firstColumn="0" w:lastColumn="0" w:oddVBand="0" w:evenVBand="0" w:oddHBand="1" w:evenHBand="0" w:firstRowFirstColumn="0" w:firstRowLastColumn="0" w:lastRowFirstColumn="0" w:lastRowLastColumn="0"/>
              <w:rPr>
                <w:rFonts w:eastAsia="等线" w:cs="Times New Roman"/>
                <w:sz w:val="21"/>
                <w:szCs w:val="21"/>
                <w:lang w:eastAsia="zh-CN"/>
              </w:rPr>
            </w:pPr>
            <w:r>
              <w:rPr>
                <w:rFonts w:eastAsia="等线" w:cs="Times New Roman"/>
                <w:sz w:val="20"/>
                <w:szCs w:val="20"/>
              </w:rPr>
              <w:t>12</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(2</w:t>
            </w:r>
            <w:r>
              <w:rPr>
                <w:rFonts w:eastAsia="等线" w:cs="Times New Roman"/>
                <w:color w:val="000000"/>
                <w:sz w:val="20"/>
                <w:szCs w:val="20"/>
              </w:rPr>
              <w:t>0.0</w:t>
            </w:r>
            <w:r w:rsidRPr="0014339F">
              <w:rPr>
                <w:rFonts w:eastAsia="等线" w:cs="Times New Roman"/>
                <w:color w:val="000000"/>
                <w:sz w:val="20"/>
                <w:szCs w:val="20"/>
                <w:lang w:eastAsia="zh-CN"/>
              </w:rPr>
              <w:t>)</w:t>
            </w:r>
          </w:p>
        </w:tc>
        <w:tc>
          <w:tcPr>
            <w:tcW w:w="1697" w:type="dxa"/>
            <w:noWrap/>
            <w:vAlign w:val="center"/>
          </w:tcPr>
          <w:p w14:paraId="424A0849" w14:textId="77777777"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sz w:val="21"/>
                <w:szCs w:val="21"/>
              </w:rPr>
            </w:pPr>
          </w:p>
        </w:tc>
      </w:tr>
      <w:tr w:rsidR="00B85777" w:rsidRPr="004F2CFB" w14:paraId="2E1A0D5B" w14:textId="77777777" w:rsidTr="00462345">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2938C8C6" w14:textId="00459890" w:rsidR="00B85777" w:rsidRPr="00922D97" w:rsidRDefault="00B85777" w:rsidP="00B85777">
            <w:pPr>
              <w:ind w:firstLineChars="100" w:firstLine="200"/>
              <w:contextualSpacing/>
              <w:rPr>
                <w:rFonts w:eastAsia="等线" w:cs="Times New Roman"/>
                <w:b w:val="0"/>
                <w:bCs w:val="0"/>
                <w:color w:val="000000"/>
                <w:sz w:val="21"/>
                <w:szCs w:val="21"/>
              </w:rPr>
            </w:pPr>
            <w:r w:rsidRPr="0014339F">
              <w:rPr>
                <w:rFonts w:eastAsia="等线" w:cs="Times New Roman"/>
                <w:b w:val="0"/>
                <w:bCs w:val="0"/>
                <w:color w:val="000000"/>
                <w:sz w:val="20"/>
                <w:szCs w:val="20"/>
              </w:rPr>
              <w:t>III</w:t>
            </w:r>
          </w:p>
        </w:tc>
        <w:tc>
          <w:tcPr>
            <w:tcW w:w="1837" w:type="dxa"/>
            <w:vAlign w:val="center"/>
          </w:tcPr>
          <w:p w14:paraId="027B192B" w14:textId="0F27617D"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sz w:val="21"/>
                <w:szCs w:val="21"/>
                <w:lang w:eastAsia="zh-CN"/>
              </w:rPr>
            </w:pPr>
            <w:r>
              <w:rPr>
                <w:rFonts w:eastAsia="等线" w:cs="Times New Roman"/>
                <w:color w:val="000000"/>
                <w:sz w:val="20"/>
                <w:szCs w:val="20"/>
              </w:rPr>
              <w:t>80</w:t>
            </w:r>
            <w:r w:rsidRPr="0014339F">
              <w:rPr>
                <w:rFonts w:eastAsia="等线" w:cs="Times New Roman"/>
                <w:color w:val="000000"/>
                <w:sz w:val="20"/>
                <w:szCs w:val="20"/>
                <w:lang w:eastAsia="zh-CN"/>
              </w:rPr>
              <w:t xml:space="preserve"> (6</w:t>
            </w:r>
            <w:r>
              <w:rPr>
                <w:rFonts w:eastAsia="等线" w:cs="Times New Roman"/>
                <w:color w:val="000000"/>
                <w:sz w:val="20"/>
                <w:szCs w:val="20"/>
              </w:rPr>
              <w:t>7.8</w:t>
            </w:r>
            <w:r w:rsidRPr="0014339F">
              <w:rPr>
                <w:rFonts w:eastAsia="等线" w:cs="Times New Roman"/>
                <w:color w:val="000000"/>
                <w:sz w:val="20"/>
                <w:szCs w:val="20"/>
                <w:lang w:eastAsia="zh-CN"/>
              </w:rPr>
              <w:t>)</w:t>
            </w:r>
          </w:p>
        </w:tc>
        <w:tc>
          <w:tcPr>
            <w:tcW w:w="1706" w:type="dxa"/>
            <w:noWrap/>
            <w:vAlign w:val="center"/>
          </w:tcPr>
          <w:p w14:paraId="478133CD" w14:textId="77309C43"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2"/>
                <w:szCs w:val="22"/>
              </w:rPr>
            </w:pPr>
            <w:r>
              <w:rPr>
                <w:rFonts w:eastAsia="等线" w:cs="Times New Roman"/>
                <w:sz w:val="20"/>
                <w:szCs w:val="20"/>
              </w:rPr>
              <w:t>42</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50.0</w:t>
            </w:r>
            <w:r w:rsidRPr="0014339F">
              <w:rPr>
                <w:rFonts w:eastAsia="等线" w:cs="Times New Roman"/>
                <w:color w:val="000000"/>
                <w:sz w:val="20"/>
                <w:szCs w:val="20"/>
                <w:lang w:eastAsia="zh-CN"/>
              </w:rPr>
              <w:t>)</w:t>
            </w:r>
          </w:p>
        </w:tc>
        <w:tc>
          <w:tcPr>
            <w:tcW w:w="1701" w:type="dxa"/>
            <w:vAlign w:val="center"/>
          </w:tcPr>
          <w:p w14:paraId="42AD2D9F" w14:textId="3AEDFD43"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lang w:eastAsia="zh-CN"/>
              </w:rPr>
            </w:pPr>
            <w:r>
              <w:rPr>
                <w:rFonts w:eastAsia="等线" w:cs="Times New Roman"/>
                <w:sz w:val="20"/>
                <w:szCs w:val="20"/>
              </w:rPr>
              <w:t>41</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w:t>
            </w:r>
            <w:r>
              <w:rPr>
                <w:rFonts w:eastAsia="等线" w:cs="Times New Roman"/>
                <w:color w:val="000000"/>
                <w:sz w:val="20"/>
                <w:szCs w:val="20"/>
              </w:rPr>
              <w:t>68.3</w:t>
            </w:r>
            <w:r w:rsidRPr="0014339F">
              <w:rPr>
                <w:rFonts w:eastAsia="等线" w:cs="Times New Roman"/>
                <w:color w:val="000000"/>
                <w:sz w:val="20"/>
                <w:szCs w:val="20"/>
                <w:lang w:eastAsia="zh-CN"/>
              </w:rPr>
              <w:t>)</w:t>
            </w:r>
          </w:p>
        </w:tc>
        <w:tc>
          <w:tcPr>
            <w:tcW w:w="1697" w:type="dxa"/>
            <w:noWrap/>
            <w:vAlign w:val="center"/>
          </w:tcPr>
          <w:p w14:paraId="08BBF7B2" w14:textId="75CE2AE0" w:rsidR="00B85777" w:rsidRPr="004F2CFB" w:rsidRDefault="00B85777" w:rsidP="00FA3E96">
            <w:pPr>
              <w:contextualSpacing/>
              <w:cnfStyle w:val="000000000000" w:firstRow="0" w:lastRow="0" w:firstColumn="0" w:lastColumn="0" w:oddVBand="0" w:evenVBand="0" w:oddHBand="0" w:evenHBand="0" w:firstRowFirstColumn="0" w:firstRowLastColumn="0" w:lastRowFirstColumn="0" w:lastRowLastColumn="0"/>
              <w:rPr>
                <w:rFonts w:eastAsia="等线"/>
                <w:sz w:val="21"/>
                <w:szCs w:val="21"/>
              </w:rPr>
            </w:pPr>
          </w:p>
        </w:tc>
      </w:tr>
      <w:tr w:rsidR="00B85777" w:rsidRPr="004F2CFB" w14:paraId="3536D258" w14:textId="77777777" w:rsidTr="0046234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tcBorders>
              <w:bottom w:val="single" w:sz="4" w:space="0" w:color="auto"/>
            </w:tcBorders>
            <w:noWrap/>
            <w:vAlign w:val="center"/>
          </w:tcPr>
          <w:p w14:paraId="387F1D8C" w14:textId="1040B929" w:rsidR="00B85777" w:rsidRPr="00922D97" w:rsidRDefault="00B85777" w:rsidP="00B85777">
            <w:pPr>
              <w:ind w:firstLineChars="100" w:firstLine="200"/>
              <w:contextualSpacing/>
              <w:rPr>
                <w:rFonts w:eastAsia="等线" w:cs="Times New Roman"/>
                <w:b w:val="0"/>
                <w:bCs w:val="0"/>
                <w:color w:val="000000"/>
                <w:sz w:val="21"/>
                <w:szCs w:val="21"/>
              </w:rPr>
            </w:pPr>
            <w:r w:rsidRPr="0014339F">
              <w:rPr>
                <w:rFonts w:eastAsia="等线" w:cs="Times New Roman"/>
                <w:b w:val="0"/>
                <w:bCs w:val="0"/>
                <w:color w:val="000000"/>
                <w:sz w:val="20"/>
                <w:szCs w:val="20"/>
              </w:rPr>
              <w:t>IV</w:t>
            </w:r>
          </w:p>
        </w:tc>
        <w:tc>
          <w:tcPr>
            <w:tcW w:w="1837" w:type="dxa"/>
            <w:tcBorders>
              <w:bottom w:val="single" w:sz="4" w:space="0" w:color="auto"/>
            </w:tcBorders>
            <w:vAlign w:val="center"/>
          </w:tcPr>
          <w:p w14:paraId="7F9D5441" w14:textId="4D9AFC01" w:rsidR="00B85777" w:rsidRPr="004F2CFB" w:rsidRDefault="00B85777" w:rsidP="00FA3E96">
            <w:pPr>
              <w:ind w:firstLineChars="50" w:firstLine="100"/>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sz w:val="21"/>
                <w:szCs w:val="21"/>
                <w:lang w:eastAsia="zh-CN"/>
              </w:rPr>
            </w:pPr>
            <w:r>
              <w:rPr>
                <w:rFonts w:eastAsia="等线" w:cs="Times New Roman"/>
                <w:color w:val="000000"/>
                <w:sz w:val="20"/>
                <w:szCs w:val="20"/>
              </w:rPr>
              <w:t>1</w:t>
            </w:r>
            <w:r w:rsidRPr="0014339F">
              <w:rPr>
                <w:rFonts w:eastAsia="等线" w:cs="Times New Roman"/>
                <w:color w:val="000000"/>
                <w:sz w:val="20"/>
                <w:szCs w:val="20"/>
                <w:lang w:eastAsia="zh-CN"/>
              </w:rPr>
              <w:t xml:space="preserve"> (0</w:t>
            </w:r>
            <w:r>
              <w:rPr>
                <w:rFonts w:eastAsia="等线" w:cs="Times New Roman"/>
                <w:color w:val="000000"/>
                <w:sz w:val="20"/>
                <w:szCs w:val="20"/>
              </w:rPr>
              <w:t>.8</w:t>
            </w:r>
            <w:r w:rsidRPr="0014339F">
              <w:rPr>
                <w:rFonts w:eastAsia="等线" w:cs="Times New Roman"/>
                <w:color w:val="000000"/>
                <w:sz w:val="20"/>
                <w:szCs w:val="20"/>
                <w:lang w:eastAsia="zh-CN"/>
              </w:rPr>
              <w:t>)</w:t>
            </w:r>
          </w:p>
        </w:tc>
        <w:tc>
          <w:tcPr>
            <w:tcW w:w="1706" w:type="dxa"/>
            <w:tcBorders>
              <w:bottom w:val="single" w:sz="4" w:space="0" w:color="auto"/>
            </w:tcBorders>
            <w:noWrap/>
            <w:vAlign w:val="center"/>
          </w:tcPr>
          <w:p w14:paraId="51B63DFE" w14:textId="3D2A45D0" w:rsidR="00B85777" w:rsidRPr="004F2CFB" w:rsidRDefault="00B85777" w:rsidP="005908FC">
            <w:pPr>
              <w:contextualSpacing/>
              <w:cnfStyle w:val="000000100000" w:firstRow="0" w:lastRow="0" w:firstColumn="0" w:lastColumn="0" w:oddVBand="0" w:evenVBand="0" w:oddHBand="1" w:evenHBand="0" w:firstRowFirstColumn="0" w:firstRowLastColumn="0" w:lastRowFirstColumn="0" w:lastRowLastColumn="0"/>
              <w:rPr>
                <w:rFonts w:eastAsia="等线"/>
                <w:sz w:val="22"/>
              </w:rPr>
            </w:pPr>
            <w:r>
              <w:rPr>
                <w:rFonts w:eastAsia="等线" w:cs="Times New Roman"/>
                <w:sz w:val="20"/>
                <w:szCs w:val="20"/>
              </w:rPr>
              <w:t>21</w:t>
            </w:r>
            <w:r w:rsidRPr="0014339F">
              <w:rPr>
                <w:rFonts w:eastAsia="等线" w:cs="Times New Roman"/>
                <w:sz w:val="20"/>
                <w:szCs w:val="20"/>
              </w:rPr>
              <w:t xml:space="preserve"> </w:t>
            </w:r>
            <w:r w:rsidRPr="0014339F">
              <w:rPr>
                <w:rFonts w:eastAsia="等线" w:cs="Times New Roman"/>
                <w:color w:val="000000"/>
                <w:sz w:val="20"/>
                <w:szCs w:val="20"/>
                <w:lang w:eastAsia="zh-CN"/>
              </w:rPr>
              <w:t>(</w:t>
            </w:r>
            <w:r>
              <w:rPr>
                <w:rFonts w:eastAsia="等线" w:cs="Times New Roman"/>
                <w:color w:val="000000"/>
                <w:sz w:val="20"/>
                <w:szCs w:val="20"/>
              </w:rPr>
              <w:t>25.0</w:t>
            </w:r>
            <w:r w:rsidRPr="0014339F">
              <w:rPr>
                <w:rFonts w:eastAsia="等线" w:cs="Times New Roman"/>
                <w:color w:val="000000"/>
                <w:sz w:val="20"/>
                <w:szCs w:val="20"/>
                <w:lang w:eastAsia="zh-CN"/>
              </w:rPr>
              <w:t>)</w:t>
            </w:r>
          </w:p>
        </w:tc>
        <w:tc>
          <w:tcPr>
            <w:tcW w:w="1701" w:type="dxa"/>
            <w:tcBorders>
              <w:bottom w:val="single" w:sz="4" w:space="0" w:color="auto"/>
            </w:tcBorders>
            <w:vAlign w:val="center"/>
          </w:tcPr>
          <w:p w14:paraId="57752731" w14:textId="35980605" w:rsidR="00B85777" w:rsidRPr="004F2CFB" w:rsidRDefault="00B85777" w:rsidP="00FA3E96">
            <w:pPr>
              <w:ind w:firstLineChars="50" w:firstLine="100"/>
              <w:contextualSpacing/>
              <w:cnfStyle w:val="000000100000" w:firstRow="0" w:lastRow="0" w:firstColumn="0" w:lastColumn="0" w:oddVBand="0" w:evenVBand="0" w:oddHBand="1" w:evenHBand="0" w:firstRowFirstColumn="0" w:firstRowLastColumn="0" w:lastRowFirstColumn="0" w:lastRowLastColumn="0"/>
              <w:rPr>
                <w:rFonts w:eastAsia="等线"/>
                <w:sz w:val="21"/>
                <w:szCs w:val="21"/>
                <w:lang w:eastAsia="zh-CN"/>
              </w:rPr>
            </w:pPr>
            <w:r>
              <w:rPr>
                <w:rFonts w:eastAsia="等线" w:cs="Times New Roman"/>
                <w:sz w:val="20"/>
                <w:szCs w:val="20"/>
              </w:rPr>
              <w:t>7</w:t>
            </w:r>
            <w:r w:rsidRPr="0014339F">
              <w:rPr>
                <w:rFonts w:eastAsia="等线" w:cs="Times New Roman"/>
                <w:sz w:val="20"/>
                <w:szCs w:val="20"/>
                <w:lang w:eastAsia="zh-CN"/>
              </w:rPr>
              <w:t xml:space="preserve"> </w:t>
            </w:r>
            <w:r w:rsidRPr="0014339F">
              <w:rPr>
                <w:rFonts w:eastAsia="等线" w:cs="Times New Roman"/>
                <w:color w:val="000000"/>
                <w:sz w:val="20"/>
                <w:szCs w:val="20"/>
                <w:lang w:eastAsia="zh-CN"/>
              </w:rPr>
              <w:t>(</w:t>
            </w:r>
            <w:r>
              <w:rPr>
                <w:rFonts w:eastAsia="等线" w:cs="Times New Roman"/>
                <w:color w:val="000000"/>
                <w:sz w:val="20"/>
                <w:szCs w:val="20"/>
              </w:rPr>
              <w:t>11</w:t>
            </w:r>
            <w:r w:rsidRPr="0014339F">
              <w:rPr>
                <w:rFonts w:eastAsia="等线" w:cs="Times New Roman"/>
                <w:color w:val="000000"/>
                <w:sz w:val="20"/>
                <w:szCs w:val="20"/>
                <w:lang w:eastAsia="zh-CN"/>
              </w:rPr>
              <w:t>.7)</w:t>
            </w:r>
          </w:p>
        </w:tc>
        <w:tc>
          <w:tcPr>
            <w:tcW w:w="1697" w:type="dxa"/>
            <w:tcBorders>
              <w:bottom w:val="single" w:sz="4" w:space="0" w:color="auto"/>
            </w:tcBorders>
            <w:noWrap/>
            <w:vAlign w:val="center"/>
          </w:tcPr>
          <w:p w14:paraId="446D6E8C" w14:textId="77777777" w:rsidR="00B85777" w:rsidRPr="004F2CFB" w:rsidRDefault="00B85777" w:rsidP="00FA3E96">
            <w:pPr>
              <w:contextualSpacing/>
              <w:cnfStyle w:val="000000100000" w:firstRow="0" w:lastRow="0" w:firstColumn="0" w:lastColumn="0" w:oddVBand="0" w:evenVBand="0" w:oddHBand="1" w:evenHBand="0" w:firstRowFirstColumn="0" w:firstRowLastColumn="0" w:lastRowFirstColumn="0" w:lastRowLastColumn="0"/>
              <w:rPr>
                <w:rFonts w:eastAsia="等线"/>
                <w:sz w:val="21"/>
                <w:szCs w:val="21"/>
              </w:rPr>
            </w:pPr>
          </w:p>
        </w:tc>
      </w:tr>
    </w:tbl>
    <w:p w14:paraId="4B724A24" w14:textId="1E13D989" w:rsidR="00D33D66" w:rsidRDefault="00D33D66" w:rsidP="00D33D66">
      <w:pPr>
        <w:spacing w:before="0"/>
        <w:ind w:left="200" w:hangingChars="100" w:hanging="200"/>
        <w:rPr>
          <w:color w:val="000000"/>
          <w:sz w:val="21"/>
          <w:szCs w:val="20"/>
        </w:rPr>
      </w:pPr>
      <w:r w:rsidRPr="004F2CFB">
        <w:rPr>
          <w:color w:val="000000"/>
          <w:sz w:val="20"/>
          <w:szCs w:val="18"/>
        </w:rPr>
        <w:t xml:space="preserve">  </w:t>
      </w:r>
      <w:r w:rsidRPr="00BA3FDE">
        <w:rPr>
          <w:color w:val="000000"/>
          <w:sz w:val="20"/>
          <w:szCs w:val="18"/>
        </w:rPr>
        <w:t>SD, standard deviation</w:t>
      </w:r>
      <w:r>
        <w:rPr>
          <w:rFonts w:hint="eastAsia"/>
          <w:color w:val="000000"/>
          <w:sz w:val="20"/>
          <w:szCs w:val="18"/>
          <w:lang w:eastAsia="zh-CN"/>
        </w:rPr>
        <w:t>,</w:t>
      </w:r>
      <w:r>
        <w:rPr>
          <w:color w:val="000000"/>
          <w:sz w:val="20"/>
          <w:szCs w:val="18"/>
          <w:lang w:eastAsia="zh-CN"/>
        </w:rPr>
        <w:t xml:space="preserve"> </w:t>
      </w:r>
      <w:r w:rsidRPr="004F2CFB">
        <w:rPr>
          <w:color w:val="000000"/>
          <w:sz w:val="21"/>
          <w:szCs w:val="20"/>
        </w:rPr>
        <w:t xml:space="preserve">*p </w:t>
      </w:r>
      <w:r w:rsidRPr="004F2CFB">
        <w:rPr>
          <w:rFonts w:eastAsia="等线" w:cs="Times New Roman"/>
          <w:sz w:val="21"/>
          <w:szCs w:val="21"/>
        </w:rPr>
        <w:t>&lt;</w:t>
      </w:r>
      <w:r w:rsidRPr="004F2CFB">
        <w:rPr>
          <w:color w:val="000000"/>
          <w:sz w:val="21"/>
          <w:szCs w:val="20"/>
        </w:rPr>
        <w:t xml:space="preserve"> 0.05.</w:t>
      </w:r>
    </w:p>
    <w:p w14:paraId="7A8D16D6" w14:textId="11B2072E" w:rsidR="004B0C53" w:rsidRDefault="004B0C53" w:rsidP="00D33D66">
      <w:pPr>
        <w:spacing w:before="0"/>
        <w:ind w:left="210" w:hangingChars="100" w:hanging="210"/>
        <w:rPr>
          <w:color w:val="000000"/>
          <w:sz w:val="21"/>
          <w:szCs w:val="20"/>
        </w:rPr>
      </w:pPr>
    </w:p>
    <w:p w14:paraId="75CA37DD" w14:textId="69CE166A" w:rsidR="004B0C53" w:rsidRDefault="004B0C53" w:rsidP="00D33D66">
      <w:pPr>
        <w:spacing w:before="0"/>
        <w:ind w:left="210" w:hangingChars="100" w:hanging="210"/>
        <w:rPr>
          <w:color w:val="000000"/>
          <w:sz w:val="21"/>
          <w:szCs w:val="20"/>
        </w:rPr>
      </w:pPr>
    </w:p>
    <w:p w14:paraId="223EC789" w14:textId="5D79A33E" w:rsidR="004B0C53" w:rsidRDefault="004B0C53" w:rsidP="00D33D66">
      <w:pPr>
        <w:spacing w:before="0"/>
        <w:ind w:left="210" w:hangingChars="100" w:hanging="210"/>
        <w:rPr>
          <w:color w:val="000000"/>
          <w:sz w:val="21"/>
          <w:szCs w:val="20"/>
        </w:rPr>
      </w:pPr>
    </w:p>
    <w:p w14:paraId="1E785E83" w14:textId="77777777" w:rsidR="004B0C53" w:rsidRDefault="004B0C53" w:rsidP="00D33D66">
      <w:pPr>
        <w:spacing w:before="0"/>
        <w:ind w:left="210" w:hangingChars="100" w:hanging="210"/>
        <w:rPr>
          <w:color w:val="000000"/>
          <w:sz w:val="21"/>
          <w:szCs w:val="20"/>
        </w:rPr>
      </w:pPr>
    </w:p>
    <w:p w14:paraId="0B51D796" w14:textId="0ED597A4" w:rsidR="003424A4" w:rsidRDefault="00CA0822" w:rsidP="003424A4">
      <w:pPr>
        <w:rPr>
          <w:rFonts w:eastAsia="Times New Roman" w:cs="Times New Roman"/>
          <w:szCs w:val="24"/>
        </w:rPr>
      </w:pPr>
      <w:r w:rsidRPr="00F0668A">
        <w:rPr>
          <w:rFonts w:cs="Times New Roman"/>
          <w:b/>
          <w:szCs w:val="24"/>
        </w:rPr>
        <w:t>Table S</w:t>
      </w:r>
      <w:r w:rsidR="002315DA">
        <w:rPr>
          <w:rFonts w:cs="Times New Roman"/>
          <w:b/>
          <w:szCs w:val="24"/>
        </w:rPr>
        <w:t>2</w:t>
      </w:r>
      <w:r w:rsidR="003424A4">
        <w:rPr>
          <w:rFonts w:eastAsia="Times New Roman" w:cs="Times New Roman"/>
          <w:szCs w:val="24"/>
        </w:rPr>
        <w:t xml:space="preserve"> Construction of D</w:t>
      </w:r>
      <w:r w:rsidR="001F4A0D" w:rsidRPr="000E43DB">
        <w:rPr>
          <w:rFonts w:eastAsia="Times New Roman" w:cs="Times New Roman" w:hint="eastAsia"/>
          <w:szCs w:val="24"/>
        </w:rPr>
        <w:t>H</w:t>
      </w:r>
      <w:r w:rsidR="003424A4">
        <w:rPr>
          <w:rFonts w:eastAsia="Times New Roman" w:cs="Times New Roman"/>
          <w:szCs w:val="24"/>
        </w:rPr>
        <w:t>RN via multivariable linear regression analysis.</w:t>
      </w:r>
    </w:p>
    <w:tbl>
      <w:tblPr>
        <w:tblStyle w:val="4"/>
        <w:tblW w:w="0" w:type="auto"/>
        <w:jc w:val="center"/>
        <w:tblLook w:val="04A0" w:firstRow="1" w:lastRow="0" w:firstColumn="1" w:lastColumn="0" w:noHBand="0" w:noVBand="1"/>
      </w:tblPr>
      <w:tblGrid>
        <w:gridCol w:w="4537"/>
        <w:gridCol w:w="2410"/>
        <w:gridCol w:w="1417"/>
      </w:tblGrid>
      <w:tr w:rsidR="008275B7" w:rsidRPr="004F2CFB" w14:paraId="5F920B53" w14:textId="77777777" w:rsidTr="008F057B">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single" w:sz="4" w:space="0" w:color="auto"/>
            </w:tcBorders>
            <w:noWrap/>
            <w:vAlign w:val="center"/>
            <w:hideMark/>
          </w:tcPr>
          <w:p w14:paraId="3489CA98" w14:textId="1A39C6E2" w:rsidR="008275B7" w:rsidRPr="008F057B" w:rsidRDefault="008275B7" w:rsidP="008275B7">
            <w:pPr>
              <w:contextualSpacing/>
              <w:rPr>
                <w:rFonts w:eastAsia="等线" w:cs="Times New Roman"/>
                <w:color w:val="000000"/>
                <w:lang w:eastAsia="zh-CN"/>
              </w:rPr>
            </w:pPr>
            <w:r w:rsidRPr="008F057B">
              <w:rPr>
                <w:rFonts w:eastAsia="等线" w:cs="Times New Roman" w:hint="eastAsia"/>
                <w:color w:val="000000"/>
                <w:lang w:eastAsia="zh-CN"/>
              </w:rPr>
              <w:t>Variable</w:t>
            </w:r>
          </w:p>
        </w:tc>
        <w:tc>
          <w:tcPr>
            <w:tcW w:w="2410" w:type="dxa"/>
            <w:tcBorders>
              <w:top w:val="single" w:sz="4" w:space="0" w:color="auto"/>
              <w:bottom w:val="single" w:sz="4" w:space="0" w:color="auto"/>
            </w:tcBorders>
            <w:vAlign w:val="center"/>
          </w:tcPr>
          <w:p w14:paraId="252DF353" w14:textId="32013D9B" w:rsidR="008275B7" w:rsidRPr="008F057B" w:rsidRDefault="008275B7" w:rsidP="008275B7">
            <w:pPr>
              <w:contextualSpacing/>
              <w:cnfStyle w:val="100000000000" w:firstRow="1" w:lastRow="0" w:firstColumn="0" w:lastColumn="0" w:oddVBand="0" w:evenVBand="0" w:oddHBand="0" w:evenHBand="0" w:firstRowFirstColumn="0" w:firstRowLastColumn="0" w:lastRowFirstColumn="0" w:lastRowLastColumn="0"/>
              <w:rPr>
                <w:rFonts w:eastAsia="等线" w:cs="Times New Roman"/>
                <w:color w:val="000000"/>
                <w:lang w:eastAsia="zh-CN"/>
              </w:rPr>
            </w:pPr>
            <w:r w:rsidRPr="008F057B">
              <w:rPr>
                <w:rFonts w:eastAsia="等线" w:cs="Times New Roman"/>
                <w:color w:val="000000"/>
              </w:rPr>
              <w:t>β±SE</w:t>
            </w:r>
          </w:p>
        </w:tc>
        <w:tc>
          <w:tcPr>
            <w:tcW w:w="1417" w:type="dxa"/>
            <w:tcBorders>
              <w:top w:val="single" w:sz="4" w:space="0" w:color="auto"/>
              <w:bottom w:val="single" w:sz="4" w:space="0" w:color="auto"/>
            </w:tcBorders>
            <w:noWrap/>
            <w:vAlign w:val="center"/>
          </w:tcPr>
          <w:p w14:paraId="073A3864" w14:textId="77777777" w:rsidR="008275B7" w:rsidRPr="008F057B" w:rsidRDefault="008275B7" w:rsidP="008275B7">
            <w:pPr>
              <w:contextualSpacing/>
              <w:cnfStyle w:val="100000000000" w:firstRow="1" w:lastRow="0" w:firstColumn="0" w:lastColumn="0" w:oddVBand="0" w:evenVBand="0" w:oddHBand="0" w:evenHBand="0" w:firstRowFirstColumn="0" w:firstRowLastColumn="0" w:lastRowFirstColumn="0" w:lastRowLastColumn="0"/>
              <w:rPr>
                <w:rFonts w:eastAsia="等线" w:cs="Times New Roman"/>
                <w:color w:val="000000"/>
                <w:lang w:eastAsia="zh-CN"/>
              </w:rPr>
            </w:pPr>
            <w:r w:rsidRPr="008F057B">
              <w:rPr>
                <w:rFonts w:eastAsia="等线" w:cs="Times New Roman"/>
                <w:color w:val="000000"/>
                <w:lang w:eastAsia="zh-CN"/>
              </w:rPr>
              <w:t>P value</w:t>
            </w:r>
          </w:p>
        </w:tc>
      </w:tr>
      <w:tr w:rsidR="008275B7" w:rsidRPr="004F2CFB" w14:paraId="5E5A9BC3" w14:textId="77777777" w:rsidTr="008F057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vAlign w:val="center"/>
            <w:hideMark/>
          </w:tcPr>
          <w:p w14:paraId="00C9556F" w14:textId="33F90956" w:rsidR="008275B7" w:rsidRPr="008F057B" w:rsidRDefault="008275B7" w:rsidP="008275B7">
            <w:pPr>
              <w:contextualSpacing/>
              <w:rPr>
                <w:rFonts w:eastAsia="等线" w:cs="Times New Roman"/>
                <w:b w:val="0"/>
                <w:bCs w:val="0"/>
                <w:color w:val="000000"/>
              </w:rPr>
            </w:pPr>
            <w:r w:rsidRPr="008F057B">
              <w:rPr>
                <w:rFonts w:eastAsia="等线" w:cs="Times New Roman"/>
                <w:b w:val="0"/>
                <w:bCs w:val="0"/>
                <w:color w:val="000000"/>
              </w:rPr>
              <w:t>Intercept</w:t>
            </w:r>
          </w:p>
        </w:tc>
        <w:tc>
          <w:tcPr>
            <w:tcW w:w="2410" w:type="dxa"/>
            <w:tcBorders>
              <w:top w:val="single" w:sz="4" w:space="0" w:color="auto"/>
            </w:tcBorders>
            <w:vAlign w:val="center"/>
          </w:tcPr>
          <w:p w14:paraId="46DF347A" w14:textId="3E2AD8C6" w:rsidR="008275B7" w:rsidRPr="008F057B" w:rsidRDefault="008275B7" w:rsidP="008275B7">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lang w:eastAsia="zh-CN"/>
              </w:rPr>
            </w:pPr>
            <w:r w:rsidRPr="008F057B">
              <w:rPr>
                <w:rFonts w:eastAsia="等线" w:cs="Times New Roman"/>
                <w:color w:val="000000"/>
                <w:lang w:eastAsia="zh-CN"/>
              </w:rPr>
              <w:t>2.309±0.187</w:t>
            </w:r>
          </w:p>
        </w:tc>
        <w:tc>
          <w:tcPr>
            <w:tcW w:w="1417" w:type="dxa"/>
            <w:tcBorders>
              <w:top w:val="single" w:sz="4" w:space="0" w:color="auto"/>
            </w:tcBorders>
            <w:noWrap/>
            <w:vAlign w:val="center"/>
          </w:tcPr>
          <w:p w14:paraId="7DCA8B9A" w14:textId="65D6EB36" w:rsidR="008275B7" w:rsidRPr="008F057B" w:rsidRDefault="008275B7" w:rsidP="008275B7">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lang w:eastAsia="zh-CN"/>
              </w:rPr>
            </w:pPr>
            <w:r w:rsidRPr="008F057B">
              <w:rPr>
                <w:rFonts w:eastAsia="等线" w:cs="Times New Roman" w:hint="eastAsia"/>
                <w:color w:val="000000"/>
                <w:lang w:eastAsia="zh-CN"/>
              </w:rPr>
              <w:t>0</w:t>
            </w:r>
            <w:r w:rsidRPr="008F057B">
              <w:rPr>
                <w:rFonts w:eastAsia="等线" w:cs="Times New Roman"/>
                <w:color w:val="000000"/>
                <w:lang w:eastAsia="zh-CN"/>
              </w:rPr>
              <w:t>.005</w:t>
            </w:r>
          </w:p>
        </w:tc>
      </w:tr>
      <w:tr w:rsidR="008275B7" w:rsidRPr="004F2CFB" w14:paraId="10171E89" w14:textId="77777777" w:rsidTr="008F057B">
        <w:trPr>
          <w:trHeight w:val="312"/>
          <w:jc w:val="center"/>
        </w:trPr>
        <w:tc>
          <w:tcPr>
            <w:cnfStyle w:val="001000000000" w:firstRow="0" w:lastRow="0" w:firstColumn="1" w:lastColumn="0" w:oddVBand="0" w:evenVBand="0" w:oddHBand="0" w:evenHBand="0" w:firstRowFirstColumn="0" w:firstRowLastColumn="0" w:lastRowFirstColumn="0" w:lastRowLastColumn="0"/>
            <w:tcW w:w="4537" w:type="dxa"/>
            <w:noWrap/>
            <w:vAlign w:val="center"/>
            <w:hideMark/>
          </w:tcPr>
          <w:p w14:paraId="55167BC1" w14:textId="0E739B5D" w:rsidR="008275B7" w:rsidRPr="008F057B" w:rsidRDefault="008275B7" w:rsidP="008275B7">
            <w:pPr>
              <w:contextualSpacing/>
              <w:rPr>
                <w:rFonts w:eastAsia="等线" w:cs="Times New Roman"/>
                <w:b w:val="0"/>
                <w:bCs w:val="0"/>
                <w:color w:val="000000"/>
              </w:rPr>
            </w:pPr>
            <w:r w:rsidRPr="008F057B">
              <w:rPr>
                <w:rFonts w:eastAsia="等线" w:cs="Times New Roman"/>
                <w:b w:val="0"/>
                <w:bCs w:val="0"/>
                <w:color w:val="000000"/>
              </w:rPr>
              <w:t xml:space="preserve">Arterial signature (per 0.1 increase) </w:t>
            </w:r>
          </w:p>
        </w:tc>
        <w:tc>
          <w:tcPr>
            <w:tcW w:w="2410" w:type="dxa"/>
            <w:vAlign w:val="center"/>
          </w:tcPr>
          <w:p w14:paraId="5A9674E0" w14:textId="04448E2B" w:rsidR="008275B7" w:rsidRPr="008F057B" w:rsidRDefault="008275B7" w:rsidP="008275B7">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lang w:eastAsia="zh-CN"/>
              </w:rPr>
            </w:pPr>
            <w:r w:rsidRPr="008F057B">
              <w:rPr>
                <w:rFonts w:eastAsia="等线" w:cs="Times New Roman"/>
                <w:color w:val="000000"/>
                <w:lang w:eastAsia="zh-CN"/>
              </w:rPr>
              <w:t>-6.762±0.261</w:t>
            </w:r>
          </w:p>
        </w:tc>
        <w:tc>
          <w:tcPr>
            <w:tcW w:w="1417" w:type="dxa"/>
            <w:noWrap/>
            <w:vAlign w:val="center"/>
          </w:tcPr>
          <w:p w14:paraId="784BD429" w14:textId="28544E96" w:rsidR="008275B7" w:rsidRPr="008F057B" w:rsidRDefault="008275B7" w:rsidP="008275B7">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lang w:eastAsia="zh-CN"/>
              </w:rPr>
            </w:pPr>
            <w:r w:rsidRPr="008F057B">
              <w:rPr>
                <w:rFonts w:eastAsia="等线" w:cs="Times New Roman"/>
                <w:color w:val="000000"/>
                <w:lang w:eastAsia="zh-CN"/>
              </w:rPr>
              <w:t>&lt;0.001</w:t>
            </w:r>
            <w:r w:rsidR="008F057B" w:rsidRPr="008F057B">
              <w:rPr>
                <w:rFonts w:eastAsia="等线" w:cs="Times New Roman" w:hint="eastAsia"/>
                <w:color w:val="000000"/>
                <w:lang w:eastAsia="zh-CN"/>
              </w:rPr>
              <w:t>*</w:t>
            </w:r>
          </w:p>
        </w:tc>
      </w:tr>
      <w:tr w:rsidR="008275B7" w:rsidRPr="004F2CFB" w14:paraId="0A1C759E" w14:textId="77777777" w:rsidTr="008F057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537" w:type="dxa"/>
            <w:noWrap/>
            <w:vAlign w:val="center"/>
          </w:tcPr>
          <w:p w14:paraId="61FB2823" w14:textId="3C18800E" w:rsidR="008275B7" w:rsidRPr="008F057B" w:rsidRDefault="008275B7" w:rsidP="008275B7">
            <w:pPr>
              <w:contextualSpacing/>
              <w:rPr>
                <w:rFonts w:eastAsia="等线" w:cs="Times New Roman"/>
                <w:b w:val="0"/>
                <w:bCs w:val="0"/>
                <w:color w:val="000000"/>
              </w:rPr>
            </w:pPr>
            <w:r w:rsidRPr="008F057B">
              <w:rPr>
                <w:rFonts w:eastAsia="等线" w:cs="Times New Roman"/>
                <w:b w:val="0"/>
                <w:bCs w:val="0"/>
                <w:color w:val="000000"/>
              </w:rPr>
              <w:t>Venous signature (per 0.1 increase)</w:t>
            </w:r>
          </w:p>
        </w:tc>
        <w:tc>
          <w:tcPr>
            <w:tcW w:w="2410" w:type="dxa"/>
            <w:vAlign w:val="center"/>
          </w:tcPr>
          <w:p w14:paraId="7B3FB3A8" w14:textId="48AA6A6F" w:rsidR="008275B7" w:rsidRPr="008F057B" w:rsidRDefault="008275B7" w:rsidP="008275B7">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lang w:eastAsia="zh-CN"/>
              </w:rPr>
            </w:pPr>
            <w:r w:rsidRPr="008F057B">
              <w:rPr>
                <w:rFonts w:eastAsia="等线" w:cs="Times New Roman"/>
                <w:color w:val="000000"/>
                <w:lang w:eastAsia="zh-CN"/>
              </w:rPr>
              <w:t>6.281±0.073</w:t>
            </w:r>
          </w:p>
        </w:tc>
        <w:tc>
          <w:tcPr>
            <w:tcW w:w="1417" w:type="dxa"/>
            <w:noWrap/>
            <w:vAlign w:val="center"/>
          </w:tcPr>
          <w:p w14:paraId="39EB11F3" w14:textId="45578EE8" w:rsidR="008275B7" w:rsidRPr="008F057B" w:rsidRDefault="008275B7" w:rsidP="008275B7">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lang w:eastAsia="zh-CN"/>
              </w:rPr>
            </w:pPr>
            <w:r w:rsidRPr="008F057B">
              <w:rPr>
                <w:rFonts w:eastAsia="等线" w:cs="Times New Roman"/>
                <w:color w:val="000000"/>
                <w:lang w:eastAsia="zh-CN"/>
              </w:rPr>
              <w:t>&lt;0.001</w:t>
            </w:r>
            <w:r w:rsidR="008F057B" w:rsidRPr="008F057B">
              <w:rPr>
                <w:rFonts w:eastAsia="等线" w:cs="Times New Roman" w:hint="eastAsia"/>
                <w:color w:val="000000"/>
                <w:lang w:eastAsia="zh-CN"/>
              </w:rPr>
              <w:t>*</w:t>
            </w:r>
          </w:p>
        </w:tc>
      </w:tr>
      <w:tr w:rsidR="008275B7" w:rsidRPr="004F2CFB" w14:paraId="5D31DC07" w14:textId="77777777" w:rsidTr="008F057B">
        <w:trPr>
          <w:trHeight w:val="312"/>
          <w:jc w:val="center"/>
        </w:trPr>
        <w:tc>
          <w:tcPr>
            <w:cnfStyle w:val="001000000000" w:firstRow="0" w:lastRow="0" w:firstColumn="1" w:lastColumn="0" w:oddVBand="0" w:evenVBand="0" w:oddHBand="0" w:evenHBand="0" w:firstRowFirstColumn="0" w:firstRowLastColumn="0" w:lastRowFirstColumn="0" w:lastRowLastColumn="0"/>
            <w:tcW w:w="4537" w:type="dxa"/>
            <w:noWrap/>
            <w:vAlign w:val="center"/>
          </w:tcPr>
          <w:p w14:paraId="77D0F2D8" w14:textId="0D5E69AC" w:rsidR="008275B7" w:rsidRPr="008F057B" w:rsidRDefault="008275B7" w:rsidP="008275B7">
            <w:pPr>
              <w:contextualSpacing/>
              <w:rPr>
                <w:rFonts w:eastAsia="等线" w:cs="Times New Roman"/>
                <w:b w:val="0"/>
                <w:bCs w:val="0"/>
                <w:color w:val="000000"/>
                <w:lang w:eastAsia="zh-CN"/>
              </w:rPr>
            </w:pPr>
            <w:r w:rsidRPr="008F057B">
              <w:rPr>
                <w:rFonts w:eastAsia="等线" w:cs="Times New Roman" w:hint="eastAsia"/>
                <w:b w:val="0"/>
                <w:bCs w:val="0"/>
                <w:color w:val="000000"/>
                <w:lang w:eastAsia="zh-CN"/>
              </w:rPr>
              <w:t>B</w:t>
            </w:r>
            <w:r w:rsidRPr="008F057B">
              <w:rPr>
                <w:rFonts w:eastAsia="等线" w:cs="Times New Roman"/>
                <w:b w:val="0"/>
                <w:bCs w:val="0"/>
                <w:color w:val="000000"/>
                <w:lang w:eastAsia="zh-CN"/>
              </w:rPr>
              <w:t xml:space="preserve">orrmann </w:t>
            </w:r>
            <w:r w:rsidR="00D17AA4">
              <w:rPr>
                <w:rFonts w:eastAsia="等线" w:cs="Times New Roman"/>
                <w:b w:val="0"/>
                <w:bCs w:val="0"/>
                <w:color w:val="000000"/>
                <w:lang w:eastAsia="zh-CN"/>
              </w:rPr>
              <w:t>type</w:t>
            </w:r>
            <w:r w:rsidRPr="008F057B">
              <w:rPr>
                <w:rFonts w:eastAsia="等线" w:cs="Times New Roman"/>
                <w:b w:val="0"/>
                <w:bCs w:val="0"/>
                <w:color w:val="000000"/>
                <w:lang w:eastAsia="zh-CN"/>
              </w:rPr>
              <w:t xml:space="preserve"> (reference </w:t>
            </w:r>
            <w:r w:rsidRPr="008F057B">
              <w:rPr>
                <w:rFonts w:eastAsia="等线" w:cs="Times New Roman" w:hint="eastAsia"/>
                <w:b w:val="0"/>
                <w:bCs w:val="0"/>
                <w:color w:val="000000"/>
                <w:lang w:eastAsia="zh-CN"/>
              </w:rPr>
              <w:t>I</w:t>
            </w:r>
            <w:r w:rsidRPr="008F057B">
              <w:rPr>
                <w:rFonts w:eastAsia="等线" w:cs="Times New Roman"/>
                <w:b w:val="0"/>
                <w:bCs w:val="0"/>
                <w:color w:val="000000"/>
                <w:lang w:eastAsia="zh-CN"/>
              </w:rPr>
              <w:t xml:space="preserve">/ </w:t>
            </w:r>
            <w:r w:rsidRPr="008F057B">
              <w:rPr>
                <w:rFonts w:eastAsia="等线" w:cs="Times New Roman" w:hint="eastAsia"/>
                <w:b w:val="0"/>
                <w:bCs w:val="0"/>
                <w:color w:val="000000"/>
                <w:lang w:eastAsia="zh-CN"/>
              </w:rPr>
              <w:t>II</w:t>
            </w:r>
            <w:r w:rsidRPr="008F057B">
              <w:rPr>
                <w:rFonts w:eastAsia="等线" w:cs="Times New Roman"/>
                <w:b w:val="0"/>
                <w:bCs w:val="0"/>
                <w:color w:val="000000"/>
                <w:lang w:eastAsia="zh-CN"/>
              </w:rPr>
              <w:t>)</w:t>
            </w:r>
          </w:p>
        </w:tc>
        <w:tc>
          <w:tcPr>
            <w:tcW w:w="2410" w:type="dxa"/>
            <w:vAlign w:val="center"/>
          </w:tcPr>
          <w:p w14:paraId="26014A8C" w14:textId="0A9325AD" w:rsidR="008275B7" w:rsidRPr="008F057B" w:rsidRDefault="008275B7" w:rsidP="008275B7">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lang w:eastAsia="zh-CN"/>
              </w:rPr>
            </w:pPr>
          </w:p>
        </w:tc>
        <w:tc>
          <w:tcPr>
            <w:tcW w:w="1417" w:type="dxa"/>
            <w:noWrap/>
            <w:vAlign w:val="center"/>
          </w:tcPr>
          <w:p w14:paraId="78B1EF2F" w14:textId="54C4F3B0" w:rsidR="008275B7" w:rsidRPr="008F057B" w:rsidRDefault="008275B7" w:rsidP="008275B7">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lang w:eastAsia="zh-CN"/>
              </w:rPr>
            </w:pPr>
          </w:p>
        </w:tc>
      </w:tr>
      <w:tr w:rsidR="008275B7" w:rsidRPr="004F2CFB" w14:paraId="0F07A125" w14:textId="77777777" w:rsidTr="008F057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537" w:type="dxa"/>
            <w:noWrap/>
            <w:vAlign w:val="center"/>
          </w:tcPr>
          <w:p w14:paraId="07B9E69B" w14:textId="2C75C89A" w:rsidR="008275B7" w:rsidRPr="008F057B" w:rsidRDefault="008275B7" w:rsidP="008275B7">
            <w:pPr>
              <w:contextualSpacing/>
              <w:rPr>
                <w:rFonts w:eastAsia="等线" w:cs="Times New Roman"/>
                <w:color w:val="000000"/>
                <w:lang w:eastAsia="zh-CN"/>
              </w:rPr>
            </w:pPr>
            <w:r w:rsidRPr="008F057B">
              <w:rPr>
                <w:rFonts w:eastAsia="等线" w:cs="Times New Roman" w:hint="eastAsia"/>
                <w:b w:val="0"/>
                <w:bCs w:val="0"/>
                <w:color w:val="000000"/>
                <w:lang w:eastAsia="zh-CN"/>
              </w:rPr>
              <w:t>III</w:t>
            </w:r>
          </w:p>
        </w:tc>
        <w:tc>
          <w:tcPr>
            <w:tcW w:w="2410" w:type="dxa"/>
            <w:vAlign w:val="center"/>
          </w:tcPr>
          <w:p w14:paraId="01D083CF" w14:textId="343E8F99" w:rsidR="008275B7" w:rsidRPr="008F057B" w:rsidRDefault="008275B7" w:rsidP="008275B7">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lang w:eastAsia="zh-CN"/>
              </w:rPr>
            </w:pPr>
            <w:r w:rsidRPr="008F057B">
              <w:rPr>
                <w:rFonts w:eastAsia="等线" w:cs="Times New Roman" w:hint="eastAsia"/>
                <w:color w:val="000000"/>
                <w:lang w:eastAsia="zh-CN"/>
              </w:rPr>
              <w:t>0</w:t>
            </w:r>
            <w:r w:rsidRPr="008F057B">
              <w:rPr>
                <w:rFonts w:eastAsia="等线" w:cs="Times New Roman"/>
                <w:color w:val="000000"/>
                <w:lang w:eastAsia="zh-CN"/>
              </w:rPr>
              <w:t>.089±0.038</w:t>
            </w:r>
          </w:p>
        </w:tc>
        <w:tc>
          <w:tcPr>
            <w:tcW w:w="1417" w:type="dxa"/>
            <w:noWrap/>
            <w:vAlign w:val="center"/>
          </w:tcPr>
          <w:p w14:paraId="375D3D5B" w14:textId="34128822" w:rsidR="008275B7" w:rsidRPr="008F057B" w:rsidRDefault="008275B7" w:rsidP="008275B7">
            <w:pPr>
              <w:contextualSpacing/>
              <w:cnfStyle w:val="000000100000" w:firstRow="0" w:lastRow="0" w:firstColumn="0" w:lastColumn="0" w:oddVBand="0" w:evenVBand="0" w:oddHBand="1" w:evenHBand="0" w:firstRowFirstColumn="0" w:firstRowLastColumn="0" w:lastRowFirstColumn="0" w:lastRowLastColumn="0"/>
              <w:rPr>
                <w:rFonts w:eastAsia="等线" w:cs="Times New Roman"/>
                <w:color w:val="000000"/>
                <w:lang w:eastAsia="zh-CN"/>
              </w:rPr>
            </w:pPr>
            <w:r w:rsidRPr="008F057B">
              <w:rPr>
                <w:rFonts w:eastAsia="等线" w:cs="Times New Roman" w:hint="eastAsia"/>
                <w:color w:val="000000"/>
                <w:lang w:eastAsia="zh-CN"/>
              </w:rPr>
              <w:t>0</w:t>
            </w:r>
            <w:r w:rsidRPr="008F057B">
              <w:rPr>
                <w:rFonts w:eastAsia="等线" w:cs="Times New Roman"/>
                <w:color w:val="000000"/>
                <w:lang w:eastAsia="zh-CN"/>
              </w:rPr>
              <w:t>.021</w:t>
            </w:r>
            <w:r w:rsidR="008F057B" w:rsidRPr="008F057B">
              <w:rPr>
                <w:rFonts w:eastAsia="等线" w:cs="Times New Roman" w:hint="eastAsia"/>
                <w:color w:val="000000"/>
                <w:lang w:eastAsia="zh-CN"/>
              </w:rPr>
              <w:t>*</w:t>
            </w:r>
          </w:p>
        </w:tc>
      </w:tr>
      <w:tr w:rsidR="008275B7" w:rsidRPr="004F2CFB" w14:paraId="07B7AD08" w14:textId="77777777" w:rsidTr="008F057B">
        <w:trPr>
          <w:trHeight w:val="312"/>
          <w:jc w:val="center"/>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vAlign w:val="center"/>
          </w:tcPr>
          <w:p w14:paraId="0CFA0056" w14:textId="69FCC0A9" w:rsidR="008275B7" w:rsidRPr="008F057B" w:rsidRDefault="008275B7" w:rsidP="008275B7">
            <w:pPr>
              <w:contextualSpacing/>
              <w:rPr>
                <w:rFonts w:eastAsia="等线" w:cs="Times New Roman"/>
                <w:color w:val="000000"/>
                <w:lang w:eastAsia="zh-CN"/>
              </w:rPr>
            </w:pPr>
            <w:r w:rsidRPr="008F057B">
              <w:rPr>
                <w:rFonts w:eastAsia="等线" w:cs="Times New Roman"/>
                <w:b w:val="0"/>
                <w:bCs w:val="0"/>
                <w:color w:val="000000"/>
                <w:lang w:eastAsia="zh-CN"/>
              </w:rPr>
              <w:t>Ⅳ</w:t>
            </w:r>
          </w:p>
        </w:tc>
        <w:tc>
          <w:tcPr>
            <w:tcW w:w="2410" w:type="dxa"/>
            <w:tcBorders>
              <w:bottom w:val="single" w:sz="4" w:space="0" w:color="auto"/>
            </w:tcBorders>
            <w:vAlign w:val="center"/>
          </w:tcPr>
          <w:p w14:paraId="6DEB9D50" w14:textId="7C1AF67E" w:rsidR="008275B7" w:rsidRPr="008F057B" w:rsidRDefault="008275B7" w:rsidP="008275B7">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lang w:eastAsia="zh-CN"/>
              </w:rPr>
            </w:pPr>
            <w:r w:rsidRPr="008F057B">
              <w:rPr>
                <w:rFonts w:eastAsia="等线" w:cs="Times New Roman"/>
                <w:color w:val="000000"/>
                <w:lang w:eastAsia="zh-CN"/>
              </w:rPr>
              <w:t>0.076±0.084</w:t>
            </w:r>
          </w:p>
        </w:tc>
        <w:tc>
          <w:tcPr>
            <w:tcW w:w="1417" w:type="dxa"/>
            <w:tcBorders>
              <w:bottom w:val="single" w:sz="4" w:space="0" w:color="auto"/>
            </w:tcBorders>
            <w:noWrap/>
            <w:vAlign w:val="center"/>
          </w:tcPr>
          <w:p w14:paraId="02FEE584" w14:textId="094820AF" w:rsidR="008275B7" w:rsidRPr="008F057B" w:rsidRDefault="008275B7" w:rsidP="008275B7">
            <w:pPr>
              <w:contextualSpacing/>
              <w:cnfStyle w:val="000000000000" w:firstRow="0" w:lastRow="0" w:firstColumn="0" w:lastColumn="0" w:oddVBand="0" w:evenVBand="0" w:oddHBand="0" w:evenHBand="0" w:firstRowFirstColumn="0" w:firstRowLastColumn="0" w:lastRowFirstColumn="0" w:lastRowLastColumn="0"/>
              <w:rPr>
                <w:rFonts w:eastAsia="等线" w:cs="Times New Roman"/>
                <w:color w:val="000000"/>
                <w:lang w:eastAsia="zh-CN"/>
              </w:rPr>
            </w:pPr>
            <w:r w:rsidRPr="008F057B">
              <w:rPr>
                <w:rFonts w:eastAsia="等线" w:cs="Times New Roman" w:hint="eastAsia"/>
                <w:color w:val="000000"/>
                <w:lang w:eastAsia="zh-CN"/>
              </w:rPr>
              <w:t>0</w:t>
            </w:r>
            <w:r w:rsidRPr="008F057B">
              <w:rPr>
                <w:rFonts w:eastAsia="等线" w:cs="Times New Roman"/>
                <w:color w:val="000000"/>
                <w:lang w:eastAsia="zh-CN"/>
              </w:rPr>
              <w:t>.371</w:t>
            </w:r>
          </w:p>
        </w:tc>
      </w:tr>
    </w:tbl>
    <w:p w14:paraId="11E11166" w14:textId="0E2BFCEB" w:rsidR="008F057B" w:rsidRDefault="008F057B" w:rsidP="008F057B">
      <w:pPr>
        <w:ind w:left="720"/>
        <w:rPr>
          <w:rFonts w:eastAsia="Times New Roman" w:cs="Times New Roman"/>
          <w:szCs w:val="24"/>
        </w:rPr>
      </w:pPr>
      <w:r>
        <w:rPr>
          <w:rFonts w:eastAsia="Times New Roman" w:cs="Times New Roman"/>
          <w:szCs w:val="24"/>
        </w:rPr>
        <w:t>NOTICE: β, the regression coefficients; SE, standard error</w:t>
      </w:r>
      <w:r>
        <w:rPr>
          <w:rFonts w:ascii="宋体" w:eastAsia="宋体" w:hAnsi="宋体" w:cs="宋体" w:hint="eastAsia"/>
          <w:szCs w:val="24"/>
          <w:lang w:eastAsia="zh-CN"/>
        </w:rPr>
        <w:t>,</w:t>
      </w:r>
      <w:r w:rsidRPr="008F057B">
        <w:rPr>
          <w:rFonts w:eastAsia="Times New Roman" w:cs="Times New Roman"/>
          <w:szCs w:val="24"/>
        </w:rPr>
        <w:t xml:space="preserve"> </w:t>
      </w:r>
      <w:r w:rsidRPr="008F057B">
        <w:rPr>
          <w:rFonts w:eastAsia="Times New Roman" w:cs="Times New Roman" w:hint="eastAsia"/>
          <w:szCs w:val="24"/>
        </w:rPr>
        <w:t>P</w:t>
      </w:r>
      <w:r w:rsidRPr="008F057B">
        <w:rPr>
          <w:rFonts w:eastAsia="Times New Roman" w:cs="Times New Roman"/>
          <w:szCs w:val="24"/>
        </w:rPr>
        <w:t>&lt;0.05</w:t>
      </w:r>
    </w:p>
    <w:p w14:paraId="444AB0D8" w14:textId="006F2B75" w:rsidR="00D8645D" w:rsidRDefault="00D8645D" w:rsidP="008F057B">
      <w:pPr>
        <w:ind w:left="720"/>
        <w:rPr>
          <w:rFonts w:eastAsia="Times New Roman" w:cs="Times New Roman"/>
          <w:szCs w:val="24"/>
        </w:rPr>
      </w:pPr>
    </w:p>
    <w:p w14:paraId="43E2EAF1" w14:textId="735BE54F" w:rsidR="00D8645D" w:rsidRDefault="00D8645D" w:rsidP="008F057B">
      <w:pPr>
        <w:ind w:left="720"/>
        <w:rPr>
          <w:rFonts w:eastAsia="Times New Roman" w:cs="Times New Roman"/>
          <w:szCs w:val="24"/>
        </w:rPr>
      </w:pPr>
    </w:p>
    <w:p w14:paraId="25AC6B1B" w14:textId="6295B3A3" w:rsidR="00F4785F" w:rsidRDefault="00F4785F" w:rsidP="00D33D66">
      <w:pPr>
        <w:spacing w:before="0"/>
        <w:ind w:left="210" w:hangingChars="100" w:hanging="210"/>
        <w:rPr>
          <w:color w:val="000000"/>
          <w:sz w:val="21"/>
          <w:szCs w:val="20"/>
        </w:rPr>
      </w:pPr>
    </w:p>
    <w:p w14:paraId="2023DCB9" w14:textId="0ACE8B07" w:rsidR="000E5CDE" w:rsidRDefault="000E5CDE">
      <w:pPr>
        <w:spacing w:before="0" w:after="0"/>
        <w:rPr>
          <w:color w:val="000000"/>
          <w:sz w:val="21"/>
          <w:szCs w:val="20"/>
        </w:rPr>
      </w:pPr>
    </w:p>
    <w:p w14:paraId="276B7EB0" w14:textId="34622106" w:rsidR="003C7383" w:rsidRDefault="003C7383" w:rsidP="009C68A4">
      <w:pPr>
        <w:spacing w:before="0" w:after="0"/>
        <w:jc w:val="both"/>
        <w:rPr>
          <w:rFonts w:cs="Times New Roman"/>
          <w:color w:val="000000" w:themeColor="text1"/>
          <w:szCs w:val="24"/>
        </w:rPr>
      </w:pPr>
      <w:r>
        <w:rPr>
          <w:rFonts w:cs="Times New Roman"/>
          <w:b/>
          <w:color w:val="000000" w:themeColor="text1"/>
          <w:szCs w:val="24"/>
        </w:rPr>
        <w:lastRenderedPageBreak/>
        <w:t>Figure S1</w:t>
      </w:r>
      <w:r>
        <w:rPr>
          <w:rFonts w:cs="Times New Roman"/>
          <w:color w:val="000000" w:themeColor="text1"/>
          <w:szCs w:val="24"/>
        </w:rPr>
        <w:t>. Heatmaps of radiomic</w:t>
      </w:r>
      <w:r w:rsidR="007E3FF3">
        <w:rPr>
          <w:rFonts w:cs="Times New Roman" w:hint="eastAsia"/>
          <w:color w:val="000000" w:themeColor="text1"/>
          <w:szCs w:val="24"/>
          <w:lang w:eastAsia="zh-CN"/>
        </w:rPr>
        <w:t>s</w:t>
      </w:r>
      <w:r>
        <w:rPr>
          <w:rFonts w:cs="Times New Roman"/>
          <w:color w:val="000000" w:themeColor="text1"/>
          <w:szCs w:val="24"/>
        </w:rPr>
        <w:t xml:space="preserve"> feature</w:t>
      </w:r>
      <w:r w:rsidR="00926126">
        <w:rPr>
          <w:rFonts w:cs="Times New Roman"/>
          <w:color w:val="000000" w:themeColor="text1"/>
          <w:szCs w:val="24"/>
        </w:rPr>
        <w:t>s</w:t>
      </w:r>
      <w:r>
        <w:rPr>
          <w:rFonts w:cs="Times New Roman"/>
          <w:color w:val="000000" w:themeColor="text1"/>
          <w:szCs w:val="24"/>
        </w:rPr>
        <w:t xml:space="preserve"> expressions. (A) </w:t>
      </w:r>
      <w:r w:rsidRPr="00E256A8">
        <w:rPr>
          <w:rFonts w:cs="Times New Roman"/>
          <w:color w:val="000000" w:themeColor="text1"/>
          <w:szCs w:val="24"/>
        </w:rPr>
        <w:t xml:space="preserve">venous </w:t>
      </w:r>
      <w:r>
        <w:rPr>
          <w:rFonts w:cs="Times New Roman"/>
          <w:color w:val="000000" w:themeColor="text1"/>
          <w:szCs w:val="24"/>
        </w:rPr>
        <w:t xml:space="preserve">phase CT, (B) arterial phase CT. The vertical axis: patients; the horizontal axis: radiomic features. </w:t>
      </w:r>
    </w:p>
    <w:p w14:paraId="6C133B74" w14:textId="77777777" w:rsidR="004D5988" w:rsidRDefault="004D5988">
      <w:pPr>
        <w:spacing w:before="0" w:after="0"/>
        <w:rPr>
          <w:rFonts w:eastAsia="等线" w:cs="Times New Roman"/>
          <w:b/>
          <w:bCs/>
          <w:color w:val="000000"/>
          <w:szCs w:val="24"/>
          <w:lang w:eastAsia="zh-CN"/>
        </w:rPr>
      </w:pPr>
    </w:p>
    <w:p w14:paraId="58412E53" w14:textId="768D92F1" w:rsidR="003C7383" w:rsidRDefault="004D5988">
      <w:pPr>
        <w:spacing w:before="0" w:after="0"/>
        <w:rPr>
          <w:noProof/>
        </w:rPr>
      </w:pPr>
      <w:r>
        <w:rPr>
          <w:noProof/>
        </w:rPr>
        <w:drawing>
          <wp:anchor distT="0" distB="0" distL="114300" distR="114300" simplePos="0" relativeHeight="251665408" behindDoc="1" locked="0" layoutInCell="1" allowOverlap="1" wp14:anchorId="3A8FEF2C" wp14:editId="670E4DA8">
            <wp:simplePos x="0" y="0"/>
            <wp:positionH relativeFrom="column">
              <wp:posOffset>3302635</wp:posOffset>
            </wp:positionH>
            <wp:positionV relativeFrom="paragraph">
              <wp:posOffset>301625</wp:posOffset>
            </wp:positionV>
            <wp:extent cx="2924810" cy="2891155"/>
            <wp:effectExtent l="0" t="0" r="8890" b="4445"/>
            <wp:wrapTight wrapText="bothSides">
              <wp:wrapPolygon edited="0">
                <wp:start x="0" y="0"/>
                <wp:lineTo x="0" y="21491"/>
                <wp:lineTo x="21525" y="21491"/>
                <wp:lineTo x="21525" y="0"/>
                <wp:lineTo x="0"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924810" cy="2891155"/>
                    </a:xfrm>
                    <a:prstGeom prst="rect">
                      <a:avLst/>
                    </a:prstGeom>
                  </pic:spPr>
                </pic:pic>
              </a:graphicData>
            </a:graphic>
          </wp:anchor>
        </w:drawing>
      </w:r>
      <w:r>
        <w:rPr>
          <w:noProof/>
        </w:rPr>
        <w:drawing>
          <wp:anchor distT="0" distB="0" distL="114300" distR="114300" simplePos="0" relativeHeight="251664384" behindDoc="1" locked="0" layoutInCell="1" allowOverlap="1" wp14:anchorId="7984501A" wp14:editId="45C57B63">
            <wp:simplePos x="0" y="0"/>
            <wp:positionH relativeFrom="column">
              <wp:posOffset>0</wp:posOffset>
            </wp:positionH>
            <wp:positionV relativeFrom="paragraph">
              <wp:posOffset>325867</wp:posOffset>
            </wp:positionV>
            <wp:extent cx="2882900" cy="2858770"/>
            <wp:effectExtent l="0" t="0" r="0" b="0"/>
            <wp:wrapTight wrapText="bothSides">
              <wp:wrapPolygon edited="0">
                <wp:start x="0" y="0"/>
                <wp:lineTo x="0" y="21446"/>
                <wp:lineTo x="21410" y="21446"/>
                <wp:lineTo x="21410"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882900" cy="2858770"/>
                    </a:xfrm>
                    <a:prstGeom prst="rect">
                      <a:avLst/>
                    </a:prstGeom>
                  </pic:spPr>
                </pic:pic>
              </a:graphicData>
            </a:graphic>
          </wp:anchor>
        </w:drawing>
      </w:r>
      <w:r w:rsidR="003C7383">
        <w:rPr>
          <w:rFonts w:eastAsia="等线" w:cs="Times New Roman" w:hint="eastAsia"/>
          <w:b/>
          <w:bCs/>
          <w:color w:val="000000"/>
          <w:szCs w:val="24"/>
          <w:lang w:eastAsia="zh-CN"/>
        </w:rPr>
        <w:t>A</w:t>
      </w:r>
      <w:r w:rsidR="003C7383">
        <w:rPr>
          <w:rFonts w:eastAsia="等线" w:cs="Times New Roman"/>
          <w:b/>
          <w:bCs/>
          <w:color w:val="000000"/>
          <w:szCs w:val="24"/>
          <w:lang w:eastAsia="zh-CN"/>
        </w:rPr>
        <w:t xml:space="preserve">                                         </w:t>
      </w:r>
      <w:r w:rsidR="003C7383">
        <w:rPr>
          <w:rFonts w:eastAsia="等线" w:cs="Times New Roman" w:hint="eastAsia"/>
          <w:b/>
          <w:bCs/>
          <w:color w:val="000000"/>
          <w:szCs w:val="24"/>
          <w:lang w:eastAsia="zh-CN"/>
        </w:rPr>
        <w:t>B</w:t>
      </w:r>
      <w:r w:rsidR="003C7383">
        <w:rPr>
          <w:noProof/>
        </w:rPr>
        <w:t xml:space="preserve"> </w:t>
      </w:r>
    </w:p>
    <w:p w14:paraId="304B2B93" w14:textId="4ED38257" w:rsidR="007B3013" w:rsidRDefault="007B3013">
      <w:pPr>
        <w:spacing w:before="0" w:after="0"/>
        <w:rPr>
          <w:noProof/>
        </w:rPr>
      </w:pPr>
    </w:p>
    <w:p w14:paraId="233C1894" w14:textId="5387987E" w:rsidR="007B3013" w:rsidRDefault="007B3013">
      <w:pPr>
        <w:spacing w:before="0" w:after="0"/>
        <w:rPr>
          <w:noProof/>
        </w:rPr>
      </w:pPr>
    </w:p>
    <w:p w14:paraId="13F1F27E" w14:textId="43F081A6" w:rsidR="007B3013" w:rsidRDefault="007B3013">
      <w:pPr>
        <w:spacing w:before="0" w:after="0"/>
        <w:rPr>
          <w:noProof/>
        </w:rPr>
      </w:pPr>
    </w:p>
    <w:p w14:paraId="7CAA87C8" w14:textId="3527F2A0" w:rsidR="007B3013" w:rsidRDefault="007B3013">
      <w:pPr>
        <w:spacing w:before="0" w:after="0"/>
        <w:rPr>
          <w:noProof/>
        </w:rPr>
      </w:pPr>
    </w:p>
    <w:p w14:paraId="5893BE6A" w14:textId="36FCBDA1" w:rsidR="007B3013" w:rsidRDefault="007B3013">
      <w:pPr>
        <w:spacing w:before="0" w:after="0"/>
        <w:rPr>
          <w:noProof/>
        </w:rPr>
      </w:pPr>
    </w:p>
    <w:p w14:paraId="19038A27" w14:textId="37D7CAA4" w:rsidR="007B3013" w:rsidRDefault="007B3013">
      <w:pPr>
        <w:spacing w:before="0" w:after="0"/>
        <w:rPr>
          <w:noProof/>
        </w:rPr>
      </w:pPr>
    </w:p>
    <w:p w14:paraId="6C85D290" w14:textId="64EBC81C" w:rsidR="007B3013" w:rsidRDefault="007B3013">
      <w:pPr>
        <w:spacing w:before="0" w:after="0"/>
        <w:rPr>
          <w:noProof/>
        </w:rPr>
      </w:pPr>
    </w:p>
    <w:p w14:paraId="4468C64B" w14:textId="028C0936" w:rsidR="007B3013" w:rsidRDefault="007B3013">
      <w:pPr>
        <w:spacing w:before="0" w:after="0"/>
        <w:rPr>
          <w:noProof/>
        </w:rPr>
      </w:pPr>
    </w:p>
    <w:p w14:paraId="514A078D" w14:textId="20108923" w:rsidR="007B3013" w:rsidRDefault="007B3013">
      <w:pPr>
        <w:spacing w:before="0" w:after="0"/>
        <w:rPr>
          <w:noProof/>
        </w:rPr>
      </w:pPr>
    </w:p>
    <w:p w14:paraId="3569D730" w14:textId="38710D40" w:rsidR="007B3013" w:rsidRDefault="007B3013">
      <w:pPr>
        <w:spacing w:before="0" w:after="0"/>
        <w:rPr>
          <w:noProof/>
        </w:rPr>
      </w:pPr>
    </w:p>
    <w:p w14:paraId="64162EA8" w14:textId="4208DE23" w:rsidR="007B3013" w:rsidRDefault="007B3013">
      <w:pPr>
        <w:spacing w:before="0" w:after="0"/>
        <w:rPr>
          <w:noProof/>
        </w:rPr>
      </w:pPr>
    </w:p>
    <w:p w14:paraId="693ECF43" w14:textId="29A2226B" w:rsidR="007B3013" w:rsidRDefault="007B3013">
      <w:pPr>
        <w:spacing w:before="0" w:after="0"/>
        <w:rPr>
          <w:noProof/>
        </w:rPr>
      </w:pPr>
    </w:p>
    <w:p w14:paraId="4C0F3DFC" w14:textId="7FC9C196" w:rsidR="007B3013" w:rsidRDefault="007B3013">
      <w:pPr>
        <w:spacing w:before="0" w:after="0"/>
        <w:rPr>
          <w:noProof/>
        </w:rPr>
      </w:pPr>
    </w:p>
    <w:p w14:paraId="7A149DE9" w14:textId="03FAEEC1" w:rsidR="007B3013" w:rsidRDefault="007B3013">
      <w:pPr>
        <w:spacing w:before="0" w:after="0"/>
        <w:rPr>
          <w:noProof/>
        </w:rPr>
      </w:pPr>
    </w:p>
    <w:p w14:paraId="4CA6265F" w14:textId="1D1AF690" w:rsidR="007B3013" w:rsidRDefault="007B3013">
      <w:pPr>
        <w:spacing w:before="0" w:after="0"/>
        <w:rPr>
          <w:noProof/>
        </w:rPr>
      </w:pPr>
    </w:p>
    <w:p w14:paraId="2E71A2F1" w14:textId="5884CCF8" w:rsidR="007B3013" w:rsidRDefault="007B3013">
      <w:pPr>
        <w:spacing w:before="0" w:after="0"/>
        <w:rPr>
          <w:noProof/>
        </w:rPr>
      </w:pPr>
    </w:p>
    <w:p w14:paraId="79B822A1" w14:textId="281560D8" w:rsidR="007B3013" w:rsidRDefault="007B3013">
      <w:pPr>
        <w:spacing w:before="0" w:after="0"/>
        <w:rPr>
          <w:noProof/>
        </w:rPr>
      </w:pPr>
    </w:p>
    <w:p w14:paraId="5730F6BD" w14:textId="0C769A50" w:rsidR="007B3013" w:rsidRDefault="007B3013">
      <w:pPr>
        <w:spacing w:before="0" w:after="0"/>
        <w:rPr>
          <w:noProof/>
        </w:rPr>
      </w:pPr>
    </w:p>
    <w:p w14:paraId="3D0AA6E2" w14:textId="5CB1124D" w:rsidR="007B3013" w:rsidRDefault="007B3013">
      <w:pPr>
        <w:spacing w:before="0" w:after="0"/>
        <w:rPr>
          <w:noProof/>
        </w:rPr>
      </w:pPr>
    </w:p>
    <w:p w14:paraId="10180AE3" w14:textId="0566640F" w:rsidR="007B3013" w:rsidRDefault="007B3013">
      <w:pPr>
        <w:spacing w:before="0" w:after="0"/>
        <w:rPr>
          <w:noProof/>
        </w:rPr>
      </w:pPr>
    </w:p>
    <w:p w14:paraId="441952C4" w14:textId="1A88EF57" w:rsidR="007B3013" w:rsidRDefault="007B3013">
      <w:pPr>
        <w:spacing w:before="0" w:after="0"/>
        <w:rPr>
          <w:noProof/>
        </w:rPr>
      </w:pPr>
    </w:p>
    <w:p w14:paraId="125290AF" w14:textId="04854645" w:rsidR="007B3013" w:rsidRDefault="007B3013">
      <w:pPr>
        <w:spacing w:before="0" w:after="0"/>
        <w:rPr>
          <w:noProof/>
        </w:rPr>
      </w:pPr>
    </w:p>
    <w:p w14:paraId="07E57D7E" w14:textId="0A0BF5A3" w:rsidR="007B3013" w:rsidRDefault="007B3013">
      <w:pPr>
        <w:spacing w:before="0" w:after="0"/>
        <w:rPr>
          <w:noProof/>
        </w:rPr>
      </w:pPr>
    </w:p>
    <w:p w14:paraId="07DB1DCC" w14:textId="7C12DBB2" w:rsidR="007B3013" w:rsidRDefault="007B3013">
      <w:pPr>
        <w:spacing w:before="0" w:after="0"/>
        <w:rPr>
          <w:noProof/>
        </w:rPr>
      </w:pPr>
    </w:p>
    <w:p w14:paraId="7A832B87" w14:textId="1529E197" w:rsidR="007B3013" w:rsidRDefault="007B3013">
      <w:pPr>
        <w:spacing w:before="0" w:after="0"/>
        <w:rPr>
          <w:noProof/>
        </w:rPr>
      </w:pPr>
    </w:p>
    <w:p w14:paraId="02C027F7" w14:textId="20C9D47F" w:rsidR="007B3013" w:rsidRDefault="007B3013">
      <w:pPr>
        <w:spacing w:before="0" w:after="0"/>
        <w:rPr>
          <w:noProof/>
        </w:rPr>
      </w:pPr>
    </w:p>
    <w:p w14:paraId="79E9D497" w14:textId="1A8DAE80" w:rsidR="007B3013" w:rsidRDefault="007B3013">
      <w:pPr>
        <w:spacing w:before="0" w:after="0"/>
        <w:rPr>
          <w:noProof/>
        </w:rPr>
      </w:pPr>
    </w:p>
    <w:p w14:paraId="486C31E7" w14:textId="79C336BE" w:rsidR="007B3013" w:rsidRDefault="007B3013">
      <w:pPr>
        <w:spacing w:before="0" w:after="0"/>
        <w:rPr>
          <w:noProof/>
        </w:rPr>
      </w:pPr>
    </w:p>
    <w:p w14:paraId="51181055" w14:textId="233769B8" w:rsidR="007B3013" w:rsidRDefault="007B3013">
      <w:pPr>
        <w:spacing w:before="0" w:after="0"/>
        <w:rPr>
          <w:noProof/>
        </w:rPr>
      </w:pPr>
    </w:p>
    <w:p w14:paraId="1FDF6D58" w14:textId="597296F8" w:rsidR="007B3013" w:rsidRDefault="007B3013">
      <w:pPr>
        <w:spacing w:before="0" w:after="0"/>
        <w:rPr>
          <w:noProof/>
        </w:rPr>
      </w:pPr>
    </w:p>
    <w:p w14:paraId="1C16854F" w14:textId="2704D9AE" w:rsidR="007B3013" w:rsidRDefault="007B3013">
      <w:pPr>
        <w:spacing w:before="0" w:after="0"/>
        <w:rPr>
          <w:noProof/>
        </w:rPr>
      </w:pPr>
    </w:p>
    <w:p w14:paraId="001FA19C" w14:textId="58879664" w:rsidR="007B3013" w:rsidRDefault="007B3013">
      <w:pPr>
        <w:spacing w:before="0" w:after="0"/>
        <w:rPr>
          <w:noProof/>
        </w:rPr>
      </w:pPr>
    </w:p>
    <w:p w14:paraId="64A1676C" w14:textId="1F099472" w:rsidR="007B3013" w:rsidRDefault="007B3013">
      <w:pPr>
        <w:spacing w:before="0" w:after="0"/>
        <w:rPr>
          <w:noProof/>
        </w:rPr>
      </w:pPr>
    </w:p>
    <w:p w14:paraId="4B062626" w14:textId="77777777" w:rsidR="005A5D52" w:rsidRDefault="005A5D52">
      <w:pPr>
        <w:spacing w:before="0" w:after="0"/>
        <w:rPr>
          <w:rFonts w:eastAsia="Times New Roman" w:cs="Times New Roman"/>
          <w:b/>
          <w:color w:val="000000" w:themeColor="text1"/>
          <w:kern w:val="2"/>
          <w:sz w:val="20"/>
          <w:szCs w:val="20"/>
          <w:lang w:eastAsia="ko-KR"/>
        </w:rPr>
      </w:pPr>
      <w:r>
        <w:rPr>
          <w:b/>
          <w:color w:val="000000" w:themeColor="text1"/>
          <w:sz w:val="20"/>
          <w:szCs w:val="20"/>
        </w:rPr>
        <w:br w:type="page"/>
      </w:r>
    </w:p>
    <w:p w14:paraId="480B269E" w14:textId="2A02DDDD" w:rsidR="007B3013" w:rsidRPr="006E344D" w:rsidRDefault="007B3013" w:rsidP="007B3013">
      <w:pPr>
        <w:pStyle w:val="1cx"/>
        <w:rPr>
          <w:rFonts w:eastAsia="Malgun Gothic"/>
          <w:color w:val="000000" w:themeColor="text1"/>
          <w:sz w:val="20"/>
          <w:szCs w:val="20"/>
        </w:rPr>
      </w:pPr>
      <w:r w:rsidRPr="006E344D">
        <w:rPr>
          <w:b/>
          <w:color w:val="000000" w:themeColor="text1"/>
          <w:sz w:val="20"/>
          <w:szCs w:val="20"/>
        </w:rPr>
        <w:lastRenderedPageBreak/>
        <w:t>References:</w:t>
      </w:r>
    </w:p>
    <w:p w14:paraId="7A334ED4" w14:textId="568065E7" w:rsidR="007B3013" w:rsidRPr="00385FBF" w:rsidRDefault="007B3013" w:rsidP="007B3013">
      <w:pPr>
        <w:pStyle w:val="EndNoteBibliography0"/>
        <w:ind w:left="720" w:hanging="720"/>
        <w:rPr>
          <w:rFonts w:ascii="Times New Roman" w:hAnsi="Times New Roman" w:cs="Times New Roman"/>
          <w:noProof/>
        </w:rPr>
      </w:pPr>
      <w:r w:rsidRPr="00385FBF">
        <w:rPr>
          <w:rFonts w:ascii="Times New Roman" w:hAnsi="Times New Roman" w:cs="Times New Roman"/>
          <w:noProof/>
          <w:szCs w:val="20"/>
        </w:rPr>
        <w:fldChar w:fldCharType="begin"/>
      </w:r>
      <w:r w:rsidRPr="00385FBF">
        <w:rPr>
          <w:rFonts w:ascii="Times New Roman" w:hAnsi="Times New Roman" w:cs="Times New Roman"/>
          <w:noProof/>
          <w:szCs w:val="20"/>
        </w:rPr>
        <w:instrText xml:space="preserve"> ADDIN EN.REFLIST </w:instrText>
      </w:r>
      <w:r w:rsidRPr="00385FBF">
        <w:rPr>
          <w:rFonts w:ascii="Times New Roman" w:hAnsi="Times New Roman" w:cs="Times New Roman"/>
          <w:noProof/>
          <w:szCs w:val="20"/>
        </w:rPr>
        <w:fldChar w:fldCharType="separate"/>
      </w:r>
      <w:r w:rsidR="000741F6" w:rsidRPr="00385FBF">
        <w:rPr>
          <w:rFonts w:ascii="Times New Roman" w:hAnsi="Times New Roman" w:cs="Times New Roman"/>
          <w:noProof/>
        </w:rPr>
        <w:t>[1]</w:t>
      </w:r>
      <w:r w:rsidRPr="00385FBF">
        <w:rPr>
          <w:rFonts w:ascii="Times New Roman" w:hAnsi="Times New Roman" w:cs="Times New Roman"/>
          <w:noProof/>
        </w:rPr>
        <w:tab/>
        <w:t xml:space="preserve">Van Griethuysen, J.J., et al., </w:t>
      </w:r>
      <w:r w:rsidRPr="00385FBF">
        <w:rPr>
          <w:rFonts w:ascii="Times New Roman" w:hAnsi="Times New Roman" w:cs="Times New Roman"/>
          <w:i/>
          <w:noProof/>
        </w:rPr>
        <w:t>Computational radiomics system to decode the radiographic phenotype.</w:t>
      </w:r>
      <w:r w:rsidRPr="00385FBF">
        <w:rPr>
          <w:rFonts w:ascii="Times New Roman" w:hAnsi="Times New Roman" w:cs="Times New Roman"/>
          <w:noProof/>
        </w:rPr>
        <w:t xml:space="preserve"> Cancer Res, 2017. </w:t>
      </w:r>
      <w:r w:rsidRPr="00385FBF">
        <w:rPr>
          <w:rFonts w:ascii="Times New Roman" w:hAnsi="Times New Roman" w:cs="Times New Roman"/>
          <w:b/>
          <w:noProof/>
        </w:rPr>
        <w:t>77</w:t>
      </w:r>
      <w:r w:rsidRPr="00385FBF">
        <w:rPr>
          <w:rFonts w:ascii="Times New Roman" w:hAnsi="Times New Roman" w:cs="Times New Roman"/>
          <w:noProof/>
        </w:rPr>
        <w:t>(21): p. e104-e107.</w:t>
      </w:r>
    </w:p>
    <w:p w14:paraId="1D640C03" w14:textId="6A62947B" w:rsidR="007B3013" w:rsidRPr="00385FBF" w:rsidRDefault="000741F6" w:rsidP="007B3013">
      <w:pPr>
        <w:pStyle w:val="EndNoteBibliography0"/>
        <w:ind w:left="720" w:hanging="720"/>
        <w:rPr>
          <w:rFonts w:ascii="Times New Roman" w:hAnsi="Times New Roman" w:cs="Times New Roman"/>
          <w:noProof/>
        </w:rPr>
      </w:pPr>
      <w:r w:rsidRPr="00385FBF">
        <w:rPr>
          <w:rFonts w:ascii="Times New Roman" w:hAnsi="Times New Roman" w:cs="Times New Roman"/>
          <w:noProof/>
        </w:rPr>
        <w:t>[2]</w:t>
      </w:r>
      <w:r w:rsidR="007B3013" w:rsidRPr="00385FBF">
        <w:rPr>
          <w:rFonts w:ascii="Times New Roman" w:hAnsi="Times New Roman" w:cs="Times New Roman"/>
          <w:noProof/>
        </w:rPr>
        <w:tab/>
        <w:t xml:space="preserve">Zwanenburg, A., et al., </w:t>
      </w:r>
      <w:r w:rsidR="007B3013" w:rsidRPr="00385FBF">
        <w:rPr>
          <w:rFonts w:ascii="Times New Roman" w:hAnsi="Times New Roman" w:cs="Times New Roman"/>
          <w:i/>
          <w:noProof/>
        </w:rPr>
        <w:t>Image biomarker standardisation initiative.</w:t>
      </w:r>
      <w:r w:rsidR="007B3013" w:rsidRPr="00385FBF">
        <w:rPr>
          <w:rFonts w:ascii="Times New Roman" w:hAnsi="Times New Roman" w:cs="Times New Roman"/>
          <w:noProof/>
        </w:rPr>
        <w:t xml:space="preserve"> J arXiv preprint arXiv:.07003, 2016.</w:t>
      </w:r>
    </w:p>
    <w:p w14:paraId="222D7F45" w14:textId="5A08469A" w:rsidR="007B3013" w:rsidRPr="00385FBF" w:rsidRDefault="000741F6" w:rsidP="007B3013">
      <w:pPr>
        <w:pStyle w:val="EndNoteBibliography0"/>
        <w:ind w:left="720" w:hanging="720"/>
        <w:rPr>
          <w:rFonts w:ascii="Times New Roman" w:hAnsi="Times New Roman" w:cs="Times New Roman"/>
          <w:noProof/>
        </w:rPr>
      </w:pPr>
      <w:r w:rsidRPr="00385FBF">
        <w:rPr>
          <w:rFonts w:ascii="Times New Roman" w:hAnsi="Times New Roman" w:cs="Times New Roman"/>
          <w:noProof/>
        </w:rPr>
        <w:t>[3]</w:t>
      </w:r>
      <w:r w:rsidR="007B3013" w:rsidRPr="00385FBF">
        <w:rPr>
          <w:rFonts w:ascii="Times New Roman" w:hAnsi="Times New Roman" w:cs="Times New Roman"/>
          <w:noProof/>
        </w:rPr>
        <w:tab/>
        <w:t xml:space="preserve">Thibault, G., et al., </w:t>
      </w:r>
      <w:r w:rsidR="007B3013" w:rsidRPr="00385FBF">
        <w:rPr>
          <w:rFonts w:ascii="Times New Roman" w:hAnsi="Times New Roman" w:cs="Times New Roman"/>
          <w:i/>
          <w:noProof/>
        </w:rPr>
        <w:t>Shape and texture indexes application to cell nuclei classification.</w:t>
      </w:r>
      <w:r w:rsidR="007B3013" w:rsidRPr="00385FBF">
        <w:rPr>
          <w:rFonts w:ascii="Times New Roman" w:hAnsi="Times New Roman" w:cs="Times New Roman"/>
          <w:noProof/>
        </w:rPr>
        <w:t xml:space="preserve"> International Journal of Pattern Recognition Artificial Intelligence, 2013. </w:t>
      </w:r>
      <w:r w:rsidR="007B3013" w:rsidRPr="00385FBF">
        <w:rPr>
          <w:rFonts w:ascii="Times New Roman" w:hAnsi="Times New Roman" w:cs="Times New Roman"/>
          <w:b/>
          <w:noProof/>
        </w:rPr>
        <w:t>27</w:t>
      </w:r>
      <w:r w:rsidR="007B3013" w:rsidRPr="00385FBF">
        <w:rPr>
          <w:rFonts w:ascii="Times New Roman" w:hAnsi="Times New Roman" w:cs="Times New Roman"/>
          <w:noProof/>
        </w:rPr>
        <w:t>(01): p. 1357002.</w:t>
      </w:r>
    </w:p>
    <w:p w14:paraId="46784C0A" w14:textId="54A3E7E5" w:rsidR="007B3013" w:rsidRPr="00385FBF" w:rsidRDefault="000741F6" w:rsidP="007B3013">
      <w:pPr>
        <w:pStyle w:val="EndNoteBibliography0"/>
        <w:ind w:left="720" w:hanging="720"/>
        <w:rPr>
          <w:rFonts w:ascii="Times New Roman" w:hAnsi="Times New Roman" w:cs="Times New Roman"/>
          <w:noProof/>
        </w:rPr>
      </w:pPr>
      <w:r w:rsidRPr="00385FBF">
        <w:rPr>
          <w:rFonts w:ascii="Times New Roman" w:hAnsi="Times New Roman" w:cs="Times New Roman"/>
          <w:noProof/>
        </w:rPr>
        <w:t>[4]</w:t>
      </w:r>
      <w:r w:rsidR="007B3013" w:rsidRPr="00385FBF">
        <w:rPr>
          <w:rFonts w:ascii="Times New Roman" w:hAnsi="Times New Roman" w:cs="Times New Roman"/>
          <w:noProof/>
        </w:rPr>
        <w:tab/>
        <w:t xml:space="preserve">Galloway, M., </w:t>
      </w:r>
      <w:r w:rsidR="007B3013" w:rsidRPr="00385FBF">
        <w:rPr>
          <w:rFonts w:ascii="Times New Roman" w:hAnsi="Times New Roman" w:cs="Times New Roman"/>
          <w:i/>
          <w:noProof/>
        </w:rPr>
        <w:t>Texture classification using gray level run length.</w:t>
      </w:r>
      <w:r w:rsidR="007B3013" w:rsidRPr="00385FBF">
        <w:rPr>
          <w:rFonts w:ascii="Times New Roman" w:hAnsi="Times New Roman" w:cs="Times New Roman"/>
          <w:noProof/>
        </w:rPr>
        <w:t xml:space="preserve"> Computer graphics image processing, 1975. </w:t>
      </w:r>
      <w:r w:rsidR="007B3013" w:rsidRPr="00385FBF">
        <w:rPr>
          <w:rFonts w:ascii="Times New Roman" w:hAnsi="Times New Roman" w:cs="Times New Roman"/>
          <w:b/>
          <w:noProof/>
        </w:rPr>
        <w:t>4</w:t>
      </w:r>
      <w:r w:rsidR="007B3013" w:rsidRPr="00385FBF">
        <w:rPr>
          <w:rFonts w:ascii="Times New Roman" w:hAnsi="Times New Roman" w:cs="Times New Roman"/>
          <w:noProof/>
        </w:rPr>
        <w:t>(2): p. 172-179.</w:t>
      </w:r>
    </w:p>
    <w:p w14:paraId="1009EA89" w14:textId="4C15B3D6" w:rsidR="007B3013" w:rsidRPr="00385FBF" w:rsidRDefault="000741F6" w:rsidP="007B3013">
      <w:pPr>
        <w:pStyle w:val="EndNoteBibliography0"/>
        <w:ind w:left="720" w:hanging="720"/>
        <w:rPr>
          <w:rFonts w:ascii="Times New Roman" w:hAnsi="Times New Roman" w:cs="Times New Roman"/>
          <w:noProof/>
        </w:rPr>
      </w:pPr>
      <w:r w:rsidRPr="00385FBF">
        <w:rPr>
          <w:rFonts w:ascii="Times New Roman" w:hAnsi="Times New Roman" w:cs="Times New Roman"/>
          <w:noProof/>
        </w:rPr>
        <w:t>[5]</w:t>
      </w:r>
      <w:r w:rsidR="007B3013" w:rsidRPr="00385FBF">
        <w:rPr>
          <w:rFonts w:ascii="Times New Roman" w:hAnsi="Times New Roman" w:cs="Times New Roman"/>
          <w:noProof/>
        </w:rPr>
        <w:tab/>
        <w:t xml:space="preserve">Chu, A., C.M. Sehgal, and J.F. Greenleaf, </w:t>
      </w:r>
      <w:r w:rsidR="007B3013" w:rsidRPr="00385FBF">
        <w:rPr>
          <w:rFonts w:ascii="Times New Roman" w:hAnsi="Times New Roman" w:cs="Times New Roman"/>
          <w:i/>
          <w:noProof/>
        </w:rPr>
        <w:t>Use of gray value distribution of run lengths for texture analysis.</w:t>
      </w:r>
      <w:r w:rsidR="007B3013" w:rsidRPr="00385FBF">
        <w:rPr>
          <w:rFonts w:ascii="Times New Roman" w:hAnsi="Times New Roman" w:cs="Times New Roman"/>
          <w:noProof/>
        </w:rPr>
        <w:t xml:space="preserve"> Pattern Recognition Letters, 1990. </w:t>
      </w:r>
      <w:r w:rsidR="007B3013" w:rsidRPr="00385FBF">
        <w:rPr>
          <w:rFonts w:ascii="Times New Roman" w:hAnsi="Times New Roman" w:cs="Times New Roman"/>
          <w:b/>
          <w:noProof/>
        </w:rPr>
        <w:t>11</w:t>
      </w:r>
      <w:r w:rsidR="007B3013" w:rsidRPr="00385FBF">
        <w:rPr>
          <w:rFonts w:ascii="Times New Roman" w:hAnsi="Times New Roman" w:cs="Times New Roman"/>
          <w:noProof/>
        </w:rPr>
        <w:t>(6): p. 415-419.</w:t>
      </w:r>
    </w:p>
    <w:p w14:paraId="67774782" w14:textId="730BA0DE" w:rsidR="007B3013" w:rsidRPr="00385FBF" w:rsidRDefault="000741F6" w:rsidP="007B3013">
      <w:pPr>
        <w:pStyle w:val="EndNoteBibliography0"/>
        <w:ind w:left="720" w:hanging="720"/>
        <w:rPr>
          <w:rFonts w:ascii="Times New Roman" w:hAnsi="Times New Roman" w:cs="Times New Roman"/>
          <w:noProof/>
        </w:rPr>
      </w:pPr>
      <w:r w:rsidRPr="00385FBF">
        <w:rPr>
          <w:rFonts w:ascii="Times New Roman" w:hAnsi="Times New Roman" w:cs="Times New Roman"/>
          <w:noProof/>
        </w:rPr>
        <w:t>[6]</w:t>
      </w:r>
      <w:r w:rsidR="007B3013" w:rsidRPr="00385FBF">
        <w:rPr>
          <w:rFonts w:ascii="Times New Roman" w:hAnsi="Times New Roman" w:cs="Times New Roman"/>
          <w:noProof/>
        </w:rPr>
        <w:tab/>
        <w:t xml:space="preserve">Tang, X., </w:t>
      </w:r>
      <w:r w:rsidR="007B3013" w:rsidRPr="00385FBF">
        <w:rPr>
          <w:rFonts w:ascii="Times New Roman" w:hAnsi="Times New Roman" w:cs="Times New Roman"/>
          <w:i/>
          <w:noProof/>
        </w:rPr>
        <w:t>Texture information in run-length matrices.</w:t>
      </w:r>
      <w:r w:rsidR="007B3013" w:rsidRPr="00385FBF">
        <w:rPr>
          <w:rFonts w:ascii="Times New Roman" w:hAnsi="Times New Roman" w:cs="Times New Roman"/>
          <w:noProof/>
        </w:rPr>
        <w:t xml:space="preserve"> IEEE transactions on image processing, 1998. </w:t>
      </w:r>
      <w:r w:rsidR="007B3013" w:rsidRPr="00385FBF">
        <w:rPr>
          <w:rFonts w:ascii="Times New Roman" w:hAnsi="Times New Roman" w:cs="Times New Roman"/>
          <w:b/>
          <w:noProof/>
        </w:rPr>
        <w:t>7</w:t>
      </w:r>
      <w:r w:rsidR="007B3013" w:rsidRPr="00385FBF">
        <w:rPr>
          <w:rFonts w:ascii="Times New Roman" w:hAnsi="Times New Roman" w:cs="Times New Roman"/>
          <w:noProof/>
        </w:rPr>
        <w:t>(11): p. 1602-1609.</w:t>
      </w:r>
    </w:p>
    <w:p w14:paraId="65FF39D7" w14:textId="2351C590" w:rsidR="007B3013" w:rsidRPr="00385FBF" w:rsidRDefault="000741F6" w:rsidP="007B3013">
      <w:pPr>
        <w:pStyle w:val="EndNoteBibliography0"/>
        <w:ind w:left="720" w:hanging="720"/>
        <w:rPr>
          <w:rFonts w:ascii="Times New Roman" w:hAnsi="Times New Roman" w:cs="Times New Roman"/>
          <w:noProof/>
        </w:rPr>
      </w:pPr>
      <w:r w:rsidRPr="00385FBF">
        <w:rPr>
          <w:rFonts w:ascii="Times New Roman" w:hAnsi="Times New Roman" w:cs="Times New Roman"/>
          <w:noProof/>
        </w:rPr>
        <w:t>[7]</w:t>
      </w:r>
      <w:r w:rsidR="007B3013" w:rsidRPr="00385FBF">
        <w:rPr>
          <w:rFonts w:ascii="Times New Roman" w:hAnsi="Times New Roman" w:cs="Times New Roman"/>
          <w:noProof/>
        </w:rPr>
        <w:tab/>
        <w:t xml:space="preserve">Xu, D.-H., et al., </w:t>
      </w:r>
      <w:r w:rsidR="007B3013" w:rsidRPr="00385FBF">
        <w:rPr>
          <w:rFonts w:ascii="Times New Roman" w:hAnsi="Times New Roman" w:cs="Times New Roman"/>
          <w:i/>
          <w:noProof/>
        </w:rPr>
        <w:t>Run-length encoding for volumetric texture</w:t>
      </w:r>
      <w:r w:rsidR="007B3013" w:rsidRPr="00385FBF">
        <w:rPr>
          <w:rFonts w:ascii="Times New Roman" w:hAnsi="Times New Roman" w:cs="Times New Roman"/>
          <w:noProof/>
        </w:rPr>
        <w:t xml:space="preserve">, in </w:t>
      </w:r>
      <w:r w:rsidR="007B3013" w:rsidRPr="00385FBF">
        <w:rPr>
          <w:rFonts w:ascii="Times New Roman" w:hAnsi="Times New Roman" w:cs="Times New Roman"/>
          <w:i/>
          <w:noProof/>
        </w:rPr>
        <w:t>The 4th IASTED International Conference on Visualization, Imaging and Image Processing – VIP</w:t>
      </w:r>
      <w:r w:rsidR="007B3013" w:rsidRPr="00385FBF">
        <w:rPr>
          <w:rFonts w:ascii="Times New Roman" w:hAnsi="Times New Roman" w:cs="Times New Roman"/>
          <w:noProof/>
        </w:rPr>
        <w:t>. 2004: Marbella, Spain. p. 452-458.</w:t>
      </w:r>
    </w:p>
    <w:p w14:paraId="0B5AD15D" w14:textId="64CB6CBE" w:rsidR="007B3013" w:rsidRPr="00385FBF" w:rsidRDefault="00D96CF3" w:rsidP="007B3013">
      <w:pPr>
        <w:pStyle w:val="EndNoteBibliography0"/>
        <w:ind w:left="720" w:hanging="720"/>
        <w:rPr>
          <w:rFonts w:ascii="Times New Roman" w:hAnsi="Times New Roman" w:cs="Times New Roman"/>
          <w:noProof/>
        </w:rPr>
      </w:pPr>
      <w:r w:rsidRPr="00385FBF">
        <w:rPr>
          <w:rFonts w:ascii="Times New Roman" w:hAnsi="Times New Roman" w:cs="Times New Roman"/>
          <w:noProof/>
        </w:rPr>
        <w:t>[8]</w:t>
      </w:r>
      <w:r w:rsidR="007B3013" w:rsidRPr="00385FBF">
        <w:rPr>
          <w:rFonts w:ascii="Times New Roman" w:hAnsi="Times New Roman" w:cs="Times New Roman"/>
          <w:noProof/>
        </w:rPr>
        <w:tab/>
        <w:t xml:space="preserve">Sun, C. and W.G. Wee, </w:t>
      </w:r>
      <w:r w:rsidR="007B3013" w:rsidRPr="00385FBF">
        <w:rPr>
          <w:rFonts w:ascii="Times New Roman" w:hAnsi="Times New Roman" w:cs="Times New Roman"/>
          <w:i/>
          <w:noProof/>
        </w:rPr>
        <w:t>Neighboring gray level dependence matrix for texture classification.</w:t>
      </w:r>
      <w:r w:rsidR="007B3013" w:rsidRPr="00385FBF">
        <w:rPr>
          <w:rFonts w:ascii="Times New Roman" w:hAnsi="Times New Roman" w:cs="Times New Roman"/>
          <w:noProof/>
        </w:rPr>
        <w:t xml:space="preserve"> Computer Vision, Graphics, and Image Processing, 1983. </w:t>
      </w:r>
      <w:r w:rsidR="007B3013" w:rsidRPr="00385FBF">
        <w:rPr>
          <w:rFonts w:ascii="Times New Roman" w:hAnsi="Times New Roman" w:cs="Times New Roman"/>
          <w:b/>
          <w:noProof/>
        </w:rPr>
        <w:t>23</w:t>
      </w:r>
      <w:r w:rsidR="007B3013" w:rsidRPr="00385FBF">
        <w:rPr>
          <w:rFonts w:ascii="Times New Roman" w:hAnsi="Times New Roman" w:cs="Times New Roman"/>
          <w:noProof/>
        </w:rPr>
        <w:t>(3): p. 341-352.</w:t>
      </w:r>
    </w:p>
    <w:p w14:paraId="0C110890" w14:textId="7310C0BA" w:rsidR="007B3013" w:rsidRPr="00385FBF" w:rsidRDefault="00D96CF3" w:rsidP="00D96CF3">
      <w:pPr>
        <w:pStyle w:val="EndNoteBibliography0"/>
        <w:ind w:left="720" w:hanging="720"/>
        <w:rPr>
          <w:rFonts w:ascii="Times New Roman" w:hAnsi="Times New Roman" w:cs="Times New Roman"/>
          <w:noProof/>
        </w:rPr>
      </w:pPr>
      <w:r w:rsidRPr="00385FBF">
        <w:rPr>
          <w:rFonts w:ascii="Times New Roman" w:hAnsi="Times New Roman" w:cs="Times New Roman"/>
          <w:noProof/>
        </w:rPr>
        <w:t>[9]</w:t>
      </w:r>
      <w:r w:rsidR="007B3013" w:rsidRPr="00385FBF">
        <w:rPr>
          <w:rFonts w:ascii="Times New Roman" w:hAnsi="Times New Roman" w:cs="Times New Roman"/>
          <w:noProof/>
        </w:rPr>
        <w:tab/>
      </w:r>
      <w:r w:rsidRPr="00385FBF">
        <w:rPr>
          <w:rFonts w:ascii="Times New Roman" w:hAnsi="Times New Roman" w:cs="Times New Roman"/>
          <w:noProof/>
        </w:rPr>
        <w:t xml:space="preserve">Russakovsky, O., et al., </w:t>
      </w:r>
      <w:r w:rsidRPr="00385FBF">
        <w:rPr>
          <w:rFonts w:ascii="Times New Roman" w:hAnsi="Times New Roman" w:cs="Times New Roman"/>
          <w:i/>
          <w:noProof/>
        </w:rPr>
        <w:t>Imagenet large scale visual recognition challenge.</w:t>
      </w:r>
      <w:r w:rsidRPr="00385FBF">
        <w:rPr>
          <w:rFonts w:ascii="Times New Roman" w:hAnsi="Times New Roman" w:cs="Times New Roman"/>
          <w:noProof/>
        </w:rPr>
        <w:t xml:space="preserve"> International journal of computer vision, 2015. </w:t>
      </w:r>
      <w:r w:rsidRPr="00385FBF">
        <w:rPr>
          <w:rFonts w:ascii="Times New Roman" w:hAnsi="Times New Roman" w:cs="Times New Roman"/>
          <w:b/>
          <w:noProof/>
        </w:rPr>
        <w:t>115</w:t>
      </w:r>
      <w:r w:rsidRPr="00385FBF">
        <w:rPr>
          <w:rFonts w:ascii="Times New Roman" w:hAnsi="Times New Roman" w:cs="Times New Roman"/>
          <w:noProof/>
        </w:rPr>
        <w:t>(3): p. 211-252.</w:t>
      </w:r>
    </w:p>
    <w:p w14:paraId="747BAF90" w14:textId="04822F0B" w:rsidR="007B3013" w:rsidRDefault="007B3013" w:rsidP="007B3013">
      <w:pPr>
        <w:spacing w:before="0" w:after="0"/>
        <w:rPr>
          <w:rFonts w:cs="Times New Roman"/>
          <w:b/>
          <w:color w:val="000000" w:themeColor="text1"/>
          <w:szCs w:val="24"/>
        </w:rPr>
      </w:pPr>
      <w:r w:rsidRPr="00385FBF">
        <w:rPr>
          <w:rFonts w:cs="Times New Roman"/>
          <w:noProof/>
          <w:szCs w:val="20"/>
        </w:rPr>
        <w:fldChar w:fldCharType="end"/>
      </w:r>
    </w:p>
    <w:sectPr w:rsidR="007B3013" w:rsidSect="003424A4">
      <w:pgSz w:w="11906" w:h="16838"/>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59834" w14:textId="77777777" w:rsidR="001C19C5" w:rsidRDefault="001C19C5" w:rsidP="00D93C8B">
      <w:pPr>
        <w:spacing w:before="0" w:after="0"/>
      </w:pPr>
      <w:r>
        <w:separator/>
      </w:r>
    </w:p>
  </w:endnote>
  <w:endnote w:type="continuationSeparator" w:id="0">
    <w:p w14:paraId="3D63FEA3" w14:textId="77777777" w:rsidR="001C19C5" w:rsidRDefault="001C19C5" w:rsidP="00D93C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NimbusRomNo9L-Regu">
    <w:altName w:val="Cambria"/>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7BAE2" w14:textId="77777777" w:rsidR="001C19C5" w:rsidRDefault="001C19C5" w:rsidP="00D93C8B">
      <w:pPr>
        <w:spacing w:before="0" w:after="0"/>
      </w:pPr>
      <w:r>
        <w:separator/>
      </w:r>
    </w:p>
  </w:footnote>
  <w:footnote w:type="continuationSeparator" w:id="0">
    <w:p w14:paraId="4B47F3C3" w14:textId="77777777" w:rsidR="001C19C5" w:rsidRDefault="001C19C5" w:rsidP="00D93C8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F5147"/>
    <w:multiLevelType w:val="hybridMultilevel"/>
    <w:tmpl w:val="B94C2D84"/>
    <w:lvl w:ilvl="0" w:tplc="316678B2">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 w15:restartNumberingAfterBreak="0">
    <w:nsid w:val="4DD80EEF"/>
    <w:multiLevelType w:val="hybridMultilevel"/>
    <w:tmpl w:val="144AC8AA"/>
    <w:lvl w:ilvl="0" w:tplc="316678B2">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 w15:restartNumberingAfterBreak="0">
    <w:nsid w:val="57D55BDE"/>
    <w:multiLevelType w:val="hybridMultilevel"/>
    <w:tmpl w:val="22022422"/>
    <w:lvl w:ilvl="0" w:tplc="316678B2">
      <w:start w:val="1"/>
      <w:numFmt w:val="bullet"/>
      <w:lvlText w:val=""/>
      <w:lvlJc w:val="left"/>
      <w:pPr>
        <w:ind w:left="420" w:hanging="420"/>
      </w:pPr>
      <w:rPr>
        <w:rFonts w:ascii="Wingdings" w:hAnsi="Wingdings" w:hint="default"/>
        <w:color w:val="auto"/>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 w15:restartNumberingAfterBreak="0">
    <w:nsid w:val="6FCA7B07"/>
    <w:multiLevelType w:val="hybridMultilevel"/>
    <w:tmpl w:val="F95CF966"/>
    <w:lvl w:ilvl="0" w:tplc="316678B2">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num w:numId="1" w16cid:durableId="1156842221">
    <w:abstractNumId w:val="2"/>
  </w:num>
  <w:num w:numId="2" w16cid:durableId="1871334459">
    <w:abstractNumId w:val="0"/>
  </w:num>
  <w:num w:numId="3" w16cid:durableId="1077047345">
    <w:abstractNumId w:val="1"/>
  </w:num>
  <w:num w:numId="4" w16cid:durableId="1268611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7D4"/>
    <w:rsid w:val="0001149E"/>
    <w:rsid w:val="00012FC1"/>
    <w:rsid w:val="00030B3B"/>
    <w:rsid w:val="00044EE7"/>
    <w:rsid w:val="000741F6"/>
    <w:rsid w:val="000E3EDB"/>
    <w:rsid w:val="000E43DB"/>
    <w:rsid w:val="000E5A78"/>
    <w:rsid w:val="000E5CDE"/>
    <w:rsid w:val="00104671"/>
    <w:rsid w:val="0012535F"/>
    <w:rsid w:val="001502F7"/>
    <w:rsid w:val="00155C07"/>
    <w:rsid w:val="001576DD"/>
    <w:rsid w:val="00162FC2"/>
    <w:rsid w:val="001636AF"/>
    <w:rsid w:val="00191230"/>
    <w:rsid w:val="001A663F"/>
    <w:rsid w:val="001B4085"/>
    <w:rsid w:val="001C19C5"/>
    <w:rsid w:val="001C71DA"/>
    <w:rsid w:val="001E7723"/>
    <w:rsid w:val="001F4A0D"/>
    <w:rsid w:val="00212C30"/>
    <w:rsid w:val="00225726"/>
    <w:rsid w:val="002315DA"/>
    <w:rsid w:val="00282E1E"/>
    <w:rsid w:val="002934DF"/>
    <w:rsid w:val="002E6426"/>
    <w:rsid w:val="003424A4"/>
    <w:rsid w:val="00350701"/>
    <w:rsid w:val="00353E97"/>
    <w:rsid w:val="003553F3"/>
    <w:rsid w:val="003655AB"/>
    <w:rsid w:val="0038009B"/>
    <w:rsid w:val="00385FBF"/>
    <w:rsid w:val="0039582F"/>
    <w:rsid w:val="003A2B7E"/>
    <w:rsid w:val="003A360B"/>
    <w:rsid w:val="003C67A2"/>
    <w:rsid w:val="003C7383"/>
    <w:rsid w:val="003F08AC"/>
    <w:rsid w:val="00407D00"/>
    <w:rsid w:val="004315D0"/>
    <w:rsid w:val="0044291E"/>
    <w:rsid w:val="004521E6"/>
    <w:rsid w:val="00465539"/>
    <w:rsid w:val="00473667"/>
    <w:rsid w:val="0047732C"/>
    <w:rsid w:val="004A5B96"/>
    <w:rsid w:val="004B0C53"/>
    <w:rsid w:val="004D5988"/>
    <w:rsid w:val="004F304F"/>
    <w:rsid w:val="0050251D"/>
    <w:rsid w:val="00512C8D"/>
    <w:rsid w:val="0057337A"/>
    <w:rsid w:val="005816F9"/>
    <w:rsid w:val="00584C1E"/>
    <w:rsid w:val="005908FC"/>
    <w:rsid w:val="005A5D52"/>
    <w:rsid w:val="005A764E"/>
    <w:rsid w:val="005B4C47"/>
    <w:rsid w:val="005C64A3"/>
    <w:rsid w:val="005F35F4"/>
    <w:rsid w:val="00623D25"/>
    <w:rsid w:val="006579F8"/>
    <w:rsid w:val="00673A7D"/>
    <w:rsid w:val="00680FDA"/>
    <w:rsid w:val="006829C7"/>
    <w:rsid w:val="00682B00"/>
    <w:rsid w:val="006A10E8"/>
    <w:rsid w:val="006B6D97"/>
    <w:rsid w:val="006C70E2"/>
    <w:rsid w:val="006F14FF"/>
    <w:rsid w:val="006F1F0D"/>
    <w:rsid w:val="0071104F"/>
    <w:rsid w:val="00733513"/>
    <w:rsid w:val="00741976"/>
    <w:rsid w:val="0075150B"/>
    <w:rsid w:val="00767EC1"/>
    <w:rsid w:val="00773C0A"/>
    <w:rsid w:val="00780D47"/>
    <w:rsid w:val="00790E02"/>
    <w:rsid w:val="00796E9C"/>
    <w:rsid w:val="007B3013"/>
    <w:rsid w:val="007B7D00"/>
    <w:rsid w:val="007C072E"/>
    <w:rsid w:val="007E3FF3"/>
    <w:rsid w:val="00807736"/>
    <w:rsid w:val="008275B7"/>
    <w:rsid w:val="00836BF3"/>
    <w:rsid w:val="00843523"/>
    <w:rsid w:val="00850240"/>
    <w:rsid w:val="00852476"/>
    <w:rsid w:val="008564E0"/>
    <w:rsid w:val="00871E69"/>
    <w:rsid w:val="00890383"/>
    <w:rsid w:val="008C117B"/>
    <w:rsid w:val="008E4E1D"/>
    <w:rsid w:val="008F057B"/>
    <w:rsid w:val="008F4E60"/>
    <w:rsid w:val="00911181"/>
    <w:rsid w:val="009140CC"/>
    <w:rsid w:val="00926126"/>
    <w:rsid w:val="00926984"/>
    <w:rsid w:val="009350F5"/>
    <w:rsid w:val="00953DCD"/>
    <w:rsid w:val="00980ACE"/>
    <w:rsid w:val="00981A4C"/>
    <w:rsid w:val="00995EEA"/>
    <w:rsid w:val="009A0D52"/>
    <w:rsid w:val="009A50EE"/>
    <w:rsid w:val="009B49B6"/>
    <w:rsid w:val="009B5605"/>
    <w:rsid w:val="009B7813"/>
    <w:rsid w:val="009C68A4"/>
    <w:rsid w:val="009E07D4"/>
    <w:rsid w:val="009F4C7D"/>
    <w:rsid w:val="00A1187A"/>
    <w:rsid w:val="00A30AE2"/>
    <w:rsid w:val="00A35792"/>
    <w:rsid w:val="00A47343"/>
    <w:rsid w:val="00A47DF8"/>
    <w:rsid w:val="00A511E2"/>
    <w:rsid w:val="00A826AE"/>
    <w:rsid w:val="00A83CB1"/>
    <w:rsid w:val="00A8509C"/>
    <w:rsid w:val="00A919D4"/>
    <w:rsid w:val="00AA16DC"/>
    <w:rsid w:val="00AC729A"/>
    <w:rsid w:val="00AE001A"/>
    <w:rsid w:val="00AE1D86"/>
    <w:rsid w:val="00AE4278"/>
    <w:rsid w:val="00AF65DA"/>
    <w:rsid w:val="00B01033"/>
    <w:rsid w:val="00B255FA"/>
    <w:rsid w:val="00B25A48"/>
    <w:rsid w:val="00B31137"/>
    <w:rsid w:val="00B42C38"/>
    <w:rsid w:val="00B54D3A"/>
    <w:rsid w:val="00B6323B"/>
    <w:rsid w:val="00B64322"/>
    <w:rsid w:val="00B667DD"/>
    <w:rsid w:val="00B85777"/>
    <w:rsid w:val="00BA3FDE"/>
    <w:rsid w:val="00BC0FED"/>
    <w:rsid w:val="00BC7970"/>
    <w:rsid w:val="00BD3A72"/>
    <w:rsid w:val="00BE0186"/>
    <w:rsid w:val="00BF448C"/>
    <w:rsid w:val="00C34A58"/>
    <w:rsid w:val="00C36B74"/>
    <w:rsid w:val="00C378D3"/>
    <w:rsid w:val="00C70C6A"/>
    <w:rsid w:val="00C71C66"/>
    <w:rsid w:val="00C7700E"/>
    <w:rsid w:val="00C87823"/>
    <w:rsid w:val="00C87A07"/>
    <w:rsid w:val="00CA0822"/>
    <w:rsid w:val="00CC5C8E"/>
    <w:rsid w:val="00CD00E7"/>
    <w:rsid w:val="00D04A13"/>
    <w:rsid w:val="00D17AA4"/>
    <w:rsid w:val="00D31CB5"/>
    <w:rsid w:val="00D33D66"/>
    <w:rsid w:val="00D45E3A"/>
    <w:rsid w:val="00D56F39"/>
    <w:rsid w:val="00D57DC4"/>
    <w:rsid w:val="00D64616"/>
    <w:rsid w:val="00D73434"/>
    <w:rsid w:val="00D74297"/>
    <w:rsid w:val="00D776FE"/>
    <w:rsid w:val="00D840B8"/>
    <w:rsid w:val="00D8645D"/>
    <w:rsid w:val="00D93C8B"/>
    <w:rsid w:val="00D96CF3"/>
    <w:rsid w:val="00DC33F7"/>
    <w:rsid w:val="00DD1825"/>
    <w:rsid w:val="00DE6E60"/>
    <w:rsid w:val="00DF60F6"/>
    <w:rsid w:val="00E0161C"/>
    <w:rsid w:val="00E1388F"/>
    <w:rsid w:val="00E22B86"/>
    <w:rsid w:val="00E256A8"/>
    <w:rsid w:val="00E42B71"/>
    <w:rsid w:val="00E4300B"/>
    <w:rsid w:val="00E452A1"/>
    <w:rsid w:val="00E50236"/>
    <w:rsid w:val="00E91B0F"/>
    <w:rsid w:val="00ED3AED"/>
    <w:rsid w:val="00F034ED"/>
    <w:rsid w:val="00F3104F"/>
    <w:rsid w:val="00F44C80"/>
    <w:rsid w:val="00F46380"/>
    <w:rsid w:val="00F4785F"/>
    <w:rsid w:val="00F7541E"/>
    <w:rsid w:val="00F91336"/>
    <w:rsid w:val="00FA3E96"/>
    <w:rsid w:val="00FC7D3C"/>
    <w:rsid w:val="00FE2151"/>
    <w:rsid w:val="00FE337F"/>
    <w:rsid w:val="00FE5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30FEC"/>
  <w15:chartTrackingRefBased/>
  <w15:docId w15:val="{34D14BFC-1526-4586-884A-C4B408FD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3C8B"/>
    <w:pPr>
      <w:spacing w:before="120" w:after="240"/>
    </w:pPr>
    <w:rPr>
      <w:rFonts w:ascii="Times New Roman" w:hAnsi="Times New Roman"/>
      <w:kern w:val="0"/>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3C8B"/>
    <w:pPr>
      <w:widowControl w:val="0"/>
      <w:pBdr>
        <w:bottom w:val="single" w:sz="6" w:space="1" w:color="auto"/>
      </w:pBdr>
      <w:tabs>
        <w:tab w:val="center" w:pos="4153"/>
        <w:tab w:val="right" w:pos="8306"/>
      </w:tabs>
      <w:snapToGrid w:val="0"/>
      <w:spacing w:before="0" w:after="0"/>
      <w:jc w:val="center"/>
    </w:pPr>
    <w:rPr>
      <w:rFonts w:asciiTheme="minorHAnsi" w:hAnsiTheme="minorHAnsi"/>
      <w:kern w:val="2"/>
      <w:sz w:val="18"/>
      <w:szCs w:val="18"/>
      <w:lang w:eastAsia="zh-CN"/>
    </w:rPr>
  </w:style>
  <w:style w:type="character" w:customStyle="1" w:styleId="a4">
    <w:name w:val="页眉 字符"/>
    <w:basedOn w:val="a0"/>
    <w:link w:val="a3"/>
    <w:uiPriority w:val="99"/>
    <w:rsid w:val="00D93C8B"/>
    <w:rPr>
      <w:sz w:val="18"/>
      <w:szCs w:val="18"/>
    </w:rPr>
  </w:style>
  <w:style w:type="paragraph" w:styleId="a5">
    <w:name w:val="footer"/>
    <w:basedOn w:val="a"/>
    <w:link w:val="a6"/>
    <w:uiPriority w:val="99"/>
    <w:unhideWhenUsed/>
    <w:rsid w:val="00D93C8B"/>
    <w:pPr>
      <w:widowControl w:val="0"/>
      <w:tabs>
        <w:tab w:val="center" w:pos="4153"/>
        <w:tab w:val="right" w:pos="8306"/>
      </w:tabs>
      <w:snapToGrid w:val="0"/>
      <w:spacing w:before="0" w:after="0"/>
    </w:pPr>
    <w:rPr>
      <w:rFonts w:asciiTheme="minorHAnsi" w:hAnsiTheme="minorHAnsi"/>
      <w:kern w:val="2"/>
      <w:sz w:val="18"/>
      <w:szCs w:val="18"/>
      <w:lang w:eastAsia="zh-CN"/>
    </w:rPr>
  </w:style>
  <w:style w:type="character" w:customStyle="1" w:styleId="a6">
    <w:name w:val="页脚 字符"/>
    <w:basedOn w:val="a0"/>
    <w:link w:val="a5"/>
    <w:uiPriority w:val="99"/>
    <w:rsid w:val="00D93C8B"/>
    <w:rPr>
      <w:sz w:val="18"/>
      <w:szCs w:val="18"/>
    </w:rPr>
  </w:style>
  <w:style w:type="table" w:styleId="4">
    <w:name w:val="Plain Table 4"/>
    <w:basedOn w:val="a1"/>
    <w:uiPriority w:val="44"/>
    <w:rsid w:val="00D93C8B"/>
    <w:rPr>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a0"/>
    <w:rsid w:val="00D93C8B"/>
    <w:rPr>
      <w:rFonts w:ascii="NimbusRomNo9L-Regu" w:hAnsi="NimbusRomNo9L-Regu" w:hint="default"/>
      <w:b w:val="0"/>
      <w:bCs w:val="0"/>
      <w:i w:val="0"/>
      <w:iCs w:val="0"/>
      <w:color w:val="000000"/>
      <w:sz w:val="24"/>
      <w:szCs w:val="24"/>
    </w:rPr>
  </w:style>
  <w:style w:type="character" w:styleId="a7">
    <w:name w:val="Emphasis"/>
    <w:basedOn w:val="a0"/>
    <w:uiPriority w:val="20"/>
    <w:qFormat/>
    <w:rsid w:val="00926984"/>
    <w:rPr>
      <w:i/>
      <w:iCs/>
    </w:rPr>
  </w:style>
  <w:style w:type="character" w:styleId="a8">
    <w:name w:val="Strong"/>
    <w:basedOn w:val="a0"/>
    <w:uiPriority w:val="22"/>
    <w:qFormat/>
    <w:rsid w:val="00790E02"/>
    <w:rPr>
      <w:b/>
      <w:bCs/>
    </w:rPr>
  </w:style>
  <w:style w:type="paragraph" w:customStyle="1" w:styleId="1cx">
    <w:name w:val="样式1cx"/>
    <w:basedOn w:val="a"/>
    <w:qFormat/>
    <w:rsid w:val="00790E02"/>
    <w:pPr>
      <w:spacing w:before="0" w:after="0"/>
    </w:pPr>
    <w:rPr>
      <w:rFonts w:eastAsia="Times New Roman" w:cs="Times New Roman"/>
      <w:kern w:val="2"/>
      <w:szCs w:val="24"/>
      <w:lang w:eastAsia="ko-KR"/>
    </w:rPr>
  </w:style>
  <w:style w:type="character" w:customStyle="1" w:styleId="mi">
    <w:name w:val="mi"/>
    <w:basedOn w:val="a0"/>
    <w:rsid w:val="00790E02"/>
  </w:style>
  <w:style w:type="character" w:customStyle="1" w:styleId="mjxassistivemathml">
    <w:name w:val="mjx_assistive_mathml"/>
    <w:basedOn w:val="a0"/>
    <w:rsid w:val="00790E02"/>
  </w:style>
  <w:style w:type="character" w:customStyle="1" w:styleId="mo">
    <w:name w:val="mo"/>
    <w:basedOn w:val="a0"/>
    <w:rsid w:val="00790E02"/>
  </w:style>
  <w:style w:type="character" w:customStyle="1" w:styleId="mtext">
    <w:name w:val="mtext"/>
    <w:basedOn w:val="a0"/>
    <w:rsid w:val="00790E02"/>
  </w:style>
  <w:style w:type="character" w:customStyle="1" w:styleId="mn">
    <w:name w:val="mn"/>
    <w:basedOn w:val="a0"/>
    <w:rsid w:val="00790E02"/>
  </w:style>
  <w:style w:type="character" w:customStyle="1" w:styleId="EndNoteBibliography">
    <w:name w:val="EndNote Bibliography 字符"/>
    <w:basedOn w:val="a0"/>
    <w:link w:val="EndNoteBibliography0"/>
    <w:locked/>
    <w:rsid w:val="007B3013"/>
    <w:rPr>
      <w:rFonts w:ascii="等线" w:eastAsia="等线" w:hAnsi="等线" w:cs="宋体"/>
      <w:kern w:val="0"/>
      <w:sz w:val="20"/>
    </w:rPr>
  </w:style>
  <w:style w:type="paragraph" w:customStyle="1" w:styleId="EndNoteBibliography0">
    <w:name w:val="EndNote Bibliography"/>
    <w:basedOn w:val="a"/>
    <w:link w:val="EndNoteBibliography"/>
    <w:rsid w:val="007B3013"/>
    <w:pPr>
      <w:spacing w:before="0" w:after="0"/>
    </w:pPr>
    <w:rPr>
      <w:rFonts w:ascii="等线" w:eastAsia="等线" w:hAnsi="等线" w:cs="宋体"/>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81948">
      <w:bodyDiv w:val="1"/>
      <w:marLeft w:val="0"/>
      <w:marRight w:val="0"/>
      <w:marTop w:val="0"/>
      <w:marBottom w:val="0"/>
      <w:divBdr>
        <w:top w:val="none" w:sz="0" w:space="0" w:color="auto"/>
        <w:left w:val="none" w:sz="0" w:space="0" w:color="auto"/>
        <w:bottom w:val="none" w:sz="0" w:space="0" w:color="auto"/>
        <w:right w:val="none" w:sz="0" w:space="0" w:color="auto"/>
      </w:divBdr>
    </w:div>
    <w:div w:id="551817014">
      <w:bodyDiv w:val="1"/>
      <w:marLeft w:val="0"/>
      <w:marRight w:val="0"/>
      <w:marTop w:val="0"/>
      <w:marBottom w:val="0"/>
      <w:divBdr>
        <w:top w:val="none" w:sz="0" w:space="0" w:color="auto"/>
        <w:left w:val="none" w:sz="0" w:space="0" w:color="auto"/>
        <w:bottom w:val="none" w:sz="0" w:space="0" w:color="auto"/>
        <w:right w:val="none" w:sz="0" w:space="0" w:color="auto"/>
      </w:divBdr>
    </w:div>
    <w:div w:id="742534495">
      <w:bodyDiv w:val="1"/>
      <w:marLeft w:val="0"/>
      <w:marRight w:val="0"/>
      <w:marTop w:val="0"/>
      <w:marBottom w:val="0"/>
      <w:divBdr>
        <w:top w:val="none" w:sz="0" w:space="0" w:color="auto"/>
        <w:left w:val="none" w:sz="0" w:space="0" w:color="auto"/>
        <w:bottom w:val="none" w:sz="0" w:space="0" w:color="auto"/>
        <w:right w:val="none" w:sz="0" w:space="0" w:color="auto"/>
      </w:divBdr>
    </w:div>
    <w:div w:id="1131555807">
      <w:bodyDiv w:val="1"/>
      <w:marLeft w:val="0"/>
      <w:marRight w:val="0"/>
      <w:marTop w:val="0"/>
      <w:marBottom w:val="0"/>
      <w:divBdr>
        <w:top w:val="none" w:sz="0" w:space="0" w:color="auto"/>
        <w:left w:val="none" w:sz="0" w:space="0" w:color="auto"/>
        <w:bottom w:val="none" w:sz="0" w:space="0" w:color="auto"/>
        <w:right w:val="none" w:sz="0" w:space="0" w:color="auto"/>
      </w:divBdr>
    </w:div>
    <w:div w:id="1142845674">
      <w:bodyDiv w:val="1"/>
      <w:marLeft w:val="0"/>
      <w:marRight w:val="0"/>
      <w:marTop w:val="0"/>
      <w:marBottom w:val="0"/>
      <w:divBdr>
        <w:top w:val="none" w:sz="0" w:space="0" w:color="auto"/>
        <w:left w:val="none" w:sz="0" w:space="0" w:color="auto"/>
        <w:bottom w:val="none" w:sz="0" w:space="0" w:color="auto"/>
        <w:right w:val="none" w:sz="0" w:space="0" w:color="auto"/>
      </w:divBdr>
    </w:div>
    <w:div w:id="1385715954">
      <w:bodyDiv w:val="1"/>
      <w:marLeft w:val="0"/>
      <w:marRight w:val="0"/>
      <w:marTop w:val="0"/>
      <w:marBottom w:val="0"/>
      <w:divBdr>
        <w:top w:val="none" w:sz="0" w:space="0" w:color="auto"/>
        <w:left w:val="none" w:sz="0" w:space="0" w:color="auto"/>
        <w:bottom w:val="none" w:sz="0" w:space="0" w:color="auto"/>
        <w:right w:val="none" w:sz="0" w:space="0" w:color="auto"/>
      </w:divBdr>
    </w:div>
    <w:div w:id="1426196609">
      <w:bodyDiv w:val="1"/>
      <w:marLeft w:val="0"/>
      <w:marRight w:val="0"/>
      <w:marTop w:val="0"/>
      <w:marBottom w:val="0"/>
      <w:divBdr>
        <w:top w:val="none" w:sz="0" w:space="0" w:color="auto"/>
        <w:left w:val="none" w:sz="0" w:space="0" w:color="auto"/>
        <w:bottom w:val="none" w:sz="0" w:space="0" w:color="auto"/>
        <w:right w:val="none" w:sz="0" w:space="0" w:color="auto"/>
      </w:divBdr>
    </w:div>
    <w:div w:id="200404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7DB1A-256E-401B-BA02-9793022DA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9</Pages>
  <Words>2840</Words>
  <Characters>16189</Characters>
  <Application>Microsoft Office Word</Application>
  <DocSecurity>0</DocSecurity>
  <Lines>134</Lines>
  <Paragraphs>37</Paragraphs>
  <ScaleCrop>false</ScaleCrop>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43</cp:revision>
  <dcterms:created xsi:type="dcterms:W3CDTF">2022-10-22T14:18:00Z</dcterms:created>
  <dcterms:modified xsi:type="dcterms:W3CDTF">2023-01-04T02:27:00Z</dcterms:modified>
</cp:coreProperties>
</file>