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208FFD" w14:textId="77777777" w:rsidR="00C2571A" w:rsidRDefault="00C2571A" w:rsidP="00C2571A">
      <w:pPr>
        <w:autoSpaceDE w:val="0"/>
        <w:autoSpaceDN w:val="0"/>
        <w:adjustRightInd w:val="0"/>
        <w:rPr>
          <w:rFonts w:ascii="Times New Roman" w:hAnsi="Times New Roman"/>
          <w:b/>
          <w:bCs/>
          <w:sz w:val="28"/>
          <w:szCs w:val="28"/>
        </w:rPr>
      </w:pPr>
      <w:r>
        <w:rPr>
          <w:rFonts w:ascii="Times New Roman" w:hAnsi="Times New Roman"/>
          <w:b/>
          <w:bCs/>
          <w:sz w:val="28"/>
          <w:szCs w:val="28"/>
        </w:rPr>
        <w:t>Extended data</w:t>
      </w:r>
    </w:p>
    <w:p w14:paraId="3540A12C" w14:textId="77777777" w:rsidR="00C2571A" w:rsidRDefault="00C2571A" w:rsidP="00C2571A">
      <w:pPr>
        <w:autoSpaceDE w:val="0"/>
        <w:autoSpaceDN w:val="0"/>
        <w:adjustRightInd w:val="0"/>
        <w:rPr>
          <w:rFonts w:ascii="Times New Roman" w:hAnsi="Times New Roman"/>
        </w:rPr>
      </w:pPr>
    </w:p>
    <w:p w14:paraId="0B73DAAC" w14:textId="1FB3643F" w:rsidR="00C2571A" w:rsidRDefault="00C2571A" w:rsidP="00C2571A">
      <w:pPr>
        <w:autoSpaceDE w:val="0"/>
        <w:autoSpaceDN w:val="0"/>
        <w:adjustRightInd w:val="0"/>
        <w:rPr>
          <w:rFonts w:ascii="Times New Roman" w:hAnsi="Times New Roman"/>
        </w:rPr>
      </w:pPr>
      <w:r>
        <w:rPr>
          <w:noProof/>
        </w:rPr>
        <mc:AlternateContent>
          <mc:Choice Requires="wps">
            <w:drawing>
              <wp:anchor distT="0" distB="0" distL="114300" distR="114300" simplePos="0" relativeHeight="251658240" behindDoc="0" locked="0" layoutInCell="1" allowOverlap="1" wp14:anchorId="2093275D" wp14:editId="1A9D4D83">
                <wp:simplePos x="0" y="0"/>
                <wp:positionH relativeFrom="column">
                  <wp:posOffset>2957830</wp:posOffset>
                </wp:positionH>
                <wp:positionV relativeFrom="paragraph">
                  <wp:posOffset>2194560</wp:posOffset>
                </wp:positionV>
                <wp:extent cx="377825" cy="311150"/>
                <wp:effectExtent l="0" t="0" r="0" b="0"/>
                <wp:wrapNone/>
                <wp:docPr id="255263499" name="Text Box 5"/>
                <wp:cNvGraphicFramePr/>
                <a:graphic xmlns:a="http://schemas.openxmlformats.org/drawingml/2006/main">
                  <a:graphicData uri="http://schemas.microsoft.com/office/word/2010/wordprocessingShape">
                    <wps:wsp>
                      <wps:cNvSpPr txBox="1"/>
                      <wps:spPr>
                        <a:xfrm>
                          <a:off x="0" y="0"/>
                          <a:ext cx="384175" cy="311150"/>
                        </a:xfrm>
                        <a:prstGeom prst="rect">
                          <a:avLst/>
                        </a:prstGeom>
                        <a:noFill/>
                        <a:ln w="6350">
                          <a:noFill/>
                        </a:ln>
                      </wps:spPr>
                      <wps:txbx>
                        <w:txbxContent>
                          <w:p w14:paraId="6330065D" w14:textId="77777777" w:rsidR="00C2571A" w:rsidRDefault="00C2571A" w:rsidP="00C2571A">
                            <w:pPr>
                              <w:rPr>
                                <w:rFonts w:ascii="Arial" w:hAnsi="Arial" w:cs="Arial"/>
                                <w:b/>
                                <w:bCs/>
                              </w:rPr>
                            </w:pPr>
                            <w:r>
                              <w:rPr>
                                <w:rFonts w:ascii="Arial" w:hAnsi="Arial" w:cs="Arial"/>
                                <w:b/>
                                <w:bCs/>
                              </w:rPr>
                              <w:t>(b)</w:t>
                            </w:r>
                          </w:p>
                        </w:txbxContent>
                      </wps:txbx>
                      <wps:bodyPr rot="0" spcFirstLastPara="0" vertOverflow="clip" horzOverflow="clip"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093275D" id="_x0000_t202" coordsize="21600,21600" o:spt="202" path="m,l,21600r21600,l21600,xe">
                <v:stroke joinstyle="miter"/>
                <v:path gradientshapeok="t" o:connecttype="rect"/>
              </v:shapetype>
              <v:shape id="Text Box 5" o:spid="_x0000_s1026" type="#_x0000_t202" style="position:absolute;margin-left:232.9pt;margin-top:172.8pt;width:29.75pt;height:24.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" filled="f" stroked="f" strokeweight=".5pt">
                <v:textbox>
                  <w:txbxContent>
                    <w:p w14:paraId="6330065D" w14:textId="77777777" w:rsidR="00C2571A" w:rsidRDefault="00C2571A" w:rsidP="00C2571A">
                      <w:pPr>
                        <w:rPr>
                          <w:rFonts w:ascii="Arial" w:hAnsi="Arial" w:cs="Arial"/>
                          <w:b/>
                          <w:bCs/>
                        </w:rPr>
                      </w:pPr>
                      <w:r>
                        <w:rPr>
                          <w:rFonts w:ascii="Arial" w:hAnsi="Arial" w:cs="Arial"/>
                          <w:b/>
                          <w:bCs/>
                        </w:rPr>
                        <w:t>(b)</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859D800" wp14:editId="08FD0667">
                <wp:simplePos x="0" y="0"/>
                <wp:positionH relativeFrom="column">
                  <wp:posOffset>229870</wp:posOffset>
                </wp:positionH>
                <wp:positionV relativeFrom="paragraph">
                  <wp:posOffset>2201545</wp:posOffset>
                </wp:positionV>
                <wp:extent cx="369570" cy="311150"/>
                <wp:effectExtent l="0" t="0" r="0" b="0"/>
                <wp:wrapNone/>
                <wp:docPr id="1628338406" name="Text Box 4"/>
                <wp:cNvGraphicFramePr/>
                <a:graphic xmlns:a="http://schemas.openxmlformats.org/drawingml/2006/main">
                  <a:graphicData uri="http://schemas.microsoft.com/office/word/2010/wordprocessingShape">
                    <wps:wsp>
                      <wps:cNvSpPr txBox="1"/>
                      <wps:spPr>
                        <a:xfrm>
                          <a:off x="0" y="0"/>
                          <a:ext cx="375920" cy="311150"/>
                        </a:xfrm>
                        <a:prstGeom prst="rect">
                          <a:avLst/>
                        </a:prstGeom>
                        <a:noFill/>
                        <a:ln w="6350">
                          <a:noFill/>
                        </a:ln>
                      </wps:spPr>
                      <wps:txbx>
                        <w:txbxContent>
                          <w:p w14:paraId="418730DE" w14:textId="77777777" w:rsidR="00C2571A" w:rsidRDefault="00C2571A" w:rsidP="00C2571A">
                            <w:pPr>
                              <w:rPr>
                                <w:rFonts w:ascii="Arial" w:hAnsi="Arial" w:cs="Arial"/>
                                <w:b/>
                                <w:bCs/>
                              </w:rPr>
                            </w:pPr>
                            <w:r>
                              <w:rPr>
                                <w:rFonts w:ascii="Arial" w:hAnsi="Arial" w:cs="Arial"/>
                                <w:b/>
                                <w:bCs/>
                              </w:rPr>
                              <w:t>(a)</w:t>
                            </w:r>
                          </w:p>
                        </w:txbxContent>
                      </wps:txbx>
                      <wps:bodyPr rot="0" spcFirstLastPara="0" vertOverflow="clip" horzOverflow="clip"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859D800" id="Text Box 4" o:spid="_x0000_s1027" type="#_x0000_t202" style="position:absolute;margin-left:18.1pt;margin-top:173.35pt;width:29.1pt;height:24.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" filled="f" stroked="f" strokeweight=".5pt">
                <v:textbox>
                  <w:txbxContent>
                    <w:p w14:paraId="418730DE" w14:textId="77777777" w:rsidR="00C2571A" w:rsidRDefault="00C2571A" w:rsidP="00C2571A">
                      <w:pPr>
                        <w:rPr>
                          <w:rFonts w:ascii="Arial" w:hAnsi="Arial" w:cs="Arial"/>
                          <w:b/>
                          <w:bCs/>
                        </w:rPr>
                      </w:pPr>
                      <w:r>
                        <w:rPr>
                          <w:rFonts w:ascii="Arial" w:hAnsi="Arial" w:cs="Arial"/>
                          <w:b/>
                          <w:bCs/>
                        </w:rPr>
                        <w:t>(a)</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39C06133" wp14:editId="7F42DF11">
                <wp:simplePos x="0" y="0"/>
                <wp:positionH relativeFrom="column">
                  <wp:posOffset>219710</wp:posOffset>
                </wp:positionH>
                <wp:positionV relativeFrom="paragraph">
                  <wp:posOffset>4925695</wp:posOffset>
                </wp:positionV>
                <wp:extent cx="369570" cy="311150"/>
                <wp:effectExtent l="0" t="0" r="0" b="0"/>
                <wp:wrapNone/>
                <wp:docPr id="2071409662" name="Text Box 3"/>
                <wp:cNvGraphicFramePr/>
                <a:graphic xmlns:a="http://schemas.openxmlformats.org/drawingml/2006/main">
                  <a:graphicData uri="http://schemas.microsoft.com/office/word/2010/wordprocessingShape">
                    <wps:wsp>
                      <wps:cNvSpPr txBox="1"/>
                      <wps:spPr>
                        <a:xfrm>
                          <a:off x="0" y="0"/>
                          <a:ext cx="375920" cy="311150"/>
                        </a:xfrm>
                        <a:prstGeom prst="rect">
                          <a:avLst/>
                        </a:prstGeom>
                        <a:noFill/>
                        <a:ln w="6350">
                          <a:noFill/>
                        </a:ln>
                      </wps:spPr>
                      <wps:txbx>
                        <w:txbxContent>
                          <w:p w14:paraId="6605B647" w14:textId="77777777" w:rsidR="00C2571A" w:rsidRDefault="00C2571A" w:rsidP="00C2571A">
                            <w:pPr>
                              <w:rPr>
                                <w:rFonts w:ascii="Arial" w:hAnsi="Arial" w:cs="Arial"/>
                                <w:b/>
                                <w:bCs/>
                              </w:rPr>
                            </w:pPr>
                            <w:r>
                              <w:rPr>
                                <w:rFonts w:ascii="Arial" w:hAnsi="Arial" w:cs="Arial"/>
                                <w:b/>
                                <w:bCs/>
                              </w:rPr>
                              <w:t>(c)</w:t>
                            </w:r>
                          </w:p>
                        </w:txbxContent>
                      </wps:txbx>
                      <wps:bodyPr rot="0" spcFirstLastPara="0" vertOverflow="clip" horzOverflow="clip"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9C06133" id="Text Box 3" o:spid="_x0000_s1028" type="#_x0000_t202" style="position:absolute;margin-left:17.3pt;margin-top:387.85pt;width:29.1pt;height:24.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" filled="f" stroked="f" strokeweight=".5pt">
                <v:textbox>
                  <w:txbxContent>
                    <w:p w14:paraId="6605B647" w14:textId="77777777" w:rsidR="00C2571A" w:rsidRDefault="00C2571A" w:rsidP="00C2571A">
                      <w:pPr>
                        <w:rPr>
                          <w:rFonts w:ascii="Arial" w:hAnsi="Arial" w:cs="Arial"/>
                          <w:b/>
                          <w:bCs/>
                        </w:rPr>
                      </w:pPr>
                      <w:r>
                        <w:rPr>
                          <w:rFonts w:ascii="Arial" w:hAnsi="Arial" w:cs="Arial"/>
                          <w:b/>
                          <w:bCs/>
                        </w:rPr>
                        <w:t>(c)</w:t>
                      </w:r>
                    </w:p>
                  </w:txbxContent>
                </v:textbox>
              </v:shape>
            </w:pict>
          </mc:Fallback>
        </mc:AlternateContent>
      </w:r>
      <w:r>
        <w:rPr>
          <w:rFonts w:ascii="Times New Roman" w:hAnsi="Times New Roman"/>
          <w:noProof/>
        </w:rPr>
        <w:drawing>
          <wp:inline distT="0" distB="0" distL="0" distR="0" wp14:anchorId="245DBC44" wp14:editId="53306A44">
            <wp:extent cx="5278755" cy="5379720"/>
            <wp:effectExtent l="0" t="0" r="0" b="0"/>
            <wp:docPr id="1963059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8755" cy="5379720"/>
                    </a:xfrm>
                    <a:prstGeom prst="rect">
                      <a:avLst/>
                    </a:prstGeom>
                    <a:noFill/>
                    <a:ln>
                      <a:noFill/>
                    </a:ln>
                  </pic:spPr>
                </pic:pic>
              </a:graphicData>
            </a:graphic>
          </wp:inline>
        </w:drawing>
      </w:r>
    </w:p>
    <w:p w14:paraId="7698A91C" w14:textId="77777777" w:rsidR="00C2571A" w:rsidRDefault="00C2571A" w:rsidP="00C2571A">
      <w:pPr>
        <w:autoSpaceDE w:val="0"/>
        <w:autoSpaceDN w:val="0"/>
        <w:adjustRightInd w:val="0"/>
        <w:jc w:val="both"/>
        <w:rPr>
          <w:rFonts w:ascii="Times New Roman" w:eastAsia="함초롬바탕" w:hAnsi="Times New Roman"/>
          <w:shd w:val="clear" w:color="auto" w:fill="FFFFFF"/>
          <w:lang w:eastAsia="ko-KR"/>
        </w:rPr>
      </w:pPr>
      <w:r>
        <w:rPr>
          <w:rFonts w:ascii="Times New Roman" w:eastAsia="함초롬바탕" w:hAnsi="Times New Roman"/>
          <w:b/>
          <w:bCs/>
          <w:shd w:val="clear" w:color="auto" w:fill="FFFFFF"/>
          <w:lang w:eastAsia="ko-KR"/>
        </w:rPr>
        <w:t xml:space="preserve">Extended Data </w:t>
      </w:r>
      <w:r>
        <w:rPr>
          <w:rFonts w:ascii="Times New Roman" w:hAnsi="Times New Roman"/>
          <w:b/>
          <w:bCs/>
        </w:rPr>
        <w:t xml:space="preserve">Fig. 1. Estimation of fresh submarine groundwater discharge </w:t>
      </w:r>
      <w:r>
        <w:rPr>
          <w:rFonts w:ascii="Times New Roman" w:hAnsi="Times New Roman"/>
          <w:b/>
          <w:bCs/>
          <w:lang w:eastAsia="ko-KR"/>
        </w:rPr>
        <w:t>a</w:t>
      </w:r>
      <w:r>
        <w:rPr>
          <w:rFonts w:ascii="Times New Roman" w:hAnsi="Times New Roman"/>
          <w:b/>
          <w:bCs/>
        </w:rPr>
        <w:t>long the coast</w:t>
      </w:r>
      <w:r>
        <w:rPr>
          <w:rFonts w:ascii="Times New Roman" w:hAnsi="Times New Roman"/>
          <w:b/>
          <w:bCs/>
          <w:lang w:eastAsia="ko-KR"/>
        </w:rPr>
        <w:t>line</w:t>
      </w:r>
      <w:r>
        <w:rPr>
          <w:rFonts w:ascii="Times New Roman" w:hAnsi="Times New Roman"/>
          <w:b/>
          <w:bCs/>
        </w:rPr>
        <w:t xml:space="preserve"> of </w:t>
      </w:r>
      <w:r>
        <w:rPr>
          <w:rFonts w:ascii="Times New Roman" w:hAnsi="Times New Roman"/>
          <w:b/>
          <w:bCs/>
          <w:lang w:eastAsia="ko-KR"/>
        </w:rPr>
        <w:t>the</w:t>
      </w:r>
      <w:r>
        <w:rPr>
          <w:rFonts w:ascii="Times New Roman" w:hAnsi="Times New Roman"/>
          <w:b/>
          <w:bCs/>
        </w:rPr>
        <w:t xml:space="preserve"> Korean Peninsula</w:t>
      </w:r>
      <w:r>
        <w:rPr>
          <w:rFonts w:ascii="Times New Roman" w:hAnsi="Times New Roman"/>
        </w:rPr>
        <w:t xml:space="preserve">. </w:t>
      </w:r>
      <w:r>
        <w:rPr>
          <w:rFonts w:ascii="Times New Roman" w:eastAsia="함초롬바탕" w:hAnsi="Times New Roman"/>
          <w:shd w:val="clear" w:color="auto" w:fill="FFFFFF"/>
          <w:lang w:eastAsia="ko-KR"/>
        </w:rPr>
        <w:t>(a) The average fresh SGD rate (m</w:t>
      </w:r>
      <w:r>
        <w:rPr>
          <w:rFonts w:ascii="Times New Roman" w:eastAsia="함초롬바탕" w:hAnsi="Times New Roman"/>
          <w:shd w:val="clear" w:color="auto" w:fill="FFFFFF"/>
          <w:vertAlign w:val="superscript"/>
          <w:lang w:eastAsia="ko-KR"/>
        </w:rPr>
        <w:t>2</w:t>
      </w:r>
      <w:r>
        <w:rPr>
          <w:rFonts w:ascii="Times New Roman" w:eastAsia="함초롬바탕" w:hAnsi="Times New Roman"/>
          <w:shd w:val="clear" w:color="auto" w:fill="FFFFFF"/>
          <w:lang w:eastAsia="ko-KR"/>
        </w:rPr>
        <w:t>/year) is determined by multiplying the average annual net recharge, derived from multi land surface models, by the drainage length. (b) The average annual net precipitation (kg/m</w:t>
      </w:r>
      <w:r>
        <w:rPr>
          <w:rFonts w:ascii="Times New Roman" w:eastAsia="함초롬바탕" w:hAnsi="Times New Roman"/>
          <w:shd w:val="clear" w:color="auto" w:fill="FFFFFF"/>
          <w:vertAlign w:val="superscript"/>
          <w:lang w:eastAsia="ko-KR"/>
        </w:rPr>
        <w:t>2</w:t>
      </w:r>
      <w:r>
        <w:rPr>
          <w:rFonts w:ascii="Times New Roman" w:eastAsia="함초롬바탕" w:hAnsi="Times New Roman"/>
          <w:shd w:val="clear" w:color="auto" w:fill="FFFFFF"/>
          <w:lang w:eastAsia="ko-KR"/>
        </w:rPr>
        <w:t>) is computed using LSM with KLDAS forcing. (c) Coastal catchment area (m</w:t>
      </w:r>
      <w:r>
        <w:rPr>
          <w:rFonts w:ascii="Times New Roman" w:eastAsia="함초롬바탕" w:hAnsi="Times New Roman"/>
          <w:shd w:val="clear" w:color="auto" w:fill="FFFFFF"/>
          <w:vertAlign w:val="superscript"/>
          <w:lang w:eastAsia="ko-KR"/>
        </w:rPr>
        <w:t>2</w:t>
      </w:r>
      <w:r>
        <w:rPr>
          <w:rFonts w:ascii="Times New Roman" w:eastAsia="함초롬바탕" w:hAnsi="Times New Roman"/>
          <w:shd w:val="clear" w:color="auto" w:fill="FFFFFF"/>
          <w:lang w:eastAsia="ko-KR"/>
        </w:rPr>
        <w:t xml:space="preserve">) and drainage length (km) are extracted from </w:t>
      </w:r>
      <w:proofErr w:type="spellStart"/>
      <w:r>
        <w:rPr>
          <w:rFonts w:ascii="Times New Roman" w:eastAsia="함초롬바탕" w:hAnsi="Times New Roman"/>
          <w:shd w:val="clear" w:color="auto" w:fill="FFFFFF"/>
          <w:lang w:eastAsia="ko-KR"/>
        </w:rPr>
        <w:t>HydroSHEDS</w:t>
      </w:r>
      <w:proofErr w:type="spellEnd"/>
      <w:r>
        <w:rPr>
          <w:rFonts w:ascii="Times New Roman" w:eastAsia="함초롬바탕" w:hAnsi="Times New Roman"/>
          <w:shd w:val="clear" w:color="auto" w:fill="FFFFFF"/>
          <w:lang w:eastAsia="ko-KR"/>
        </w:rPr>
        <w:t>, where coast drainage lengths are defined as the coastal recharge zone area divided by coastal length.</w:t>
      </w:r>
    </w:p>
    <w:p w14:paraId="599C92F4" w14:textId="77777777" w:rsidR="00C2571A" w:rsidRDefault="00C2571A" w:rsidP="00C2571A">
      <w:pPr>
        <w:rPr>
          <w:rFonts w:ascii="Times New Roman" w:eastAsia="함초롬바탕" w:hAnsi="Times New Roman"/>
          <w:shd w:val="clear" w:color="auto" w:fill="FFFFFF"/>
          <w:lang w:eastAsia="ko-KR"/>
        </w:rPr>
      </w:pPr>
      <w:r>
        <w:rPr>
          <w:rFonts w:ascii="Times New Roman" w:eastAsia="함초롬바탕" w:hAnsi="Times New Roman"/>
          <w:shd w:val="clear" w:color="auto" w:fill="FFFFFF"/>
          <w:lang w:eastAsia="ko-KR"/>
        </w:rPr>
        <w:br w:type="page"/>
      </w:r>
    </w:p>
    <w:p w14:paraId="66BE772D" w14:textId="4FD0A969" w:rsidR="00C2571A" w:rsidRDefault="00C2571A" w:rsidP="00C2571A">
      <w:pPr>
        <w:spacing w:after="160"/>
        <w:jc w:val="both"/>
        <w:rPr>
          <w:rFonts w:ascii="Times New Roman" w:hAnsi="Times New Roman"/>
        </w:rPr>
      </w:pPr>
      <w:r>
        <w:rPr>
          <w:rFonts w:ascii="Times New Roman" w:hAnsi="Times New Roman"/>
          <w:noProof/>
        </w:rPr>
        <w:lastRenderedPageBreak/>
        <w:drawing>
          <wp:inline distT="0" distB="0" distL="0" distR="0" wp14:anchorId="3B0C5545" wp14:editId="4C1B5675">
            <wp:extent cx="5278755" cy="2675890"/>
            <wp:effectExtent l="0" t="0" r="0" b="0"/>
            <wp:docPr id="20339588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8755" cy="2675890"/>
                    </a:xfrm>
                    <a:prstGeom prst="rect">
                      <a:avLst/>
                    </a:prstGeom>
                    <a:noFill/>
                    <a:ln>
                      <a:noFill/>
                    </a:ln>
                  </pic:spPr>
                </pic:pic>
              </a:graphicData>
            </a:graphic>
          </wp:inline>
        </w:drawing>
      </w:r>
    </w:p>
    <w:p w14:paraId="33EEDFB3" w14:textId="77777777" w:rsidR="00C2571A" w:rsidRDefault="00C2571A" w:rsidP="00C2571A">
      <w:pPr>
        <w:jc w:val="both"/>
        <w:rPr>
          <w:rFonts w:ascii="Times New Roman" w:hAnsi="Times New Roman"/>
          <w:color w:val="0D0D0D"/>
          <w:shd w:val="clear" w:color="auto" w:fill="FFFFFF"/>
        </w:rPr>
      </w:pPr>
      <w:r>
        <w:rPr>
          <w:rFonts w:ascii="Times New Roman" w:eastAsia="함초롬바탕" w:hAnsi="Times New Roman"/>
          <w:b/>
          <w:bCs/>
          <w:shd w:val="clear" w:color="auto" w:fill="FFFFFF"/>
          <w:lang w:eastAsia="ko-KR"/>
        </w:rPr>
        <w:t xml:space="preserve">Extended Data </w:t>
      </w:r>
      <w:r>
        <w:rPr>
          <w:rFonts w:ascii="Times New Roman" w:hAnsi="Times New Roman"/>
          <w:b/>
          <w:bCs/>
        </w:rPr>
        <w:t xml:space="preserve">Fig. 2. </w:t>
      </w:r>
      <w:r>
        <w:rPr>
          <w:rFonts w:ascii="Times New Roman" w:hAnsi="Times New Roman"/>
          <w:b/>
          <w:bCs/>
          <w:color w:val="0D0D0D"/>
          <w:shd w:val="clear" w:color="auto" w:fill="FFFFFF"/>
        </w:rPr>
        <w:t>The time series shows anomalies in TWS (mm) over coastal catchments from GRACE during 2002–2016</w:t>
      </w:r>
      <w:r>
        <w:rPr>
          <w:rFonts w:ascii="Times New Roman" w:hAnsi="Times New Roman"/>
          <w:color w:val="0D0D0D"/>
          <w:shd w:val="clear" w:color="auto" w:fill="FFFFFF"/>
        </w:rPr>
        <w:t>.</w:t>
      </w:r>
      <w:r>
        <w:rPr>
          <w:rFonts w:ascii="Segoe UI" w:hAnsi="Segoe UI" w:cs="Segoe UI"/>
          <w:color w:val="0D0D0D"/>
          <w:shd w:val="clear" w:color="auto" w:fill="FFFFFF"/>
        </w:rPr>
        <w:t xml:space="preserve"> </w:t>
      </w:r>
      <w:r>
        <w:rPr>
          <w:rFonts w:ascii="Times New Roman" w:hAnsi="Times New Roman"/>
          <w:color w:val="0D0D0D"/>
          <w:shd w:val="clear" w:color="auto" w:fill="FFFFFF"/>
        </w:rPr>
        <w:t>The cyan shading illustrates the variation in TWS anomalies among GRACE products. The black line represents the mean of TWS anomalies. The blue and red lines show the linear trends from 2002-2011 and 2011-2016, respectively.</w:t>
      </w:r>
    </w:p>
    <w:p w14:paraId="6E08B482" w14:textId="77777777" w:rsidR="00C2571A" w:rsidRDefault="00C2571A" w:rsidP="00C2571A">
      <w:pPr>
        <w:autoSpaceDE w:val="0"/>
        <w:autoSpaceDN w:val="0"/>
        <w:adjustRightInd w:val="0"/>
        <w:jc w:val="both"/>
        <w:rPr>
          <w:rFonts w:ascii="Times New Roman" w:hAnsi="Times New Roman"/>
        </w:rPr>
      </w:pPr>
    </w:p>
    <w:p w14:paraId="5F01E14D" w14:textId="77777777" w:rsidR="00C2571A" w:rsidRDefault="00C2571A" w:rsidP="00C2571A">
      <w:pPr>
        <w:rPr>
          <w:rFonts w:ascii="Times New Roman" w:eastAsia="함초롬바탕" w:hAnsi="Times New Roman"/>
          <w:shd w:val="clear" w:color="auto" w:fill="FFFFFF"/>
          <w:lang w:eastAsia="ko-KR"/>
        </w:rPr>
      </w:pPr>
    </w:p>
    <w:p w14:paraId="662D2D66" w14:textId="77777777" w:rsidR="00C2571A" w:rsidRDefault="00C2571A" w:rsidP="00C2571A">
      <w:pPr>
        <w:rPr>
          <w:rFonts w:ascii="Times New Roman" w:eastAsia="함초롬바탕" w:hAnsi="Times New Roman"/>
          <w:b/>
          <w:bCs/>
          <w:shd w:val="clear" w:color="auto" w:fill="FFFFFF"/>
          <w:lang w:eastAsia="ko-KR"/>
        </w:rPr>
      </w:pPr>
      <w:r>
        <w:rPr>
          <w:rFonts w:ascii="Times New Roman" w:eastAsia="함초롬바탕" w:hAnsi="Times New Roman"/>
          <w:b/>
          <w:bCs/>
          <w:shd w:val="clear" w:color="auto" w:fill="FFFFFF"/>
          <w:lang w:eastAsia="ko-KR"/>
        </w:rPr>
        <w:br w:type="page"/>
      </w:r>
    </w:p>
    <w:p w14:paraId="6E338781" w14:textId="77777777" w:rsidR="00C2571A" w:rsidRDefault="00C2571A" w:rsidP="00C2571A">
      <w:pPr>
        <w:jc w:val="both"/>
        <w:rPr>
          <w:rFonts w:ascii="Times New Roman" w:eastAsia="함초롬바탕" w:hAnsi="Times New Roman"/>
          <w:shd w:val="clear" w:color="auto" w:fill="FFFFFF"/>
          <w:lang w:eastAsia="ko-KR"/>
        </w:rPr>
      </w:pPr>
      <w:r>
        <w:rPr>
          <w:rFonts w:ascii="Times New Roman" w:eastAsia="함초롬바탕" w:hAnsi="Times New Roman"/>
          <w:b/>
          <w:bCs/>
          <w:shd w:val="clear" w:color="auto" w:fill="FFFFFF"/>
          <w:lang w:eastAsia="ko-KR"/>
        </w:rPr>
        <w:lastRenderedPageBreak/>
        <w:t xml:space="preserve">Extended Data Table 1. Fresh SGD rate averaged over the entire domain and each administrative region. </w:t>
      </w:r>
      <w:r>
        <w:rPr>
          <w:rFonts w:ascii="Times New Roman" w:eastAsia="함초롬바탕" w:hAnsi="Times New Roman"/>
          <w:shd w:val="clear" w:color="auto" w:fill="FFFFFF"/>
          <w:lang w:eastAsia="ko-KR"/>
        </w:rPr>
        <w:t>The locations of the administrative regions are shown in Fig. 1. The ensemble averages from three land surface models are used for the regional analysis of fresh SGD rates along the Korean Peninsula.</w:t>
      </w:r>
    </w:p>
    <w:p w14:paraId="49E25DD1" w14:textId="77777777" w:rsidR="00C2571A" w:rsidRDefault="00C2571A" w:rsidP="00C2571A">
      <w:pPr>
        <w:jc w:val="both"/>
        <w:rPr>
          <w:rFonts w:ascii="Times New Roman" w:eastAsia="함초롬바탕" w:hAnsi="Times New Roman"/>
          <w:shd w:val="clear" w:color="auto" w:fill="FFFFFF"/>
          <w:lang w:eastAsia="ko-KR"/>
        </w:rPr>
      </w:pPr>
    </w:p>
    <w:tbl>
      <w:tblPr>
        <w:tblStyle w:val="TableGrid"/>
        <w:tblW w:w="0" w:type="auto"/>
        <w:tblInd w:w="0" w:type="dxa"/>
        <w:tblLook w:val="04A0" w:firstRow="1" w:lastRow="0" w:firstColumn="1" w:lastColumn="0" w:noHBand="0" w:noVBand="1"/>
      </w:tblPr>
      <w:tblGrid>
        <w:gridCol w:w="1725"/>
        <w:gridCol w:w="1690"/>
        <w:gridCol w:w="1800"/>
        <w:gridCol w:w="1710"/>
        <w:gridCol w:w="1371"/>
      </w:tblGrid>
      <w:tr w:rsidR="00C2571A" w14:paraId="27FE67BE" w14:textId="77777777" w:rsidTr="00C2571A">
        <w:trPr>
          <w:trHeight w:val="386"/>
        </w:trPr>
        <w:tc>
          <w:tcPr>
            <w:tcW w:w="1725" w:type="dxa"/>
            <w:tcBorders>
              <w:top w:val="single" w:sz="4" w:space="0" w:color="auto"/>
              <w:left w:val="single" w:sz="4" w:space="0" w:color="auto"/>
              <w:bottom w:val="single" w:sz="4" w:space="0" w:color="auto"/>
              <w:right w:val="single" w:sz="4" w:space="0" w:color="auto"/>
            </w:tcBorders>
            <w:vAlign w:val="center"/>
          </w:tcPr>
          <w:p w14:paraId="0C3601CE" w14:textId="77777777" w:rsidR="00C2571A" w:rsidRDefault="00C2571A">
            <w:pPr>
              <w:jc w:val="center"/>
              <w:rPr>
                <w:rFonts w:ascii="Times New Roman" w:eastAsia="함초롬바탕" w:hAnsi="Times New Roman"/>
                <w:sz w:val="22"/>
                <w:szCs w:val="22"/>
                <w:shd w:val="clear" w:color="auto" w:fill="FFFFFF"/>
              </w:rPr>
            </w:pPr>
          </w:p>
        </w:tc>
        <w:tc>
          <w:tcPr>
            <w:tcW w:w="6571" w:type="dxa"/>
            <w:gridSpan w:val="4"/>
            <w:tcBorders>
              <w:top w:val="single" w:sz="4" w:space="0" w:color="auto"/>
              <w:left w:val="single" w:sz="4" w:space="0" w:color="auto"/>
              <w:bottom w:val="single" w:sz="4" w:space="0" w:color="auto"/>
              <w:right w:val="single" w:sz="4" w:space="0" w:color="auto"/>
            </w:tcBorders>
            <w:vAlign w:val="center"/>
            <w:hideMark/>
          </w:tcPr>
          <w:p w14:paraId="0EEFFE60"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SGD (m</w:t>
            </w:r>
            <w:r>
              <w:rPr>
                <w:rFonts w:ascii="Times New Roman" w:eastAsia="함초롬바탕" w:hAnsi="Times New Roman"/>
                <w:sz w:val="22"/>
                <w:szCs w:val="22"/>
                <w:shd w:val="clear" w:color="auto" w:fill="FFFFFF"/>
                <w:vertAlign w:val="superscript"/>
              </w:rPr>
              <w:t>2</w:t>
            </w:r>
            <w:r>
              <w:rPr>
                <w:rFonts w:ascii="Times New Roman" w:eastAsia="함초롬바탕" w:hAnsi="Times New Roman"/>
                <w:sz w:val="22"/>
                <w:szCs w:val="22"/>
                <w:shd w:val="clear" w:color="auto" w:fill="FFFFFF"/>
              </w:rPr>
              <w:t>/year)</w:t>
            </w:r>
          </w:p>
        </w:tc>
      </w:tr>
      <w:tr w:rsidR="00C2571A" w14:paraId="05C74484" w14:textId="77777777" w:rsidTr="00C2571A">
        <w:tc>
          <w:tcPr>
            <w:tcW w:w="1725" w:type="dxa"/>
            <w:tcBorders>
              <w:top w:val="single" w:sz="4" w:space="0" w:color="auto"/>
              <w:left w:val="single" w:sz="4" w:space="0" w:color="auto"/>
              <w:bottom w:val="single" w:sz="4" w:space="0" w:color="auto"/>
              <w:right w:val="single" w:sz="4" w:space="0" w:color="auto"/>
            </w:tcBorders>
            <w:vAlign w:val="center"/>
            <w:hideMark/>
          </w:tcPr>
          <w:p w14:paraId="65DEA6B5"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Region</w:t>
            </w:r>
          </w:p>
        </w:tc>
        <w:tc>
          <w:tcPr>
            <w:tcW w:w="1690" w:type="dxa"/>
            <w:tcBorders>
              <w:top w:val="single" w:sz="4" w:space="0" w:color="auto"/>
              <w:left w:val="single" w:sz="4" w:space="0" w:color="auto"/>
              <w:bottom w:val="single" w:sz="4" w:space="0" w:color="auto"/>
              <w:right w:val="single" w:sz="4" w:space="0" w:color="auto"/>
            </w:tcBorders>
            <w:vAlign w:val="center"/>
            <w:hideMark/>
          </w:tcPr>
          <w:p w14:paraId="29AE60EC"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Noah v3.9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1C8F82E"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Noah-MP v4.0.1</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5E5CA43"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JULES v5.5</w:t>
            </w:r>
          </w:p>
        </w:tc>
        <w:tc>
          <w:tcPr>
            <w:tcW w:w="1371" w:type="dxa"/>
            <w:tcBorders>
              <w:top w:val="single" w:sz="4" w:space="0" w:color="auto"/>
              <w:left w:val="single" w:sz="4" w:space="0" w:color="auto"/>
              <w:bottom w:val="single" w:sz="4" w:space="0" w:color="auto"/>
              <w:right w:val="single" w:sz="4" w:space="0" w:color="auto"/>
            </w:tcBorders>
            <w:vAlign w:val="center"/>
            <w:hideMark/>
          </w:tcPr>
          <w:p w14:paraId="4B8D461B"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Ensemble average</w:t>
            </w:r>
          </w:p>
        </w:tc>
      </w:tr>
      <w:tr w:rsidR="00C2571A" w14:paraId="4F1F7441" w14:textId="77777777" w:rsidTr="00C2571A">
        <w:tc>
          <w:tcPr>
            <w:tcW w:w="1725" w:type="dxa"/>
            <w:tcBorders>
              <w:top w:val="single" w:sz="4" w:space="0" w:color="auto"/>
              <w:left w:val="single" w:sz="4" w:space="0" w:color="auto"/>
              <w:bottom w:val="single" w:sz="4" w:space="0" w:color="auto"/>
              <w:right w:val="single" w:sz="4" w:space="0" w:color="auto"/>
            </w:tcBorders>
            <w:vAlign w:val="center"/>
            <w:hideMark/>
          </w:tcPr>
          <w:p w14:paraId="489C331A"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Entire domain</w:t>
            </w:r>
          </w:p>
        </w:tc>
        <w:tc>
          <w:tcPr>
            <w:tcW w:w="1690" w:type="dxa"/>
            <w:tcBorders>
              <w:top w:val="single" w:sz="4" w:space="0" w:color="auto"/>
              <w:left w:val="single" w:sz="4" w:space="0" w:color="auto"/>
              <w:bottom w:val="single" w:sz="4" w:space="0" w:color="auto"/>
              <w:right w:val="single" w:sz="4" w:space="0" w:color="auto"/>
            </w:tcBorders>
            <w:vAlign w:val="center"/>
            <w:hideMark/>
          </w:tcPr>
          <w:p w14:paraId="2B613A4C"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297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C0644E2"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273</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78D72B0"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266</w:t>
            </w:r>
          </w:p>
        </w:tc>
        <w:tc>
          <w:tcPr>
            <w:tcW w:w="1371" w:type="dxa"/>
            <w:tcBorders>
              <w:top w:val="single" w:sz="4" w:space="0" w:color="auto"/>
              <w:left w:val="single" w:sz="4" w:space="0" w:color="auto"/>
              <w:bottom w:val="single" w:sz="4" w:space="0" w:color="auto"/>
              <w:right w:val="single" w:sz="4" w:space="0" w:color="auto"/>
            </w:tcBorders>
            <w:vAlign w:val="center"/>
            <w:hideMark/>
          </w:tcPr>
          <w:p w14:paraId="78758295" w14:textId="77777777" w:rsidR="00C2571A" w:rsidRDefault="00C2571A">
            <w:pPr>
              <w:jc w:val="center"/>
              <w:rPr>
                <w:rFonts w:ascii="Times New Roman" w:eastAsia="함초롬바탕" w:hAnsi="Times New Roman"/>
                <w:sz w:val="22"/>
                <w:szCs w:val="22"/>
                <w:shd w:val="clear" w:color="auto" w:fill="FFFFFF"/>
              </w:rPr>
            </w:pPr>
            <w:r>
              <w:rPr>
                <w:rFonts w:ascii="Times New Roman" w:eastAsia="함초롬바탕" w:hAnsi="Times New Roman"/>
                <w:sz w:val="22"/>
                <w:szCs w:val="22"/>
                <w:shd w:val="clear" w:color="auto" w:fill="FFFFFF"/>
              </w:rPr>
              <w:t>279</w:t>
            </w:r>
          </w:p>
        </w:tc>
      </w:tr>
      <w:tr w:rsidR="00C2571A" w14:paraId="2FE70BB4" w14:textId="77777777" w:rsidTr="00C2571A">
        <w:tc>
          <w:tcPr>
            <w:tcW w:w="1725" w:type="dxa"/>
            <w:tcBorders>
              <w:top w:val="single" w:sz="4" w:space="0" w:color="auto"/>
              <w:left w:val="single" w:sz="4" w:space="0" w:color="auto"/>
              <w:bottom w:val="single" w:sz="4" w:space="0" w:color="auto"/>
              <w:right w:val="single" w:sz="4" w:space="0" w:color="auto"/>
            </w:tcBorders>
            <w:vAlign w:val="center"/>
            <w:hideMark/>
          </w:tcPr>
          <w:p w14:paraId="04BBD1A3" w14:textId="77777777" w:rsidR="00C2571A" w:rsidRDefault="00C2571A">
            <w:pPr>
              <w:jc w:val="center"/>
              <w:rPr>
                <w:rFonts w:ascii="Times New Roman" w:hAnsi="Times New Roman"/>
                <w:color w:val="000000"/>
                <w:sz w:val="22"/>
                <w:szCs w:val="22"/>
                <w:lang w:eastAsia="zh-CN"/>
              </w:rPr>
            </w:pPr>
            <w:r>
              <w:rPr>
                <w:rFonts w:ascii="Times New Roman" w:hAnsi="Times New Roman"/>
                <w:color w:val="000000"/>
                <w:sz w:val="22"/>
                <w:szCs w:val="22"/>
              </w:rPr>
              <w:t>Pyongan</w:t>
            </w:r>
          </w:p>
        </w:tc>
        <w:tc>
          <w:tcPr>
            <w:tcW w:w="1690" w:type="dxa"/>
            <w:tcBorders>
              <w:top w:val="single" w:sz="4" w:space="0" w:color="auto"/>
              <w:left w:val="single" w:sz="4" w:space="0" w:color="auto"/>
              <w:bottom w:val="single" w:sz="4" w:space="0" w:color="auto"/>
              <w:right w:val="single" w:sz="4" w:space="0" w:color="auto"/>
            </w:tcBorders>
            <w:vAlign w:val="bottom"/>
            <w:hideMark/>
          </w:tcPr>
          <w:p w14:paraId="3465FC88" w14:textId="77777777" w:rsidR="00C2571A" w:rsidRDefault="00C2571A">
            <w:pPr>
              <w:jc w:val="center"/>
              <w:rPr>
                <w:rFonts w:ascii="Times New Roman" w:eastAsia="함초롬바탕" w:hAnsi="Times New Roman"/>
                <w:sz w:val="22"/>
                <w:szCs w:val="22"/>
                <w:shd w:val="clear" w:color="auto" w:fill="FFFFFF"/>
              </w:rPr>
            </w:pPr>
            <w:r>
              <w:rPr>
                <w:rFonts w:ascii="Times New Roman" w:hAnsi="Times New Roman"/>
                <w:color w:val="000000"/>
                <w:sz w:val="22"/>
                <w:szCs w:val="22"/>
              </w:rPr>
              <w:t>151</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795CE97" w14:textId="77777777" w:rsidR="00C2571A" w:rsidRDefault="00C2571A">
            <w:pPr>
              <w:jc w:val="center"/>
              <w:rPr>
                <w:rFonts w:ascii="Times New Roman" w:eastAsia="함초롬바탕" w:hAnsi="Times New Roman"/>
                <w:sz w:val="22"/>
                <w:szCs w:val="22"/>
                <w:shd w:val="clear" w:color="auto" w:fill="FFFFFF"/>
              </w:rPr>
            </w:pPr>
            <w:r>
              <w:rPr>
                <w:rFonts w:ascii="Times New Roman" w:hAnsi="Times New Roman"/>
                <w:color w:val="000000"/>
                <w:sz w:val="22"/>
                <w:szCs w:val="22"/>
              </w:rPr>
              <w:t>306</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92340E2" w14:textId="77777777" w:rsidR="00C2571A" w:rsidRDefault="00C2571A">
            <w:pPr>
              <w:jc w:val="center"/>
              <w:rPr>
                <w:rFonts w:ascii="Times New Roman" w:eastAsia="함초롬바탕" w:hAnsi="Times New Roman"/>
                <w:sz w:val="22"/>
                <w:szCs w:val="22"/>
                <w:shd w:val="clear" w:color="auto" w:fill="FFFFFF"/>
              </w:rPr>
            </w:pPr>
            <w:r>
              <w:rPr>
                <w:rFonts w:ascii="Times New Roman" w:hAnsi="Times New Roman"/>
                <w:color w:val="000000"/>
                <w:sz w:val="22"/>
                <w:szCs w:val="22"/>
              </w:rPr>
              <w:t>201</w:t>
            </w:r>
          </w:p>
        </w:tc>
        <w:tc>
          <w:tcPr>
            <w:tcW w:w="1371" w:type="dxa"/>
            <w:tcBorders>
              <w:top w:val="single" w:sz="4" w:space="0" w:color="auto"/>
              <w:left w:val="single" w:sz="4" w:space="0" w:color="auto"/>
              <w:bottom w:val="single" w:sz="4" w:space="0" w:color="auto"/>
              <w:right w:val="single" w:sz="4" w:space="0" w:color="auto"/>
            </w:tcBorders>
            <w:vAlign w:val="bottom"/>
            <w:hideMark/>
          </w:tcPr>
          <w:p w14:paraId="387D09A0" w14:textId="77777777" w:rsidR="00C2571A" w:rsidRDefault="00C2571A">
            <w:pPr>
              <w:jc w:val="center"/>
              <w:rPr>
                <w:rFonts w:ascii="Times New Roman" w:eastAsia="함초롬바탕" w:hAnsi="Times New Roman"/>
                <w:sz w:val="22"/>
                <w:szCs w:val="22"/>
                <w:shd w:val="clear" w:color="auto" w:fill="FFFFFF"/>
              </w:rPr>
            </w:pPr>
            <w:r>
              <w:rPr>
                <w:rFonts w:ascii="Times New Roman" w:hAnsi="Times New Roman"/>
                <w:color w:val="000000"/>
                <w:sz w:val="22"/>
                <w:szCs w:val="22"/>
              </w:rPr>
              <w:t>220</w:t>
            </w:r>
          </w:p>
        </w:tc>
      </w:tr>
      <w:tr w:rsidR="00C2571A" w14:paraId="50A74D07"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4DB8C44B" w14:textId="77777777" w:rsidR="00C2571A" w:rsidRDefault="00C2571A">
            <w:pPr>
              <w:jc w:val="center"/>
              <w:rPr>
                <w:rFonts w:ascii="Times New Roman" w:hAnsi="Times New Roman"/>
                <w:color w:val="000000"/>
                <w:sz w:val="22"/>
                <w:szCs w:val="22"/>
              </w:rPr>
            </w:pPr>
            <w:proofErr w:type="spellStart"/>
            <w:r>
              <w:rPr>
                <w:rFonts w:ascii="Times New Roman" w:hAnsi="Times New Roman"/>
                <w:color w:val="000000"/>
                <w:sz w:val="22"/>
                <w:szCs w:val="22"/>
              </w:rPr>
              <w:t>Hwangnam</w:t>
            </w:r>
            <w:proofErr w:type="spellEnd"/>
          </w:p>
        </w:tc>
        <w:tc>
          <w:tcPr>
            <w:tcW w:w="1690" w:type="dxa"/>
            <w:tcBorders>
              <w:top w:val="single" w:sz="4" w:space="0" w:color="auto"/>
              <w:left w:val="single" w:sz="4" w:space="0" w:color="auto"/>
              <w:bottom w:val="single" w:sz="4" w:space="0" w:color="auto"/>
              <w:right w:val="single" w:sz="4" w:space="0" w:color="auto"/>
            </w:tcBorders>
            <w:vAlign w:val="bottom"/>
            <w:hideMark/>
          </w:tcPr>
          <w:p w14:paraId="444F4B29"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199</w:t>
            </w:r>
          </w:p>
        </w:tc>
        <w:tc>
          <w:tcPr>
            <w:tcW w:w="1800" w:type="dxa"/>
            <w:tcBorders>
              <w:top w:val="single" w:sz="4" w:space="0" w:color="auto"/>
              <w:left w:val="single" w:sz="4" w:space="0" w:color="auto"/>
              <w:bottom w:val="single" w:sz="4" w:space="0" w:color="auto"/>
              <w:right w:val="single" w:sz="4" w:space="0" w:color="auto"/>
            </w:tcBorders>
            <w:vAlign w:val="bottom"/>
            <w:hideMark/>
          </w:tcPr>
          <w:p w14:paraId="31033C89"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331</w:t>
            </w:r>
          </w:p>
        </w:tc>
        <w:tc>
          <w:tcPr>
            <w:tcW w:w="1710" w:type="dxa"/>
            <w:tcBorders>
              <w:top w:val="single" w:sz="4" w:space="0" w:color="auto"/>
              <w:left w:val="single" w:sz="4" w:space="0" w:color="auto"/>
              <w:bottom w:val="single" w:sz="4" w:space="0" w:color="auto"/>
              <w:right w:val="single" w:sz="4" w:space="0" w:color="auto"/>
            </w:tcBorders>
            <w:vAlign w:val="bottom"/>
            <w:hideMark/>
          </w:tcPr>
          <w:p w14:paraId="64362909"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253</w:t>
            </w:r>
          </w:p>
        </w:tc>
        <w:tc>
          <w:tcPr>
            <w:tcW w:w="1371" w:type="dxa"/>
            <w:tcBorders>
              <w:top w:val="single" w:sz="4" w:space="0" w:color="auto"/>
              <w:left w:val="single" w:sz="4" w:space="0" w:color="auto"/>
              <w:bottom w:val="single" w:sz="4" w:space="0" w:color="auto"/>
              <w:right w:val="single" w:sz="4" w:space="0" w:color="auto"/>
            </w:tcBorders>
            <w:vAlign w:val="bottom"/>
            <w:hideMark/>
          </w:tcPr>
          <w:p w14:paraId="0CD1333C"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261</w:t>
            </w:r>
          </w:p>
        </w:tc>
      </w:tr>
      <w:tr w:rsidR="00C2571A" w14:paraId="1BB251DE"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3D42E347"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Gyeonggi</w:t>
            </w:r>
          </w:p>
        </w:tc>
        <w:tc>
          <w:tcPr>
            <w:tcW w:w="1690" w:type="dxa"/>
            <w:tcBorders>
              <w:top w:val="single" w:sz="4" w:space="0" w:color="auto"/>
              <w:left w:val="single" w:sz="4" w:space="0" w:color="auto"/>
              <w:bottom w:val="single" w:sz="4" w:space="0" w:color="auto"/>
              <w:right w:val="single" w:sz="4" w:space="0" w:color="auto"/>
            </w:tcBorders>
            <w:vAlign w:val="bottom"/>
            <w:hideMark/>
          </w:tcPr>
          <w:p w14:paraId="4A15FD8C"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490</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8ACCD22"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264</w:t>
            </w:r>
          </w:p>
        </w:tc>
        <w:tc>
          <w:tcPr>
            <w:tcW w:w="1710" w:type="dxa"/>
            <w:tcBorders>
              <w:top w:val="single" w:sz="4" w:space="0" w:color="auto"/>
              <w:left w:val="single" w:sz="4" w:space="0" w:color="auto"/>
              <w:bottom w:val="single" w:sz="4" w:space="0" w:color="auto"/>
              <w:right w:val="single" w:sz="4" w:space="0" w:color="auto"/>
            </w:tcBorders>
            <w:vAlign w:val="bottom"/>
            <w:hideMark/>
          </w:tcPr>
          <w:p w14:paraId="2846730F"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275</w:t>
            </w:r>
          </w:p>
        </w:tc>
        <w:tc>
          <w:tcPr>
            <w:tcW w:w="1371" w:type="dxa"/>
            <w:tcBorders>
              <w:top w:val="single" w:sz="4" w:space="0" w:color="auto"/>
              <w:left w:val="single" w:sz="4" w:space="0" w:color="auto"/>
              <w:bottom w:val="single" w:sz="4" w:space="0" w:color="auto"/>
              <w:right w:val="single" w:sz="4" w:space="0" w:color="auto"/>
            </w:tcBorders>
            <w:vAlign w:val="bottom"/>
            <w:hideMark/>
          </w:tcPr>
          <w:p w14:paraId="31B8DAE5"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343</w:t>
            </w:r>
          </w:p>
        </w:tc>
      </w:tr>
      <w:tr w:rsidR="00C2571A" w14:paraId="5DE8C703"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22FB80DA" w14:textId="77777777" w:rsidR="00C2571A" w:rsidRDefault="00C2571A">
            <w:pPr>
              <w:jc w:val="center"/>
              <w:rPr>
                <w:rFonts w:ascii="Times New Roman" w:hAnsi="Times New Roman"/>
                <w:color w:val="000000"/>
                <w:sz w:val="22"/>
                <w:szCs w:val="22"/>
              </w:rPr>
            </w:pPr>
            <w:proofErr w:type="spellStart"/>
            <w:r>
              <w:rPr>
                <w:rFonts w:ascii="Times New Roman" w:hAnsi="Times New Roman"/>
                <w:color w:val="000000"/>
                <w:sz w:val="22"/>
                <w:szCs w:val="22"/>
              </w:rPr>
              <w:t>Chungnam</w:t>
            </w:r>
            <w:proofErr w:type="spellEnd"/>
          </w:p>
        </w:tc>
        <w:tc>
          <w:tcPr>
            <w:tcW w:w="1690" w:type="dxa"/>
            <w:tcBorders>
              <w:top w:val="single" w:sz="4" w:space="0" w:color="auto"/>
              <w:left w:val="single" w:sz="4" w:space="0" w:color="auto"/>
              <w:bottom w:val="single" w:sz="4" w:space="0" w:color="auto"/>
              <w:right w:val="single" w:sz="4" w:space="0" w:color="auto"/>
            </w:tcBorders>
            <w:vAlign w:val="bottom"/>
            <w:hideMark/>
          </w:tcPr>
          <w:p w14:paraId="258ADE73"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506</w:t>
            </w:r>
          </w:p>
        </w:tc>
        <w:tc>
          <w:tcPr>
            <w:tcW w:w="1800" w:type="dxa"/>
            <w:tcBorders>
              <w:top w:val="single" w:sz="4" w:space="0" w:color="auto"/>
              <w:left w:val="single" w:sz="4" w:space="0" w:color="auto"/>
              <w:bottom w:val="single" w:sz="4" w:space="0" w:color="auto"/>
              <w:right w:val="single" w:sz="4" w:space="0" w:color="auto"/>
            </w:tcBorders>
            <w:vAlign w:val="bottom"/>
            <w:hideMark/>
          </w:tcPr>
          <w:p w14:paraId="5B849E8B"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483</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9C32041"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468</w:t>
            </w:r>
          </w:p>
        </w:tc>
        <w:tc>
          <w:tcPr>
            <w:tcW w:w="1371" w:type="dxa"/>
            <w:tcBorders>
              <w:top w:val="single" w:sz="4" w:space="0" w:color="auto"/>
              <w:left w:val="single" w:sz="4" w:space="0" w:color="auto"/>
              <w:bottom w:val="single" w:sz="4" w:space="0" w:color="auto"/>
              <w:right w:val="single" w:sz="4" w:space="0" w:color="auto"/>
            </w:tcBorders>
            <w:vAlign w:val="bottom"/>
            <w:hideMark/>
          </w:tcPr>
          <w:p w14:paraId="1DB9045B"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486</w:t>
            </w:r>
          </w:p>
        </w:tc>
      </w:tr>
      <w:tr w:rsidR="00C2571A" w14:paraId="36C24242"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4627A185" w14:textId="77777777" w:rsidR="00C2571A" w:rsidRDefault="00C2571A">
            <w:pPr>
              <w:jc w:val="center"/>
              <w:rPr>
                <w:rFonts w:ascii="Times New Roman" w:hAnsi="Times New Roman"/>
                <w:color w:val="000000"/>
                <w:sz w:val="22"/>
                <w:szCs w:val="22"/>
              </w:rPr>
            </w:pPr>
            <w:proofErr w:type="spellStart"/>
            <w:r>
              <w:rPr>
                <w:rFonts w:ascii="Times New Roman" w:hAnsi="Times New Roman"/>
                <w:color w:val="000000"/>
                <w:sz w:val="22"/>
                <w:szCs w:val="22"/>
              </w:rPr>
              <w:t>Jeolla</w:t>
            </w:r>
            <w:proofErr w:type="spellEnd"/>
          </w:p>
        </w:tc>
        <w:tc>
          <w:tcPr>
            <w:tcW w:w="1690" w:type="dxa"/>
            <w:tcBorders>
              <w:top w:val="single" w:sz="4" w:space="0" w:color="auto"/>
              <w:left w:val="single" w:sz="4" w:space="0" w:color="auto"/>
              <w:bottom w:val="single" w:sz="4" w:space="0" w:color="auto"/>
              <w:right w:val="single" w:sz="4" w:space="0" w:color="auto"/>
            </w:tcBorders>
            <w:vAlign w:val="bottom"/>
            <w:hideMark/>
          </w:tcPr>
          <w:p w14:paraId="796C4693"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330</w:t>
            </w:r>
          </w:p>
        </w:tc>
        <w:tc>
          <w:tcPr>
            <w:tcW w:w="1800" w:type="dxa"/>
            <w:tcBorders>
              <w:top w:val="single" w:sz="4" w:space="0" w:color="auto"/>
              <w:left w:val="single" w:sz="4" w:space="0" w:color="auto"/>
              <w:bottom w:val="single" w:sz="4" w:space="0" w:color="auto"/>
              <w:right w:val="single" w:sz="4" w:space="0" w:color="auto"/>
            </w:tcBorders>
            <w:vAlign w:val="bottom"/>
            <w:hideMark/>
          </w:tcPr>
          <w:p w14:paraId="49DC7EBF"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288</w:t>
            </w:r>
          </w:p>
        </w:tc>
        <w:tc>
          <w:tcPr>
            <w:tcW w:w="1710" w:type="dxa"/>
            <w:tcBorders>
              <w:top w:val="single" w:sz="4" w:space="0" w:color="auto"/>
              <w:left w:val="single" w:sz="4" w:space="0" w:color="auto"/>
              <w:bottom w:val="single" w:sz="4" w:space="0" w:color="auto"/>
              <w:right w:val="single" w:sz="4" w:space="0" w:color="auto"/>
            </w:tcBorders>
            <w:vAlign w:val="bottom"/>
            <w:hideMark/>
          </w:tcPr>
          <w:p w14:paraId="2AF73D47"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254</w:t>
            </w:r>
          </w:p>
        </w:tc>
        <w:tc>
          <w:tcPr>
            <w:tcW w:w="1371" w:type="dxa"/>
            <w:tcBorders>
              <w:top w:val="single" w:sz="4" w:space="0" w:color="auto"/>
              <w:left w:val="single" w:sz="4" w:space="0" w:color="auto"/>
              <w:bottom w:val="single" w:sz="4" w:space="0" w:color="auto"/>
              <w:right w:val="single" w:sz="4" w:space="0" w:color="auto"/>
            </w:tcBorders>
            <w:vAlign w:val="bottom"/>
            <w:hideMark/>
          </w:tcPr>
          <w:p w14:paraId="69F6A91A"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291</w:t>
            </w:r>
          </w:p>
        </w:tc>
      </w:tr>
      <w:tr w:rsidR="00C2571A" w14:paraId="189D2129"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5574A276"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Jeju</w:t>
            </w:r>
          </w:p>
        </w:tc>
        <w:tc>
          <w:tcPr>
            <w:tcW w:w="1690" w:type="dxa"/>
            <w:tcBorders>
              <w:top w:val="single" w:sz="4" w:space="0" w:color="auto"/>
              <w:left w:val="single" w:sz="4" w:space="0" w:color="auto"/>
              <w:bottom w:val="single" w:sz="4" w:space="0" w:color="auto"/>
              <w:right w:val="single" w:sz="4" w:space="0" w:color="auto"/>
            </w:tcBorders>
            <w:vAlign w:val="bottom"/>
            <w:hideMark/>
          </w:tcPr>
          <w:p w14:paraId="76896374"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423</w:t>
            </w:r>
          </w:p>
        </w:tc>
        <w:tc>
          <w:tcPr>
            <w:tcW w:w="1800" w:type="dxa"/>
            <w:tcBorders>
              <w:top w:val="single" w:sz="4" w:space="0" w:color="auto"/>
              <w:left w:val="single" w:sz="4" w:space="0" w:color="auto"/>
              <w:bottom w:val="single" w:sz="4" w:space="0" w:color="auto"/>
              <w:right w:val="single" w:sz="4" w:space="0" w:color="auto"/>
            </w:tcBorders>
            <w:vAlign w:val="bottom"/>
            <w:hideMark/>
          </w:tcPr>
          <w:p w14:paraId="0FB94A23"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421</w:t>
            </w:r>
          </w:p>
        </w:tc>
        <w:tc>
          <w:tcPr>
            <w:tcW w:w="1710" w:type="dxa"/>
            <w:tcBorders>
              <w:top w:val="single" w:sz="4" w:space="0" w:color="auto"/>
              <w:left w:val="single" w:sz="4" w:space="0" w:color="auto"/>
              <w:bottom w:val="single" w:sz="4" w:space="0" w:color="auto"/>
              <w:right w:val="single" w:sz="4" w:space="0" w:color="auto"/>
            </w:tcBorders>
            <w:vAlign w:val="bottom"/>
            <w:hideMark/>
          </w:tcPr>
          <w:p w14:paraId="525DD0E5"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400</w:t>
            </w:r>
          </w:p>
        </w:tc>
        <w:tc>
          <w:tcPr>
            <w:tcW w:w="1371" w:type="dxa"/>
            <w:tcBorders>
              <w:top w:val="single" w:sz="4" w:space="0" w:color="auto"/>
              <w:left w:val="single" w:sz="4" w:space="0" w:color="auto"/>
              <w:bottom w:val="single" w:sz="4" w:space="0" w:color="auto"/>
              <w:right w:val="single" w:sz="4" w:space="0" w:color="auto"/>
            </w:tcBorders>
            <w:vAlign w:val="bottom"/>
            <w:hideMark/>
          </w:tcPr>
          <w:p w14:paraId="7423B329"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415</w:t>
            </w:r>
          </w:p>
        </w:tc>
      </w:tr>
      <w:tr w:rsidR="00C2571A" w14:paraId="328E530B"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5F0DDFB5" w14:textId="77777777" w:rsidR="00C2571A" w:rsidRDefault="00C2571A">
            <w:pPr>
              <w:jc w:val="center"/>
              <w:rPr>
                <w:rFonts w:ascii="Times New Roman" w:hAnsi="Times New Roman"/>
                <w:color w:val="000000"/>
                <w:sz w:val="22"/>
                <w:szCs w:val="22"/>
              </w:rPr>
            </w:pPr>
            <w:proofErr w:type="spellStart"/>
            <w:r>
              <w:rPr>
                <w:rFonts w:ascii="Times New Roman" w:hAnsi="Times New Roman"/>
                <w:color w:val="000000"/>
                <w:sz w:val="22"/>
                <w:szCs w:val="22"/>
              </w:rPr>
              <w:t>Gyeongnam</w:t>
            </w:r>
            <w:proofErr w:type="spellEnd"/>
          </w:p>
        </w:tc>
        <w:tc>
          <w:tcPr>
            <w:tcW w:w="1690" w:type="dxa"/>
            <w:tcBorders>
              <w:top w:val="single" w:sz="4" w:space="0" w:color="auto"/>
              <w:left w:val="single" w:sz="4" w:space="0" w:color="auto"/>
              <w:bottom w:val="single" w:sz="4" w:space="0" w:color="auto"/>
              <w:right w:val="single" w:sz="4" w:space="0" w:color="auto"/>
            </w:tcBorders>
            <w:vAlign w:val="bottom"/>
            <w:hideMark/>
          </w:tcPr>
          <w:p w14:paraId="324C1D56"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631</w:t>
            </w:r>
          </w:p>
        </w:tc>
        <w:tc>
          <w:tcPr>
            <w:tcW w:w="1800" w:type="dxa"/>
            <w:tcBorders>
              <w:top w:val="single" w:sz="4" w:space="0" w:color="auto"/>
              <w:left w:val="single" w:sz="4" w:space="0" w:color="auto"/>
              <w:bottom w:val="single" w:sz="4" w:space="0" w:color="auto"/>
              <w:right w:val="single" w:sz="4" w:space="0" w:color="auto"/>
            </w:tcBorders>
            <w:vAlign w:val="bottom"/>
            <w:hideMark/>
          </w:tcPr>
          <w:p w14:paraId="2D0E4C60"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196</w:t>
            </w:r>
          </w:p>
        </w:tc>
        <w:tc>
          <w:tcPr>
            <w:tcW w:w="1710" w:type="dxa"/>
            <w:tcBorders>
              <w:top w:val="single" w:sz="4" w:space="0" w:color="auto"/>
              <w:left w:val="single" w:sz="4" w:space="0" w:color="auto"/>
              <w:bottom w:val="single" w:sz="4" w:space="0" w:color="auto"/>
              <w:right w:val="single" w:sz="4" w:space="0" w:color="auto"/>
            </w:tcBorders>
            <w:vAlign w:val="bottom"/>
            <w:hideMark/>
          </w:tcPr>
          <w:p w14:paraId="1894DA71"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381</w:t>
            </w:r>
          </w:p>
        </w:tc>
        <w:tc>
          <w:tcPr>
            <w:tcW w:w="1371" w:type="dxa"/>
            <w:tcBorders>
              <w:top w:val="single" w:sz="4" w:space="0" w:color="auto"/>
              <w:left w:val="single" w:sz="4" w:space="0" w:color="auto"/>
              <w:bottom w:val="single" w:sz="4" w:space="0" w:color="auto"/>
              <w:right w:val="single" w:sz="4" w:space="0" w:color="auto"/>
            </w:tcBorders>
            <w:vAlign w:val="bottom"/>
            <w:hideMark/>
          </w:tcPr>
          <w:p w14:paraId="218CD32E"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403</w:t>
            </w:r>
          </w:p>
        </w:tc>
      </w:tr>
      <w:tr w:rsidR="00C2571A" w14:paraId="2B791CF1"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1914A3D7" w14:textId="77777777" w:rsidR="00C2571A" w:rsidRDefault="00C2571A">
            <w:pPr>
              <w:jc w:val="center"/>
              <w:rPr>
                <w:rFonts w:ascii="Times New Roman" w:hAnsi="Times New Roman"/>
                <w:color w:val="000000"/>
                <w:sz w:val="22"/>
                <w:szCs w:val="22"/>
              </w:rPr>
            </w:pPr>
            <w:proofErr w:type="spellStart"/>
            <w:r>
              <w:rPr>
                <w:rFonts w:ascii="Times New Roman" w:hAnsi="Times New Roman"/>
                <w:color w:val="000000"/>
                <w:sz w:val="22"/>
                <w:szCs w:val="22"/>
              </w:rPr>
              <w:t>Gyeongbuk</w:t>
            </w:r>
            <w:proofErr w:type="spellEnd"/>
          </w:p>
        </w:tc>
        <w:tc>
          <w:tcPr>
            <w:tcW w:w="1690" w:type="dxa"/>
            <w:tcBorders>
              <w:top w:val="single" w:sz="4" w:space="0" w:color="auto"/>
              <w:left w:val="single" w:sz="4" w:space="0" w:color="auto"/>
              <w:bottom w:val="single" w:sz="4" w:space="0" w:color="auto"/>
              <w:right w:val="single" w:sz="4" w:space="0" w:color="auto"/>
            </w:tcBorders>
            <w:vAlign w:val="bottom"/>
            <w:hideMark/>
          </w:tcPr>
          <w:p w14:paraId="47DE3696"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152</w:t>
            </w:r>
          </w:p>
        </w:tc>
        <w:tc>
          <w:tcPr>
            <w:tcW w:w="1800" w:type="dxa"/>
            <w:tcBorders>
              <w:top w:val="single" w:sz="4" w:space="0" w:color="auto"/>
              <w:left w:val="single" w:sz="4" w:space="0" w:color="auto"/>
              <w:bottom w:val="single" w:sz="4" w:space="0" w:color="auto"/>
              <w:right w:val="single" w:sz="4" w:space="0" w:color="auto"/>
            </w:tcBorders>
            <w:vAlign w:val="bottom"/>
            <w:hideMark/>
          </w:tcPr>
          <w:p w14:paraId="32E0FD46"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166</w:t>
            </w:r>
          </w:p>
        </w:tc>
        <w:tc>
          <w:tcPr>
            <w:tcW w:w="1710" w:type="dxa"/>
            <w:tcBorders>
              <w:top w:val="single" w:sz="4" w:space="0" w:color="auto"/>
              <w:left w:val="single" w:sz="4" w:space="0" w:color="auto"/>
              <w:bottom w:val="single" w:sz="4" w:space="0" w:color="auto"/>
              <w:right w:val="single" w:sz="4" w:space="0" w:color="auto"/>
            </w:tcBorders>
            <w:vAlign w:val="bottom"/>
            <w:hideMark/>
          </w:tcPr>
          <w:p w14:paraId="7C6125AA"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163</w:t>
            </w:r>
          </w:p>
        </w:tc>
        <w:tc>
          <w:tcPr>
            <w:tcW w:w="1371" w:type="dxa"/>
            <w:tcBorders>
              <w:top w:val="single" w:sz="4" w:space="0" w:color="auto"/>
              <w:left w:val="single" w:sz="4" w:space="0" w:color="auto"/>
              <w:bottom w:val="single" w:sz="4" w:space="0" w:color="auto"/>
              <w:right w:val="single" w:sz="4" w:space="0" w:color="auto"/>
            </w:tcBorders>
            <w:vAlign w:val="bottom"/>
            <w:hideMark/>
          </w:tcPr>
          <w:p w14:paraId="35EEF6A6"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161</w:t>
            </w:r>
          </w:p>
        </w:tc>
      </w:tr>
      <w:tr w:rsidR="00C2571A" w14:paraId="1AAD7DBF"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60580CD6"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Gangwon</w:t>
            </w:r>
          </w:p>
        </w:tc>
        <w:tc>
          <w:tcPr>
            <w:tcW w:w="1690" w:type="dxa"/>
            <w:tcBorders>
              <w:top w:val="single" w:sz="4" w:space="0" w:color="auto"/>
              <w:left w:val="single" w:sz="4" w:space="0" w:color="auto"/>
              <w:bottom w:val="single" w:sz="4" w:space="0" w:color="auto"/>
              <w:right w:val="single" w:sz="4" w:space="0" w:color="auto"/>
            </w:tcBorders>
            <w:vAlign w:val="bottom"/>
            <w:hideMark/>
          </w:tcPr>
          <w:p w14:paraId="2CF14BEE"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251</w:t>
            </w:r>
          </w:p>
        </w:tc>
        <w:tc>
          <w:tcPr>
            <w:tcW w:w="1800" w:type="dxa"/>
            <w:tcBorders>
              <w:top w:val="single" w:sz="4" w:space="0" w:color="auto"/>
              <w:left w:val="single" w:sz="4" w:space="0" w:color="auto"/>
              <w:bottom w:val="single" w:sz="4" w:space="0" w:color="auto"/>
              <w:right w:val="single" w:sz="4" w:space="0" w:color="auto"/>
            </w:tcBorders>
            <w:vAlign w:val="bottom"/>
            <w:hideMark/>
          </w:tcPr>
          <w:p w14:paraId="3FFAA94D"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276</w:t>
            </w:r>
          </w:p>
        </w:tc>
        <w:tc>
          <w:tcPr>
            <w:tcW w:w="1710" w:type="dxa"/>
            <w:tcBorders>
              <w:top w:val="single" w:sz="4" w:space="0" w:color="auto"/>
              <w:left w:val="single" w:sz="4" w:space="0" w:color="auto"/>
              <w:bottom w:val="single" w:sz="4" w:space="0" w:color="auto"/>
              <w:right w:val="single" w:sz="4" w:space="0" w:color="auto"/>
            </w:tcBorders>
            <w:vAlign w:val="bottom"/>
            <w:hideMark/>
          </w:tcPr>
          <w:p w14:paraId="0E3DBF86"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246</w:t>
            </w:r>
          </w:p>
        </w:tc>
        <w:tc>
          <w:tcPr>
            <w:tcW w:w="1371" w:type="dxa"/>
            <w:tcBorders>
              <w:top w:val="single" w:sz="4" w:space="0" w:color="auto"/>
              <w:left w:val="single" w:sz="4" w:space="0" w:color="auto"/>
              <w:bottom w:val="single" w:sz="4" w:space="0" w:color="auto"/>
              <w:right w:val="single" w:sz="4" w:space="0" w:color="auto"/>
            </w:tcBorders>
            <w:vAlign w:val="bottom"/>
            <w:hideMark/>
          </w:tcPr>
          <w:p w14:paraId="71E93545"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258</w:t>
            </w:r>
          </w:p>
        </w:tc>
      </w:tr>
      <w:tr w:rsidR="00C2571A" w14:paraId="000C8337" w14:textId="77777777" w:rsidTr="00C2571A">
        <w:tc>
          <w:tcPr>
            <w:tcW w:w="1725" w:type="dxa"/>
            <w:tcBorders>
              <w:top w:val="single" w:sz="4" w:space="0" w:color="auto"/>
              <w:left w:val="single" w:sz="4" w:space="0" w:color="auto"/>
              <w:bottom w:val="single" w:sz="4" w:space="0" w:color="auto"/>
              <w:right w:val="single" w:sz="4" w:space="0" w:color="auto"/>
            </w:tcBorders>
            <w:vAlign w:val="bottom"/>
            <w:hideMark/>
          </w:tcPr>
          <w:p w14:paraId="0CBDCE99" w14:textId="77777777" w:rsidR="00C2571A" w:rsidRDefault="00C2571A">
            <w:pPr>
              <w:jc w:val="center"/>
              <w:rPr>
                <w:rFonts w:ascii="Times New Roman" w:hAnsi="Times New Roman"/>
                <w:color w:val="000000"/>
                <w:sz w:val="22"/>
                <w:szCs w:val="22"/>
              </w:rPr>
            </w:pPr>
            <w:proofErr w:type="spellStart"/>
            <w:r>
              <w:rPr>
                <w:rFonts w:ascii="Times New Roman" w:hAnsi="Times New Roman"/>
                <w:color w:val="000000"/>
                <w:sz w:val="22"/>
                <w:szCs w:val="22"/>
              </w:rPr>
              <w:t>Hamgyong</w:t>
            </w:r>
            <w:proofErr w:type="spellEnd"/>
          </w:p>
        </w:tc>
        <w:tc>
          <w:tcPr>
            <w:tcW w:w="1690" w:type="dxa"/>
            <w:tcBorders>
              <w:top w:val="single" w:sz="4" w:space="0" w:color="auto"/>
              <w:left w:val="single" w:sz="4" w:space="0" w:color="auto"/>
              <w:bottom w:val="single" w:sz="4" w:space="0" w:color="auto"/>
              <w:right w:val="single" w:sz="4" w:space="0" w:color="auto"/>
            </w:tcBorders>
            <w:vAlign w:val="bottom"/>
            <w:hideMark/>
          </w:tcPr>
          <w:p w14:paraId="68AB7EA0"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56</w:t>
            </w:r>
          </w:p>
        </w:tc>
        <w:tc>
          <w:tcPr>
            <w:tcW w:w="1800" w:type="dxa"/>
            <w:tcBorders>
              <w:top w:val="single" w:sz="4" w:space="0" w:color="auto"/>
              <w:left w:val="single" w:sz="4" w:space="0" w:color="auto"/>
              <w:bottom w:val="single" w:sz="4" w:space="0" w:color="auto"/>
              <w:right w:val="single" w:sz="4" w:space="0" w:color="auto"/>
            </w:tcBorders>
            <w:vAlign w:val="bottom"/>
            <w:hideMark/>
          </w:tcPr>
          <w:p w14:paraId="16259F10"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189</w:t>
            </w:r>
          </w:p>
        </w:tc>
        <w:tc>
          <w:tcPr>
            <w:tcW w:w="1710" w:type="dxa"/>
            <w:tcBorders>
              <w:top w:val="single" w:sz="4" w:space="0" w:color="auto"/>
              <w:left w:val="single" w:sz="4" w:space="0" w:color="auto"/>
              <w:bottom w:val="single" w:sz="4" w:space="0" w:color="auto"/>
              <w:right w:val="single" w:sz="4" w:space="0" w:color="auto"/>
            </w:tcBorders>
            <w:vAlign w:val="bottom"/>
            <w:hideMark/>
          </w:tcPr>
          <w:p w14:paraId="3C53E19C"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141</w:t>
            </w:r>
          </w:p>
        </w:tc>
        <w:tc>
          <w:tcPr>
            <w:tcW w:w="1371" w:type="dxa"/>
            <w:tcBorders>
              <w:top w:val="single" w:sz="4" w:space="0" w:color="auto"/>
              <w:left w:val="single" w:sz="4" w:space="0" w:color="auto"/>
              <w:bottom w:val="single" w:sz="4" w:space="0" w:color="auto"/>
              <w:right w:val="single" w:sz="4" w:space="0" w:color="auto"/>
            </w:tcBorders>
            <w:vAlign w:val="bottom"/>
            <w:hideMark/>
          </w:tcPr>
          <w:p w14:paraId="7902EB5F" w14:textId="77777777" w:rsidR="00C2571A" w:rsidRDefault="00C2571A">
            <w:pPr>
              <w:jc w:val="center"/>
              <w:rPr>
                <w:rFonts w:ascii="Times New Roman" w:hAnsi="Times New Roman"/>
                <w:color w:val="000000"/>
                <w:sz w:val="22"/>
                <w:szCs w:val="22"/>
              </w:rPr>
            </w:pPr>
            <w:r>
              <w:rPr>
                <w:rFonts w:ascii="Times New Roman" w:hAnsi="Times New Roman"/>
                <w:color w:val="000000"/>
                <w:sz w:val="22"/>
                <w:szCs w:val="22"/>
              </w:rPr>
              <w:t>128</w:t>
            </w:r>
          </w:p>
        </w:tc>
      </w:tr>
    </w:tbl>
    <w:p w14:paraId="7B129770" w14:textId="77777777" w:rsidR="00C2571A" w:rsidRDefault="00C2571A" w:rsidP="00C2571A">
      <w:pPr>
        <w:rPr>
          <w:rFonts w:ascii="Times New Roman" w:eastAsia="함초롬바탕" w:hAnsi="Times New Roman"/>
          <w:shd w:val="clear" w:color="auto" w:fill="FFFFFF"/>
          <w:lang w:eastAsia="ko-KR"/>
        </w:rPr>
      </w:pPr>
    </w:p>
    <w:p w14:paraId="1348A851" w14:textId="77777777" w:rsidR="00C2571A" w:rsidRDefault="00C2571A" w:rsidP="00C2571A">
      <w:pPr>
        <w:autoSpaceDE w:val="0"/>
        <w:autoSpaceDN w:val="0"/>
        <w:adjustRightInd w:val="0"/>
        <w:jc w:val="both"/>
        <w:rPr>
          <w:rFonts w:ascii="Times New Roman" w:hAnsi="Times New Roman"/>
        </w:rPr>
      </w:pPr>
    </w:p>
    <w:p w14:paraId="6081BB6F"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함초롬바탕">
    <w:altName w:val="Batang"/>
    <w:charset w:val="81"/>
    <w:family w:val="roman"/>
    <w:pitch w:val="variable"/>
    <w:sig w:usb0="F7002EFF" w:usb1="19DFFFFF" w:usb2="001BFDD7" w:usb3="00000000" w:csb0="001F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71A"/>
    <w:rsid w:val="004F54A1"/>
    <w:rsid w:val="005374DE"/>
    <w:rsid w:val="00871FE1"/>
    <w:rsid w:val="00AD1398"/>
    <w:rsid w:val="00C25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86E2D"/>
  <w15:chartTrackingRefBased/>
  <w15:docId w15:val="{5503ACBE-CC95-49F3-9FDB-42F70EB85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71A"/>
    <w:pPr>
      <w:spacing w:after="0" w:line="240" w:lineRule="auto"/>
    </w:pPr>
    <w:rPr>
      <w:rFonts w:ascii="Cambria" w:eastAsia="Malgun Gothic" w:hAnsi="Cambria" w:cs="Times New Roman"/>
      <w:kern w:val="0"/>
      <w:sz w:val="24"/>
      <w:szCs w:val="24"/>
      <w14:ligatures w14:val="none"/>
    </w:rPr>
  </w:style>
  <w:style w:type="paragraph" w:styleId="Heading1">
    <w:name w:val="heading 1"/>
    <w:basedOn w:val="Normal"/>
    <w:next w:val="Normal"/>
    <w:link w:val="Heading1Char"/>
    <w:uiPriority w:val="9"/>
    <w:qFormat/>
    <w:rsid w:val="00C2571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571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571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571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C2571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C2571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C2571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C2571A"/>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C2571A"/>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7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57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57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57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57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57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57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57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571A"/>
    <w:rPr>
      <w:rFonts w:eastAsiaTheme="majorEastAsia" w:cstheme="majorBidi"/>
      <w:color w:val="272727" w:themeColor="text1" w:themeTint="D8"/>
    </w:rPr>
  </w:style>
  <w:style w:type="paragraph" w:styleId="Title">
    <w:name w:val="Title"/>
    <w:basedOn w:val="Normal"/>
    <w:next w:val="Normal"/>
    <w:link w:val="TitleChar"/>
    <w:uiPriority w:val="10"/>
    <w:qFormat/>
    <w:rsid w:val="00C2571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57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571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57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571A"/>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C2571A"/>
    <w:rPr>
      <w:i/>
      <w:iCs/>
      <w:color w:val="404040" w:themeColor="text1" w:themeTint="BF"/>
    </w:rPr>
  </w:style>
  <w:style w:type="paragraph" w:styleId="ListParagraph">
    <w:name w:val="List Paragraph"/>
    <w:basedOn w:val="Normal"/>
    <w:uiPriority w:val="34"/>
    <w:qFormat/>
    <w:rsid w:val="00C2571A"/>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C2571A"/>
    <w:rPr>
      <w:i/>
      <w:iCs/>
      <w:color w:val="0F4761" w:themeColor="accent1" w:themeShade="BF"/>
    </w:rPr>
  </w:style>
  <w:style w:type="paragraph" w:styleId="IntenseQuote">
    <w:name w:val="Intense Quote"/>
    <w:basedOn w:val="Normal"/>
    <w:next w:val="Normal"/>
    <w:link w:val="IntenseQuoteChar"/>
    <w:uiPriority w:val="30"/>
    <w:qFormat/>
    <w:rsid w:val="00C2571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C2571A"/>
    <w:rPr>
      <w:i/>
      <w:iCs/>
      <w:color w:val="0F4761" w:themeColor="accent1" w:themeShade="BF"/>
    </w:rPr>
  </w:style>
  <w:style w:type="character" w:styleId="IntenseReference">
    <w:name w:val="Intense Reference"/>
    <w:basedOn w:val="DefaultParagraphFont"/>
    <w:uiPriority w:val="32"/>
    <w:qFormat/>
    <w:rsid w:val="00C2571A"/>
    <w:rPr>
      <w:b/>
      <w:bCs/>
      <w:smallCaps/>
      <w:color w:val="0F4761" w:themeColor="accent1" w:themeShade="BF"/>
      <w:spacing w:val="5"/>
    </w:rPr>
  </w:style>
  <w:style w:type="table" w:styleId="TableGrid">
    <w:name w:val="Table Grid"/>
    <w:basedOn w:val="TableNormal"/>
    <w:uiPriority w:val="59"/>
    <w:rsid w:val="00C2571A"/>
    <w:pPr>
      <w:spacing w:after="0" w:line="240" w:lineRule="auto"/>
    </w:pPr>
    <w:rPr>
      <w:rFonts w:ascii="Cambria" w:eastAsia="Malgun Gothic" w:hAnsi="Cambria" w:cs="Times New Roman"/>
      <w:kern w:val="0"/>
      <w:sz w:val="20"/>
      <w:szCs w:val="20"/>
      <w:lang w:eastAsia="ko-KR"/>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9889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239</Words>
  <Characters>1367</Characters>
  <Application>Microsoft Office Word</Application>
  <DocSecurity>0</DocSecurity>
  <Lines>11</Lines>
  <Paragraphs>3</Paragraphs>
  <ScaleCrop>false</ScaleCrop>
  <Company>Springer Nature</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2024-07-23T05:49:00Z</dcterms:created>
  <dcterms:modified xsi:type="dcterms:W3CDTF">2024-07-23T05:49:00Z</dcterms:modified>
</cp:coreProperties>
</file>