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BABBC" w14:textId="77777777" w:rsidR="00561F9B" w:rsidRPr="00805A0B" w:rsidRDefault="00FD1DA9" w:rsidP="005B7C57">
      <w:pPr>
        <w:ind w:left="850" w:hangingChars="354" w:hanging="850"/>
        <w:jc w:val="center"/>
        <w:rPr>
          <w:rFonts w:ascii="Times New Roman" w:hAnsi="Times New Roman" w:cs="Times New Roman"/>
        </w:rPr>
      </w:pPr>
      <w:r w:rsidRPr="00805A0B">
        <w:rPr>
          <w:rFonts w:ascii="Times New Roman" w:hAnsi="Times New Roman" w:cs="Times New Roman"/>
        </w:rPr>
        <w:t>Supplementary Materials for</w:t>
      </w:r>
    </w:p>
    <w:p w14:paraId="0A88511F" w14:textId="392EE068" w:rsidR="00561F9B" w:rsidRPr="00805A0B" w:rsidRDefault="00561F9B" w:rsidP="005B7C57">
      <w:pPr>
        <w:spacing w:line="160" w:lineRule="exact"/>
        <w:ind w:left="850" w:hangingChars="354" w:hanging="850"/>
        <w:jc w:val="center"/>
        <w:rPr>
          <w:rFonts w:ascii="Times New Roman" w:hAnsi="Times New Roman" w:cs="Times New Roman"/>
        </w:rPr>
      </w:pPr>
    </w:p>
    <w:p w14:paraId="2A9CD5A0" w14:textId="4029A202" w:rsidR="00AF3931" w:rsidRPr="00391FF2" w:rsidRDefault="00391FF2" w:rsidP="005B7C57">
      <w:pPr>
        <w:ind w:left="1111" w:hangingChars="354" w:hanging="1111"/>
        <w:jc w:val="center"/>
        <w:rPr>
          <w:rFonts w:ascii="Times New Roman" w:hAnsi="Times New Roman" w:cs="Times New Roman"/>
          <w:b/>
          <w:sz w:val="32"/>
        </w:rPr>
      </w:pPr>
      <w:bookmarkStart w:id="0" w:name="OLE_LINK1"/>
      <w:r w:rsidRPr="00391FF2">
        <w:rPr>
          <w:rFonts w:ascii="Times New Roman" w:hAnsi="Times New Roman" w:cs="Times New Roman"/>
          <w:b/>
          <w:sz w:val="32"/>
          <w:lang w:val="en-US"/>
        </w:rPr>
        <w:t>Projected climate change impacts on hydrological droughts in Japan: Dependency on climate and weather patterns</w:t>
      </w:r>
    </w:p>
    <w:p w14:paraId="5DBC19EA" w14:textId="77777777" w:rsidR="00360D2C" w:rsidRPr="00805A0B" w:rsidRDefault="00360D2C" w:rsidP="005B7C57">
      <w:pPr>
        <w:ind w:left="833" w:hangingChars="354" w:hanging="833"/>
        <w:jc w:val="center"/>
        <w:rPr>
          <w:rFonts w:ascii="Times New Roman" w:hAnsi="Times New Roman" w:cs="Times New Roman"/>
          <w:b/>
          <w:lang w:val="en-US"/>
        </w:rPr>
      </w:pPr>
    </w:p>
    <w:bookmarkEnd w:id="0"/>
    <w:p w14:paraId="143B0818" w14:textId="77777777" w:rsidR="00561F9B" w:rsidRPr="00805A0B" w:rsidRDefault="00561F9B" w:rsidP="005B7C57">
      <w:pPr>
        <w:spacing w:line="160" w:lineRule="exact"/>
        <w:ind w:left="833" w:hangingChars="354" w:hanging="833"/>
        <w:jc w:val="center"/>
        <w:rPr>
          <w:rFonts w:ascii="Times New Roman" w:hAnsi="Times New Roman" w:cs="Times New Roman"/>
          <w:b/>
        </w:rPr>
      </w:pPr>
    </w:p>
    <w:p w14:paraId="37B22B47" w14:textId="77777777" w:rsidR="00024727" w:rsidRPr="00805A0B" w:rsidRDefault="00FD1DA9" w:rsidP="005B7C57">
      <w:pPr>
        <w:ind w:left="850" w:hangingChars="354" w:hanging="850"/>
        <w:jc w:val="center"/>
        <w:rPr>
          <w:rFonts w:ascii="Times New Roman" w:hAnsi="Times New Roman" w:cs="Times New Roman"/>
        </w:rPr>
      </w:pPr>
      <w:r w:rsidRPr="00805A0B">
        <w:rPr>
          <w:rFonts w:ascii="Times New Roman" w:hAnsi="Times New Roman" w:cs="Times New Roman"/>
        </w:rPr>
        <w:t xml:space="preserve">Masamichi OHBA*, Ryosuke ARAI, </w:t>
      </w:r>
    </w:p>
    <w:p w14:paraId="4933233A" w14:textId="0B5F6186" w:rsidR="00024727" w:rsidRPr="00805A0B" w:rsidRDefault="00FD1DA9" w:rsidP="005B7C57">
      <w:pPr>
        <w:ind w:left="850" w:hangingChars="354" w:hanging="850"/>
        <w:jc w:val="center"/>
        <w:rPr>
          <w:rFonts w:ascii="Times New Roman" w:hAnsi="Times New Roman" w:cs="Times New Roman"/>
        </w:rPr>
      </w:pPr>
      <w:r w:rsidRPr="00805A0B">
        <w:rPr>
          <w:rFonts w:ascii="Times New Roman" w:hAnsi="Times New Roman" w:cs="Times New Roman"/>
        </w:rPr>
        <w:t xml:space="preserve">Takahiro SATO, </w:t>
      </w:r>
      <w:r w:rsidR="008028D7" w:rsidRPr="008028D7">
        <w:rPr>
          <w:rFonts w:ascii="Times New Roman" w:hAnsi="Times New Roman" w:cs="Times New Roman"/>
        </w:rPr>
        <w:t>Masahiro IMAMURA</w:t>
      </w:r>
      <w:r w:rsidR="008028D7">
        <w:rPr>
          <w:rFonts w:ascii="Times New Roman" w:hAnsi="Times New Roman" w:cs="Times New Roman" w:hint="eastAsia"/>
          <w:lang w:eastAsia="ja-JP"/>
        </w:rPr>
        <w:t xml:space="preserve">, </w:t>
      </w:r>
      <w:r w:rsidRPr="00805A0B">
        <w:rPr>
          <w:rFonts w:ascii="Times New Roman" w:hAnsi="Times New Roman" w:cs="Times New Roman"/>
        </w:rPr>
        <w:t>Yasushi TOYODA</w:t>
      </w:r>
    </w:p>
    <w:p w14:paraId="49DB3924" w14:textId="77777777" w:rsidR="00561F9B" w:rsidRPr="00805A0B" w:rsidRDefault="00561F9B" w:rsidP="005B7C57">
      <w:pPr>
        <w:spacing w:line="140" w:lineRule="exact"/>
        <w:ind w:left="850" w:hangingChars="354" w:hanging="850"/>
        <w:jc w:val="center"/>
        <w:rPr>
          <w:rFonts w:ascii="Times New Roman" w:hAnsi="Times New Roman" w:cs="Times New Roman"/>
        </w:rPr>
      </w:pPr>
    </w:p>
    <w:p w14:paraId="7A2C0872" w14:textId="77777777" w:rsidR="00561F9B" w:rsidRPr="00805A0B" w:rsidRDefault="00FD1DA9" w:rsidP="005B7C57">
      <w:pPr>
        <w:autoSpaceDE w:val="0"/>
        <w:autoSpaceDN w:val="0"/>
        <w:adjustRightInd w:val="0"/>
        <w:ind w:left="708" w:hangingChars="354" w:hanging="708"/>
        <w:jc w:val="center"/>
        <w:outlineLvl w:val="0"/>
        <w:rPr>
          <w:rFonts w:ascii="Times New Roman" w:hAnsi="Times New Roman" w:cs="Times New Roman"/>
          <w:i/>
          <w:sz w:val="20"/>
        </w:rPr>
      </w:pPr>
      <w:r w:rsidRPr="00805A0B">
        <w:rPr>
          <w:rFonts w:ascii="Times New Roman" w:hAnsi="Times New Roman" w:cs="Times New Roman"/>
          <w:i/>
          <w:sz w:val="20"/>
        </w:rPr>
        <w:t>Central Research Institute of Electric Power Industry (CRIEPI), Japan</w:t>
      </w:r>
    </w:p>
    <w:p w14:paraId="064CEC9D" w14:textId="77777777" w:rsidR="00561F9B" w:rsidRPr="00805A0B" w:rsidRDefault="00FD1DA9" w:rsidP="005B7C57">
      <w:pPr>
        <w:ind w:left="708" w:hangingChars="354" w:hanging="708"/>
        <w:jc w:val="center"/>
        <w:rPr>
          <w:rFonts w:ascii="Times New Roman" w:hAnsi="Times New Roman" w:cs="Times New Roman"/>
          <w:sz w:val="20"/>
          <w:lang w:eastAsia="ja-JP"/>
        </w:rPr>
      </w:pPr>
      <w:r w:rsidRPr="00805A0B">
        <w:rPr>
          <w:rFonts w:ascii="Times New Roman" w:hAnsi="Times New Roman" w:cs="Times New Roman"/>
          <w:sz w:val="20"/>
        </w:rPr>
        <w:t>*</w:t>
      </w:r>
      <w:r w:rsidR="002A4AD3" w:rsidRPr="00805A0B">
        <w:rPr>
          <w:rFonts w:ascii="Times New Roman" w:hAnsi="Times New Roman" w:cs="Times New Roman"/>
          <w:sz w:val="20"/>
        </w:rPr>
        <w:t>C</w:t>
      </w:r>
      <w:r w:rsidRPr="00805A0B">
        <w:rPr>
          <w:rFonts w:ascii="Times New Roman" w:hAnsi="Times New Roman" w:cs="Times New Roman"/>
          <w:sz w:val="20"/>
        </w:rPr>
        <w:t xml:space="preserve">orresponding author email: </w:t>
      </w:r>
      <w:hyperlink r:id="rId8" w:history="1">
        <w:r w:rsidRPr="00805A0B">
          <w:rPr>
            <w:rStyle w:val="ad"/>
            <w:rFonts w:ascii="Times New Roman" w:hAnsi="Times New Roman" w:cs="Times New Roman"/>
            <w:color w:val="auto"/>
            <w:sz w:val="20"/>
            <w:lang w:eastAsia="ja-JP"/>
          </w:rPr>
          <w:t>oba-m@criepi.denken.or.jp</w:t>
        </w:r>
      </w:hyperlink>
      <w:r w:rsidRPr="00805A0B">
        <w:rPr>
          <w:rFonts w:ascii="Times New Roman" w:hAnsi="Times New Roman" w:cs="Times New Roman"/>
          <w:sz w:val="20"/>
          <w:lang w:eastAsia="ja-JP"/>
        </w:rPr>
        <w:t xml:space="preserve"> </w:t>
      </w:r>
    </w:p>
    <w:p w14:paraId="501DE56D" w14:textId="77777777" w:rsidR="00161052" w:rsidRDefault="00161052" w:rsidP="0033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color w:val="000000" w:themeColor="text1"/>
          <w:lang w:val="en-US" w:eastAsia="ja-JP"/>
        </w:rPr>
      </w:pPr>
    </w:p>
    <w:p w14:paraId="25F76EC0" w14:textId="77777777" w:rsidR="00161052" w:rsidRDefault="00FD1DA9" w:rsidP="00161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noProof/>
          <w:color w:val="000000" w:themeColor="text1"/>
          <w:lang w:val="en-US" w:eastAsia="ja-JP"/>
        </w:rPr>
      </w:pPr>
      <w:r>
        <w:rPr>
          <w:noProof/>
        </w:rPr>
        <w:drawing>
          <wp:inline distT="0" distB="0" distL="0" distR="0" wp14:anchorId="05099C88" wp14:editId="5CC6BEA2">
            <wp:extent cx="4626428" cy="5664598"/>
            <wp:effectExtent l="0" t="0" r="3175" b="0"/>
            <wp:docPr id="874190394"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90394" name="図 1" descr="グラフ&#10;&#10;自動的に生成された説明"/>
                    <pic:cNvPicPr/>
                  </pic:nvPicPr>
                  <pic:blipFill>
                    <a:blip r:embed="rId9"/>
                    <a:stretch>
                      <a:fillRect/>
                    </a:stretch>
                  </pic:blipFill>
                  <pic:spPr>
                    <a:xfrm>
                      <a:off x="0" y="0"/>
                      <a:ext cx="4638173" cy="5678979"/>
                    </a:xfrm>
                    <a:prstGeom prst="rect">
                      <a:avLst/>
                    </a:prstGeom>
                  </pic:spPr>
                </pic:pic>
              </a:graphicData>
            </a:graphic>
          </wp:inline>
        </w:drawing>
      </w:r>
    </w:p>
    <w:p w14:paraId="206081A9" w14:textId="77777777" w:rsidR="00161052" w:rsidRDefault="00161052" w:rsidP="0033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color w:val="000000" w:themeColor="text1"/>
          <w:lang w:val="en-US" w:eastAsia="ja-JP"/>
        </w:rPr>
      </w:pPr>
    </w:p>
    <w:p w14:paraId="315AF5EE" w14:textId="2A746821" w:rsidR="00161052" w:rsidRPr="00161052" w:rsidRDefault="00FD1DA9" w:rsidP="00B377C2">
      <w:pPr>
        <w:pStyle w:val="Default"/>
        <w:rPr>
          <w:rFonts w:ascii="Times New Roman" w:hAnsi="Times New Roman" w:cs="Times New Roman"/>
          <w:color w:val="auto"/>
        </w:rPr>
      </w:pPr>
      <w:r w:rsidRPr="00161052">
        <w:rPr>
          <w:rFonts w:ascii="Times New Roman" w:hAnsi="Times New Roman" w:cs="Times New Roman"/>
          <w:b/>
          <w:color w:val="auto"/>
        </w:rPr>
        <w:t>Fig. S</w:t>
      </w:r>
      <w:r w:rsidR="000A269E">
        <w:rPr>
          <w:rFonts w:ascii="Times New Roman" w:hAnsi="Times New Roman" w:cs="Times New Roman" w:hint="eastAsia"/>
          <w:b/>
          <w:color w:val="auto"/>
        </w:rPr>
        <w:t>1</w:t>
      </w:r>
      <w:r w:rsidRPr="00161052">
        <w:rPr>
          <w:rFonts w:ascii="Times New Roman" w:hAnsi="Times New Roman" w:cs="Times New Roman"/>
          <w:b/>
          <w:color w:val="auto"/>
        </w:rPr>
        <w:t xml:space="preserve"> </w:t>
      </w:r>
      <w:r w:rsidRPr="00161052">
        <w:rPr>
          <w:rFonts w:ascii="Times New Roman" w:hAnsi="Times New Roman" w:cs="Times New Roman"/>
          <w:bCs/>
          <w:color w:val="auto"/>
        </w:rPr>
        <w:t xml:space="preserve">Effect of </w:t>
      </w:r>
      <w:r>
        <w:rPr>
          <w:rFonts w:ascii="Times New Roman" w:hAnsi="Times New Roman" w:cs="Times New Roman"/>
          <w:bCs/>
          <w:color w:val="auto"/>
        </w:rPr>
        <w:t>the precipitation bias correction</w:t>
      </w:r>
      <w:r>
        <w:rPr>
          <w:rFonts w:ascii="Times New Roman" w:hAnsi="Times New Roman" w:cs="Times New Roman" w:hint="eastAsia"/>
          <w:bCs/>
          <w:color w:val="auto"/>
        </w:rPr>
        <w:t xml:space="preserve"> </w:t>
      </w:r>
      <w:r>
        <w:rPr>
          <w:rFonts w:ascii="Times New Roman" w:hAnsi="Times New Roman" w:cs="Times New Roman"/>
          <w:bCs/>
          <w:color w:val="auto"/>
        </w:rPr>
        <w:t xml:space="preserve">used </w:t>
      </w:r>
      <w:r w:rsidR="00B94663">
        <w:rPr>
          <w:rFonts w:ascii="Times New Roman" w:hAnsi="Times New Roman" w:cs="Times New Roman"/>
          <w:bCs/>
          <w:color w:val="auto"/>
        </w:rPr>
        <w:t xml:space="preserve">in </w:t>
      </w:r>
      <w:r>
        <w:rPr>
          <w:rFonts w:ascii="Times New Roman" w:hAnsi="Times New Roman" w:cs="Times New Roman"/>
          <w:bCs/>
          <w:color w:val="auto"/>
        </w:rPr>
        <w:t>this study</w:t>
      </w:r>
      <w:r w:rsidR="00B377C2">
        <w:rPr>
          <w:rFonts w:ascii="Times New Roman" w:hAnsi="Times New Roman" w:cs="Times New Roman"/>
          <w:bCs/>
          <w:color w:val="auto"/>
        </w:rPr>
        <w:t xml:space="preserve"> on KS values</w:t>
      </w:r>
      <w:r>
        <w:rPr>
          <w:rFonts w:ascii="Times New Roman" w:hAnsi="Times New Roman" w:cs="Times New Roman"/>
          <w:bCs/>
          <w:color w:val="auto"/>
        </w:rPr>
        <w:t xml:space="preserve">. </w:t>
      </w:r>
    </w:p>
    <w:p w14:paraId="09997485" w14:textId="77777777" w:rsidR="00161052" w:rsidRPr="00161052" w:rsidRDefault="00161052" w:rsidP="0033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lang w:val="en-US" w:eastAsia="ja-JP"/>
        </w:rPr>
      </w:pPr>
    </w:p>
    <w:p w14:paraId="5F17C99D" w14:textId="77777777" w:rsidR="006C5446" w:rsidRPr="003A400A" w:rsidRDefault="006C5446" w:rsidP="0033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lang w:val="en-US" w:eastAsia="ja-JP"/>
        </w:rPr>
      </w:pPr>
    </w:p>
    <w:p w14:paraId="2E9E67D3" w14:textId="77777777" w:rsidR="003339B8" w:rsidRPr="003A400A" w:rsidRDefault="00FD1DA9" w:rsidP="003339B8">
      <w:pPr>
        <w:jc w:val="both"/>
        <w:rPr>
          <w:rFonts w:ascii="Times New Roman" w:hAnsi="Times New Roman" w:cs="Times New Roman"/>
          <w:b/>
          <w:iCs/>
          <w:lang w:eastAsia="ja-JP"/>
        </w:rPr>
      </w:pPr>
      <w:r w:rsidRPr="003A400A">
        <w:rPr>
          <w:rFonts w:ascii="Times New Roman" w:hAnsi="Times New Roman" w:cs="Times New Roman"/>
          <w:b/>
          <w:iCs/>
          <w:lang w:eastAsia="ja-JP"/>
        </w:rPr>
        <w:t>Validation of hydrological model simulation</w:t>
      </w:r>
    </w:p>
    <w:p w14:paraId="0E01D0B0" w14:textId="17656468" w:rsidR="003339B8" w:rsidRPr="007B2628" w:rsidRDefault="00FD1DA9" w:rsidP="007B2628">
      <w:pPr>
        <w:ind w:firstLineChars="150" w:firstLine="360"/>
        <w:jc w:val="both"/>
        <w:rPr>
          <w:rFonts w:ascii="Times New Roman" w:eastAsia="ＭＳ ゴシック" w:hAnsi="Times New Roman"/>
        </w:rPr>
      </w:pPr>
      <w:r w:rsidRPr="003A400A">
        <w:rPr>
          <w:rFonts w:ascii="Times New Roman" w:hAnsi="Times New Roman" w:cs="Times New Roman"/>
          <w:bCs/>
          <w:lang w:eastAsia="ja-JP"/>
        </w:rPr>
        <w:t xml:space="preserve">The reproducibility of </w:t>
      </w:r>
      <w:r>
        <w:rPr>
          <w:rFonts w:ascii="Times New Roman" w:eastAsia="游明朝" w:hAnsi="Times New Roman" w:cs="Times New Roman"/>
          <w:bCs/>
          <w:lang w:eastAsia="ja-JP"/>
        </w:rPr>
        <w:t>the HYDREEMS (Fig. S</w:t>
      </w:r>
      <w:r w:rsidR="00CF685F" w:rsidRPr="003A400A">
        <w:rPr>
          <w:rFonts w:ascii="Times New Roman" w:hAnsi="Times New Roman" w:cs="Times New Roman"/>
          <w:bCs/>
          <w:lang w:eastAsia="ja-JP"/>
        </w:rPr>
        <w:t>2</w:t>
      </w:r>
      <w:r w:rsidRPr="003A400A">
        <w:rPr>
          <w:rFonts w:ascii="Times New Roman" w:hAnsi="Times New Roman" w:cs="Times New Roman"/>
          <w:bCs/>
          <w:lang w:eastAsia="ja-JP"/>
        </w:rPr>
        <w:t>) was verified by simulating the discharge flow rate at the Daimon ga</w:t>
      </w:r>
      <w:r>
        <w:rPr>
          <w:rFonts w:ascii="Times New Roman" w:eastAsia="游明朝" w:hAnsi="Times New Roman" w:cs="Times New Roman"/>
          <w:bCs/>
          <w:lang w:eastAsia="ja-JP"/>
        </w:rPr>
        <w:t>uge station using data from 2002</w:t>
      </w:r>
      <w:r w:rsidRPr="003A400A">
        <w:rPr>
          <w:rFonts w:ascii="Times New Roman" w:hAnsi="Times New Roman" w:cs="Times New Roman"/>
          <w:bCs/>
          <w:lang w:eastAsia="ja-JP"/>
        </w:rPr>
        <w:t xml:space="preserve"> to 2018. For details on the HYDREEMS parameters, </w:t>
      </w:r>
      <w:r w:rsidR="00663718">
        <w:rPr>
          <w:rFonts w:ascii="Times New Roman" w:hAnsi="Times New Roman" w:cs="Times New Roman"/>
          <w:bCs/>
          <w:lang w:eastAsia="ja-JP"/>
        </w:rPr>
        <w:t>refer to</w:t>
      </w:r>
      <w:r w:rsidR="00663718" w:rsidRPr="003A400A">
        <w:rPr>
          <w:rFonts w:ascii="Times New Roman" w:hAnsi="Times New Roman" w:cs="Times New Roman"/>
          <w:bCs/>
          <w:lang w:eastAsia="ja-JP"/>
        </w:rPr>
        <w:t xml:space="preserve"> </w:t>
      </w:r>
      <w:r w:rsidRPr="003A400A">
        <w:rPr>
          <w:rFonts w:ascii="Times New Roman" w:hAnsi="Times New Roman" w:cs="Times New Roman"/>
          <w:bCs/>
          <w:lang w:eastAsia="ja-JP"/>
        </w:rPr>
        <w:t>Toyoda et al. (2006).</w:t>
      </w:r>
      <w:r w:rsidRPr="003A400A">
        <w:t xml:space="preserve"> </w:t>
      </w:r>
      <w:r w:rsidRPr="003A400A">
        <w:rPr>
          <w:rFonts w:ascii="Times New Roman" w:hAnsi="Times New Roman" w:cs="Times New Roman"/>
          <w:bCs/>
          <w:lang w:eastAsia="ja-JP"/>
        </w:rPr>
        <w:t xml:space="preserve">Although there are </w:t>
      </w:r>
      <w:r w:rsidR="00663718">
        <w:rPr>
          <w:rFonts w:ascii="Times New Roman" w:hAnsi="Times New Roman" w:cs="Times New Roman"/>
          <w:bCs/>
          <w:lang w:eastAsia="ja-JP"/>
        </w:rPr>
        <w:t>limited</w:t>
      </w:r>
      <w:r w:rsidR="00663718" w:rsidRPr="003A400A">
        <w:rPr>
          <w:rFonts w:ascii="Times New Roman" w:hAnsi="Times New Roman" w:cs="Times New Roman"/>
          <w:bCs/>
          <w:lang w:eastAsia="ja-JP"/>
        </w:rPr>
        <w:t xml:space="preserve"> </w:t>
      </w:r>
      <w:r w:rsidRPr="003A400A">
        <w:rPr>
          <w:rFonts w:ascii="Times New Roman" w:hAnsi="Times New Roman" w:cs="Times New Roman"/>
          <w:bCs/>
          <w:lang w:eastAsia="ja-JP"/>
        </w:rPr>
        <w:t xml:space="preserve">flood-control dams in the </w:t>
      </w:r>
      <w:proofErr w:type="spellStart"/>
      <w:r w:rsidRPr="003A400A">
        <w:rPr>
          <w:rFonts w:ascii="Times New Roman" w:hAnsi="Times New Roman" w:cs="Times New Roman"/>
          <w:bCs/>
          <w:lang w:eastAsia="ja-JP"/>
        </w:rPr>
        <w:t>Shogawa</w:t>
      </w:r>
      <w:proofErr w:type="spellEnd"/>
      <w:r w:rsidRPr="003A400A">
        <w:rPr>
          <w:rFonts w:ascii="Times New Roman" w:hAnsi="Times New Roman" w:cs="Times New Roman"/>
          <w:bCs/>
          <w:lang w:eastAsia="ja-JP"/>
        </w:rPr>
        <w:t xml:space="preserve"> River Basin, there are many hydropower dams. </w:t>
      </w:r>
      <w:r w:rsidR="003E241D">
        <w:rPr>
          <w:rFonts w:ascii="Times New Roman" w:hAnsi="Times New Roman" w:cs="Times New Roman"/>
          <w:bCs/>
          <w:lang w:eastAsia="ja-JP"/>
        </w:rPr>
        <w:t>I</w:t>
      </w:r>
      <w:r w:rsidRPr="003A400A">
        <w:rPr>
          <w:rFonts w:ascii="Times New Roman" w:eastAsia="ＭＳ ゴシック" w:hAnsi="Times New Roman"/>
        </w:rPr>
        <w:t xml:space="preserve">t is difficult to verify the discharge of water </w:t>
      </w:r>
      <w:r w:rsidR="003E241D">
        <w:rPr>
          <w:rFonts w:ascii="Times New Roman" w:eastAsia="ＭＳ ゴシック" w:hAnsi="Times New Roman"/>
        </w:rPr>
        <w:t>because</w:t>
      </w:r>
      <w:r w:rsidR="003E241D" w:rsidRPr="003A400A">
        <w:rPr>
          <w:rFonts w:ascii="Times New Roman" w:eastAsia="ＭＳ ゴシック" w:hAnsi="Times New Roman"/>
        </w:rPr>
        <w:t xml:space="preserve"> the outfalls of the dams </w:t>
      </w:r>
      <w:r w:rsidR="00663718">
        <w:rPr>
          <w:rFonts w:ascii="Times New Roman" w:eastAsia="ＭＳ ゴシック" w:hAnsi="Times New Roman"/>
        </w:rPr>
        <w:t>can be</w:t>
      </w:r>
      <w:r w:rsidR="00663718" w:rsidRPr="003A400A">
        <w:rPr>
          <w:rFonts w:ascii="Times New Roman" w:eastAsia="ＭＳ ゴシック" w:hAnsi="Times New Roman"/>
        </w:rPr>
        <w:t xml:space="preserve"> </w:t>
      </w:r>
      <w:r w:rsidR="003E241D" w:rsidRPr="003A400A">
        <w:rPr>
          <w:rFonts w:ascii="Times New Roman" w:eastAsia="ＭＳ ゴシック" w:hAnsi="Times New Roman"/>
        </w:rPr>
        <w:t>closed</w:t>
      </w:r>
      <w:r w:rsidR="003E241D">
        <w:rPr>
          <w:rFonts w:ascii="Times New Roman" w:eastAsia="ＭＳ ゴシック" w:hAnsi="Times New Roman"/>
        </w:rPr>
        <w:t xml:space="preserve"> </w:t>
      </w:r>
      <w:r w:rsidR="003E241D" w:rsidRPr="003E241D">
        <w:rPr>
          <w:rFonts w:ascii="Times New Roman" w:eastAsia="ＭＳ ゴシック" w:hAnsi="Times New Roman"/>
        </w:rPr>
        <w:t>depending on the situation at that time</w:t>
      </w:r>
      <w:r w:rsidRPr="003A400A">
        <w:rPr>
          <w:rFonts w:ascii="Times New Roman" w:eastAsia="ＭＳ ゴシック" w:hAnsi="Times New Roman"/>
        </w:rPr>
        <w:t xml:space="preserve">. In addition, information regarding the opening of the outfalls of </w:t>
      </w:r>
      <w:r w:rsidR="007B2628">
        <w:rPr>
          <w:rFonts w:ascii="Times New Roman" w:eastAsia="ＭＳ ゴシック" w:hAnsi="Times New Roman"/>
        </w:rPr>
        <w:t>hydro</w:t>
      </w:r>
      <w:r w:rsidRPr="003A400A">
        <w:rPr>
          <w:rFonts w:ascii="Times New Roman" w:eastAsia="ＭＳ ゴシック" w:hAnsi="Times New Roman"/>
        </w:rPr>
        <w:t xml:space="preserve">power dams </w:t>
      </w:r>
      <w:r w:rsidR="007B2628">
        <w:rPr>
          <w:rFonts w:ascii="Times New Roman" w:eastAsia="ＭＳ ゴシック" w:hAnsi="Times New Roman"/>
        </w:rPr>
        <w:t xml:space="preserve">is </w:t>
      </w:r>
      <w:r w:rsidR="00636BDF">
        <w:rPr>
          <w:rFonts w:ascii="Times New Roman" w:eastAsia="ＭＳ ゴシック" w:hAnsi="Times New Roman"/>
        </w:rPr>
        <w:t>un</w:t>
      </w:r>
      <w:r w:rsidRPr="003A400A">
        <w:rPr>
          <w:rFonts w:ascii="Times New Roman" w:eastAsia="ＭＳ ゴシック" w:hAnsi="Times New Roman"/>
        </w:rPr>
        <w:t>available to the public.</w:t>
      </w:r>
      <w:r w:rsidR="007B2628">
        <w:rPr>
          <w:rFonts w:ascii="Times New Roman" w:eastAsia="ＭＳ ゴシック" w:hAnsi="Times New Roman" w:hint="eastAsia"/>
          <w:lang w:eastAsia="ja-JP"/>
        </w:rPr>
        <w:t xml:space="preserve"> </w:t>
      </w:r>
      <w:r w:rsidRPr="003A400A">
        <w:rPr>
          <w:rFonts w:ascii="Times New Roman" w:eastAsia="ＭＳ ゴシック" w:hAnsi="Times New Roman"/>
        </w:rPr>
        <w:t>Therefore, to conduct the verification, we use</w:t>
      </w:r>
      <w:r>
        <w:rPr>
          <w:rFonts w:ascii="Times New Roman" w:eastAsia="ＭＳ ゴシック" w:hAnsi="Times New Roman" w:cs="Times New Roman"/>
        </w:rPr>
        <w:t xml:space="preserve">d heavy rainfall events in the summer, when it </w:t>
      </w:r>
      <w:r w:rsidRPr="003A400A">
        <w:rPr>
          <w:rFonts w:ascii="Times New Roman" w:eastAsia="ＭＳ ゴシック" w:hAnsi="Times New Roman"/>
        </w:rPr>
        <w:t>was almost certain that the outfalls were open. W</w:t>
      </w:r>
      <w:r w:rsidRPr="003A400A">
        <w:rPr>
          <w:rFonts w:ascii="Times New Roman" w:hAnsi="Times New Roman" w:cs="Times New Roman"/>
          <w:bCs/>
          <w:lang w:eastAsia="ja-JP"/>
        </w:rPr>
        <w:t>e considered anthropogenic influences such as water withdrawal for power generation to be lower during large flood events than under normal conditions.</w:t>
      </w:r>
      <w:r w:rsidRPr="003A400A">
        <w:t xml:space="preserve"> </w:t>
      </w:r>
      <w:r w:rsidRPr="003A400A">
        <w:rPr>
          <w:rFonts w:ascii="Times New Roman" w:hAnsi="Times New Roman" w:cs="Times New Roman"/>
          <w:bCs/>
          <w:lang w:eastAsia="ja-JP"/>
        </w:rPr>
        <w:t xml:space="preserve">We identified the top three flood events from 2002 to 2018 and used the three days </w:t>
      </w:r>
      <w:r w:rsidR="00663718">
        <w:rPr>
          <w:rFonts w:ascii="Times New Roman" w:hAnsi="Times New Roman" w:cs="Times New Roman"/>
          <w:bCs/>
          <w:lang w:eastAsia="ja-JP"/>
        </w:rPr>
        <w:t>prior</w:t>
      </w:r>
      <w:r w:rsidR="00663718" w:rsidRPr="003A400A">
        <w:rPr>
          <w:rFonts w:ascii="Times New Roman" w:hAnsi="Times New Roman" w:cs="Times New Roman"/>
          <w:bCs/>
          <w:lang w:eastAsia="ja-JP"/>
        </w:rPr>
        <w:t xml:space="preserve"> </w:t>
      </w:r>
      <w:r w:rsidR="00636BDF">
        <w:rPr>
          <w:rFonts w:ascii="Times New Roman" w:hAnsi="Times New Roman" w:cs="Times New Roman"/>
          <w:bCs/>
          <w:lang w:eastAsia="ja-JP"/>
        </w:rPr>
        <w:t xml:space="preserve">to </w:t>
      </w:r>
      <w:r w:rsidRPr="003A400A">
        <w:rPr>
          <w:rFonts w:ascii="Times New Roman" w:hAnsi="Times New Roman" w:cs="Times New Roman"/>
          <w:bCs/>
          <w:lang w:eastAsia="ja-JP"/>
        </w:rPr>
        <w:t xml:space="preserve">and </w:t>
      </w:r>
      <w:r w:rsidR="00663718">
        <w:rPr>
          <w:rFonts w:ascii="Times New Roman" w:hAnsi="Times New Roman" w:cs="Times New Roman"/>
          <w:bCs/>
          <w:lang w:eastAsia="ja-JP"/>
        </w:rPr>
        <w:t>subsequent to</w:t>
      </w:r>
      <w:r w:rsidR="00663718" w:rsidRPr="003A400A">
        <w:rPr>
          <w:rFonts w:ascii="Times New Roman" w:hAnsi="Times New Roman" w:cs="Times New Roman"/>
          <w:bCs/>
          <w:lang w:eastAsia="ja-JP"/>
        </w:rPr>
        <w:t xml:space="preserve"> </w:t>
      </w:r>
      <w:r w:rsidRPr="003A400A">
        <w:rPr>
          <w:rFonts w:ascii="Times New Roman" w:hAnsi="Times New Roman" w:cs="Times New Roman"/>
          <w:bCs/>
          <w:lang w:eastAsia="ja-JP"/>
        </w:rPr>
        <w:t>these events as the validation period</w:t>
      </w:r>
      <w:r>
        <w:rPr>
          <w:rFonts w:ascii="Times New Roman" w:eastAsia="游明朝" w:hAnsi="Times New Roman" w:cs="Times New Roman"/>
          <w:bCs/>
          <w:lang w:eastAsia="ja-JP"/>
        </w:rPr>
        <w:t xml:space="preserve">s. The hydrographs and Nash coefficients of HYDREEMS at the time of reproducibility verification are </w:t>
      </w:r>
      <w:r w:rsidRPr="003A400A">
        <w:rPr>
          <w:rFonts w:ascii="Times New Roman" w:hAnsi="Times New Roman" w:cs="Times New Roman"/>
          <w:bCs/>
          <w:lang w:eastAsia="ja-JP"/>
        </w:rPr>
        <w:t>presented in Fig</w:t>
      </w:r>
      <w:r w:rsidR="00663718">
        <w:rPr>
          <w:rFonts w:ascii="Times New Roman" w:hAnsi="Times New Roman" w:cs="Times New Roman"/>
          <w:bCs/>
          <w:lang w:eastAsia="ja-JP"/>
        </w:rPr>
        <w:t>ure</w:t>
      </w:r>
      <w:r w:rsidR="00663718" w:rsidRPr="003A400A">
        <w:rPr>
          <w:rFonts w:ascii="Times New Roman" w:hAnsi="Times New Roman" w:cs="Times New Roman"/>
          <w:bCs/>
          <w:lang w:eastAsia="ja-JP"/>
        </w:rPr>
        <w:t xml:space="preserve"> </w:t>
      </w:r>
      <w:r w:rsidRPr="003A400A">
        <w:rPr>
          <w:rFonts w:ascii="Times New Roman" w:hAnsi="Times New Roman" w:cs="Times New Roman"/>
          <w:bCs/>
          <w:lang w:eastAsia="ja-JP"/>
        </w:rPr>
        <w:t>S2. The Nash coefficient was &gt; 0.70, confirming the reproducibility</w:t>
      </w:r>
      <w:r>
        <w:rPr>
          <w:rFonts w:ascii="Times New Roman" w:eastAsia="游明朝" w:hAnsi="Times New Roman" w:cs="Times New Roman"/>
          <w:bCs/>
          <w:lang w:eastAsia="ja-JP"/>
        </w:rPr>
        <w:t xml:space="preserve"> of the model.</w:t>
      </w:r>
    </w:p>
    <w:p w14:paraId="76AFAAE7" w14:textId="42B6C495" w:rsidR="003339B8" w:rsidRPr="003A400A" w:rsidRDefault="00FD1DA9" w:rsidP="003339B8">
      <w:pPr>
        <w:ind w:firstLineChars="150" w:firstLine="360"/>
        <w:jc w:val="both"/>
        <w:rPr>
          <w:rFonts w:ascii="Times New Roman" w:hAnsi="Times New Roman" w:cs="Times New Roman"/>
          <w:bCs/>
          <w:lang w:eastAsia="ja-JP"/>
        </w:rPr>
      </w:pPr>
      <w:r w:rsidRPr="003A400A">
        <w:rPr>
          <w:rFonts w:ascii="Times New Roman" w:hAnsi="Times New Roman" w:cs="Times New Roman"/>
          <w:bCs/>
          <w:lang w:eastAsia="ja-JP"/>
        </w:rPr>
        <w:t>As Japan experiences some of the heaviest snowfall</w:t>
      </w:r>
      <w:r>
        <w:rPr>
          <w:rFonts w:ascii="Times New Roman" w:eastAsia="游明朝" w:hAnsi="Times New Roman" w:cs="Times New Roman"/>
          <w:bCs/>
          <w:lang w:eastAsia="ja-JP"/>
        </w:rPr>
        <w:t xml:space="preserve">s in the world, it is necessary to properly reproduce snow accumulation and snowmelt phenomena </w:t>
      </w:r>
      <w:r w:rsidRPr="003A400A">
        <w:rPr>
          <w:rFonts w:ascii="Times New Roman" w:hAnsi="Times New Roman" w:cs="Times New Roman"/>
          <w:bCs/>
          <w:lang w:eastAsia="ja-JP"/>
        </w:rPr>
        <w:t xml:space="preserve">to understand water resource dynamics in the context of climate change. As the mountainous study area has a large elevation distribution within the basin, understanding the amount of snowmelt requires discriminating between rain and snow and reproducing snow accumulation and snowmelt according to elevation. Details </w:t>
      </w:r>
      <w:r>
        <w:rPr>
          <w:rFonts w:ascii="Times New Roman" w:eastAsia="游明朝" w:hAnsi="Times New Roman" w:cs="Times New Roman"/>
          <w:bCs/>
          <w:lang w:eastAsia="ja-JP"/>
        </w:rPr>
        <w:t xml:space="preserve">of snow accumulation and snowmelt processes </w:t>
      </w:r>
      <w:r w:rsidRPr="003A400A">
        <w:rPr>
          <w:rFonts w:ascii="Times New Roman" w:hAnsi="Times New Roman" w:cs="Times New Roman"/>
          <w:bCs/>
          <w:lang w:eastAsia="ja-JP"/>
        </w:rPr>
        <w:t xml:space="preserve">have been described by Arai et al. (2020). Previous studies </w:t>
      </w:r>
      <w:r w:rsidRPr="003A400A">
        <w:rPr>
          <w:rFonts w:ascii="Times New Roman" w:eastAsia="游明朝" w:hAnsi="Times New Roman" w:cs="Times New Roman"/>
          <w:bCs/>
          <w:lang w:eastAsia="ja-JP"/>
        </w:rPr>
        <w:t>have also</w:t>
      </w:r>
      <w:r w:rsidRPr="003A400A">
        <w:rPr>
          <w:rFonts w:ascii="Times New Roman" w:hAnsi="Times New Roman" w:cs="Times New Roman"/>
          <w:bCs/>
          <w:lang w:eastAsia="ja-JP"/>
        </w:rPr>
        <w:t xml:space="preserve"> confirmed the good reproducibility of the model during snowmelt discharge (Toyoda et al. 2006; </w:t>
      </w:r>
      <w:proofErr w:type="spellStart"/>
      <w:r w:rsidRPr="003A400A">
        <w:rPr>
          <w:rFonts w:ascii="Times New Roman" w:hAnsi="Times New Roman" w:cs="Times New Roman"/>
          <w:bCs/>
          <w:lang w:eastAsia="ja-JP"/>
        </w:rPr>
        <w:t>Asaoka</w:t>
      </w:r>
      <w:proofErr w:type="spellEnd"/>
      <w:r w:rsidRPr="003A400A">
        <w:rPr>
          <w:rFonts w:ascii="Times New Roman" w:hAnsi="Times New Roman" w:cs="Times New Roman"/>
          <w:bCs/>
          <w:lang w:eastAsia="ja-JP"/>
        </w:rPr>
        <w:t xml:space="preserve"> et al. 2010).</w:t>
      </w:r>
    </w:p>
    <w:p w14:paraId="4C3C5E3F" w14:textId="5DEFB40A" w:rsidR="003A400A" w:rsidRPr="003A400A" w:rsidRDefault="00FD1DA9" w:rsidP="003A400A">
      <w:pPr>
        <w:ind w:firstLineChars="150" w:firstLine="360"/>
        <w:jc w:val="both"/>
        <w:rPr>
          <w:rFonts w:ascii="Times New Roman" w:eastAsia="ＭＳ 明朝" w:hAnsi="Times New Roman" w:cs="Times New Roman"/>
          <w:lang w:eastAsia="ja-JP"/>
        </w:rPr>
      </w:pPr>
      <w:r w:rsidRPr="003A400A">
        <w:rPr>
          <w:rFonts w:ascii="Times New Roman" w:hAnsi="Times New Roman"/>
        </w:rPr>
        <w:t xml:space="preserve">Annual hydrograph </w:t>
      </w:r>
      <w:r w:rsidR="007B2628">
        <w:rPr>
          <w:rFonts w:ascii="Times New Roman" w:hAnsi="Times New Roman"/>
        </w:rPr>
        <w:t>comparison</w:t>
      </w:r>
      <w:r>
        <w:rPr>
          <w:rFonts w:ascii="Times New Roman" w:eastAsia="游明朝" w:hAnsi="Times New Roman" w:cs="Times New Roman"/>
        </w:rPr>
        <w:t xml:space="preserve">s between historical PC simulations and </w:t>
      </w:r>
      <w:r w:rsidRPr="003A400A">
        <w:rPr>
          <w:rFonts w:ascii="Times New Roman" w:hAnsi="Times New Roman"/>
        </w:rPr>
        <w:t>observation</w:t>
      </w:r>
      <w:r>
        <w:rPr>
          <w:rFonts w:ascii="Times New Roman" w:eastAsia="游明朝" w:hAnsi="Times New Roman" w:cs="Times New Roman"/>
        </w:rPr>
        <w:t xml:space="preserve">s at </w:t>
      </w:r>
      <w:r w:rsidR="00636BDF">
        <w:rPr>
          <w:rFonts w:ascii="Times New Roman" w:eastAsia="游明朝" w:hAnsi="Times New Roman" w:cs="Times New Roman"/>
        </w:rPr>
        <w:t xml:space="preserve">the </w:t>
      </w:r>
      <w:r w:rsidRPr="003A400A">
        <w:rPr>
          <w:rFonts w:ascii="Times New Roman" w:hAnsi="Times New Roman"/>
        </w:rPr>
        <w:t>Daimon ga</w:t>
      </w:r>
      <w:r>
        <w:rPr>
          <w:rFonts w:ascii="Times New Roman" w:eastAsia="游明朝" w:hAnsi="Times New Roman" w:cs="Times New Roman"/>
        </w:rPr>
        <w:t xml:space="preserve">uge station </w:t>
      </w:r>
      <w:r w:rsidRPr="003A400A">
        <w:rPr>
          <w:rFonts w:ascii="Times New Roman" w:hAnsi="Times New Roman"/>
        </w:rPr>
        <w:t>are also presented in Fig</w:t>
      </w:r>
      <w:r w:rsidR="00452BC5">
        <w:rPr>
          <w:rFonts w:ascii="Times New Roman" w:hAnsi="Times New Roman"/>
        </w:rPr>
        <w:t>ure</w:t>
      </w:r>
      <w:r w:rsidR="00452BC5" w:rsidRPr="003A400A">
        <w:rPr>
          <w:rFonts w:ascii="Times New Roman" w:hAnsi="Times New Roman"/>
        </w:rPr>
        <w:t xml:space="preserve"> </w:t>
      </w:r>
      <w:r w:rsidRPr="003A400A">
        <w:rPr>
          <w:rFonts w:ascii="Times New Roman" w:hAnsi="Times New Roman"/>
        </w:rPr>
        <w:t xml:space="preserve">S3. Because this hydrological model does not consider the effects of dams (e.g., evaporation from the lake surface) and water use by factories and agriculture, the model-simulated climatological values of river discharge were unavoidably larger than the actual values. The Daimon station (observation site) is located in an urban area where water is used in a variety of ways in the real world, resulting in smaller values than in the model simulations. </w:t>
      </w:r>
      <w:r w:rsidRPr="003A400A">
        <w:rPr>
          <w:rFonts w:ascii="Times New Roman" w:eastAsia="ＭＳ 明朝" w:hAnsi="Times New Roman" w:cs="Times New Roman"/>
          <w:lang w:eastAsia="ja-JP"/>
        </w:rPr>
        <w:t xml:space="preserve">Therefore, for the purpose of reproducibility comparison, the maximum water intake (constant per year) was considered as the range of uncertainty (based on the </w:t>
      </w:r>
      <w:r w:rsidR="007E047F">
        <w:rPr>
          <w:rFonts w:ascii="Times New Roman" w:eastAsia="ＭＳ 明朝" w:hAnsi="Times New Roman" w:cs="Times New Roman"/>
          <w:lang w:eastAsia="ja-JP"/>
        </w:rPr>
        <w:t>“</w:t>
      </w:r>
      <w:proofErr w:type="spellStart"/>
      <w:r w:rsidRPr="003A400A">
        <w:rPr>
          <w:rFonts w:ascii="Times New Roman" w:eastAsia="ＭＳ 明朝" w:hAnsi="Times New Roman" w:cs="Times New Roman"/>
          <w:lang w:eastAsia="ja-JP"/>
        </w:rPr>
        <w:t>Shogawa</w:t>
      </w:r>
      <w:proofErr w:type="spellEnd"/>
      <w:r w:rsidRPr="003A400A">
        <w:rPr>
          <w:rFonts w:ascii="Times New Roman" w:eastAsia="ＭＳ 明朝" w:hAnsi="Times New Roman" w:cs="Times New Roman"/>
          <w:lang w:eastAsia="ja-JP"/>
        </w:rPr>
        <w:t xml:space="preserve"> River System River Improvement Basic Policy</w:t>
      </w:r>
      <w:r w:rsidR="007E047F">
        <w:rPr>
          <w:rFonts w:ascii="Times New Roman" w:eastAsia="ＭＳ 明朝" w:hAnsi="Times New Roman" w:cs="Times New Roman"/>
          <w:lang w:eastAsia="ja-JP"/>
        </w:rPr>
        <w:t>”</w:t>
      </w:r>
      <w:r w:rsidRPr="003A400A">
        <w:rPr>
          <w:rFonts w:ascii="Times New Roman" w:eastAsia="ＭＳ 明朝" w:hAnsi="Times New Roman" w:cs="Times New Roman"/>
          <w:lang w:eastAsia="ja-JP"/>
        </w:rPr>
        <w:t xml:space="preserve"> of the Ministry of Land, Infrastructure, Transport</w:t>
      </w:r>
      <w:r>
        <w:rPr>
          <w:rFonts w:ascii="Times New Roman" w:eastAsia="ＭＳ 明朝" w:hAnsi="Times New Roman" w:cs="Times New Roman"/>
          <w:lang w:eastAsia="ja-JP"/>
        </w:rPr>
        <w:t xml:space="preserve">, and Tourism). Most of the water </w:t>
      </w:r>
      <w:r w:rsidRPr="003A400A">
        <w:rPr>
          <w:rFonts w:ascii="Times New Roman" w:eastAsia="ＭＳ 明朝" w:hAnsi="Times New Roman" w:cs="Times New Roman"/>
          <w:lang w:eastAsia="ja-JP"/>
        </w:rPr>
        <w:t>is withdrawn from irrigation water for agriculture. The result</w:t>
      </w:r>
      <w:r>
        <w:rPr>
          <w:rFonts w:ascii="Times New Roman" w:eastAsia="ＭＳ 明朝" w:hAnsi="Times New Roman" w:cs="Times New Roman"/>
          <w:lang w:eastAsia="ja-JP"/>
        </w:rPr>
        <w:t>s before bias correction (blue line) show</w:t>
      </w:r>
      <w:r w:rsidRPr="003A400A">
        <w:rPr>
          <w:rFonts w:ascii="Times New Roman" w:eastAsia="ＭＳ 明朝" w:hAnsi="Times New Roman" w:cs="Times New Roman"/>
          <w:lang w:eastAsia="ja-JP"/>
        </w:rPr>
        <w:t xml:space="preserve"> that the spring discharge (from April to June) deviates significantly from the observed value. However, the results of the discharge analysis after bias correction (red line) show</w:t>
      </w:r>
      <w:r>
        <w:rPr>
          <w:rFonts w:ascii="Times New Roman" w:eastAsia="ＭＳ 明朝" w:hAnsi="Times New Roman" w:cs="Times New Roman"/>
          <w:lang w:eastAsia="ja-JP"/>
        </w:rPr>
        <w:t xml:space="preserve">ed a closer agreement with the observed values. In particular, it is close to the lower end in winter when water </w:t>
      </w:r>
      <w:r w:rsidR="00323750">
        <w:rPr>
          <w:rFonts w:ascii="Times New Roman" w:eastAsia="ＭＳ 明朝" w:hAnsi="Times New Roman" w:cs="Times New Roman"/>
          <w:lang w:eastAsia="ja-JP"/>
        </w:rPr>
        <w:t>use</w:t>
      </w:r>
      <w:r w:rsidRPr="003A400A">
        <w:rPr>
          <w:rFonts w:ascii="Times New Roman" w:eastAsia="ＭＳ 明朝" w:hAnsi="Times New Roman" w:cs="Times New Roman"/>
          <w:lang w:eastAsia="ja-JP"/>
        </w:rPr>
        <w:t xml:space="preserve"> </w:t>
      </w:r>
      <w:r w:rsidRPr="003A400A">
        <w:rPr>
          <w:rFonts w:ascii="Times New Roman" w:eastAsia="ＭＳ 明朝" w:hAnsi="Times New Roman" w:cs="Times New Roman"/>
          <w:lang w:eastAsia="ja-JP"/>
        </w:rPr>
        <w:lastRenderedPageBreak/>
        <w:t xml:space="preserve">is low and close to the upper end in spring when water </w:t>
      </w:r>
      <w:r w:rsidR="00323750">
        <w:rPr>
          <w:rFonts w:ascii="Times New Roman" w:eastAsia="ＭＳ 明朝" w:hAnsi="Times New Roman" w:cs="Times New Roman"/>
          <w:lang w:eastAsia="ja-JP"/>
        </w:rPr>
        <w:t>use</w:t>
      </w:r>
      <w:r w:rsidRPr="003A400A">
        <w:rPr>
          <w:rFonts w:ascii="Times New Roman" w:eastAsia="ＭＳ 明朝" w:hAnsi="Times New Roman" w:cs="Times New Roman"/>
          <w:lang w:eastAsia="ja-JP"/>
        </w:rPr>
        <w:t xml:space="preserve"> is estimated to be </w:t>
      </w:r>
      <w:r>
        <w:rPr>
          <w:rFonts w:ascii="Times New Roman" w:eastAsia="ＭＳ 明朝" w:hAnsi="Times New Roman" w:cs="Times New Roman"/>
          <w:lang w:eastAsia="ja-JP"/>
        </w:rPr>
        <w:t xml:space="preserve">the highest, suggesting that it is highly reproducible with respect to seasonal </w:t>
      </w:r>
      <w:r w:rsidR="00323750">
        <w:rPr>
          <w:rFonts w:ascii="Times New Roman" w:eastAsia="ＭＳ 明朝" w:hAnsi="Times New Roman" w:cs="Times New Roman"/>
          <w:lang w:eastAsia="ja-JP"/>
        </w:rPr>
        <w:t>evolution (annual hydrograph)</w:t>
      </w:r>
      <w:r w:rsidRPr="003A400A">
        <w:rPr>
          <w:rFonts w:ascii="Times New Roman" w:eastAsia="ＭＳ 明朝" w:hAnsi="Times New Roman" w:cs="Times New Roman"/>
          <w:lang w:eastAsia="ja-JP"/>
        </w:rPr>
        <w:t>.</w:t>
      </w:r>
    </w:p>
    <w:p w14:paraId="42F87A51" w14:textId="77777777" w:rsidR="003A400A" w:rsidRPr="00323750" w:rsidRDefault="003A400A" w:rsidP="003A400A">
      <w:pPr>
        <w:ind w:firstLineChars="150" w:firstLine="360"/>
        <w:jc w:val="both"/>
        <w:rPr>
          <w:rFonts w:ascii="Times New Roman" w:eastAsia="ＭＳ 明朝" w:hAnsi="Times New Roman" w:cs="Times New Roman"/>
          <w:color w:val="FF0000"/>
          <w:lang w:eastAsia="ja-JP"/>
        </w:rPr>
      </w:pPr>
    </w:p>
    <w:p w14:paraId="517950B0" w14:textId="77777777" w:rsidR="003339B8" w:rsidRPr="00161052" w:rsidRDefault="00FD1DA9" w:rsidP="0033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ＭＳ ゴシック" w:hAnsi="Times New Roman" w:cs="Times New Roman"/>
          <w:b/>
          <w:color w:val="FF0000"/>
        </w:rPr>
      </w:pPr>
      <w:r w:rsidRPr="00161052">
        <w:rPr>
          <w:rFonts w:ascii="Times New Roman" w:hAnsi="Times New Roman" w:cs="Times New Roman"/>
          <w:noProof/>
          <w:color w:val="FF0000"/>
        </w:rPr>
        <w:drawing>
          <wp:inline distT="0" distB="0" distL="0" distR="0" wp14:anchorId="4F8C33A7" wp14:editId="50A66F99">
            <wp:extent cx="3466541" cy="3035090"/>
            <wp:effectExtent l="0" t="0" r="635" b="0"/>
            <wp:docPr id="1492942535" name="図 1492942535" descr="手紙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42535" name="図 1492942535" descr="手紙 が含まれている画像&#10;&#10;自動的に生成された説明"/>
                    <pic:cNvPicPr/>
                  </pic:nvPicPr>
                  <pic:blipFill>
                    <a:blip r:embed="rId10"/>
                    <a:stretch>
                      <a:fillRect/>
                    </a:stretch>
                  </pic:blipFill>
                  <pic:spPr>
                    <a:xfrm>
                      <a:off x="0" y="0"/>
                      <a:ext cx="3527383" cy="3088359"/>
                    </a:xfrm>
                    <a:prstGeom prst="rect">
                      <a:avLst/>
                    </a:prstGeom>
                  </pic:spPr>
                </pic:pic>
              </a:graphicData>
            </a:graphic>
          </wp:inline>
        </w:drawing>
      </w:r>
    </w:p>
    <w:p w14:paraId="361952EB" w14:textId="0934DCFA" w:rsidR="003339B8" w:rsidRPr="000A269E" w:rsidRDefault="00FD1DA9" w:rsidP="003339B8">
      <w:pPr>
        <w:pStyle w:val="Default"/>
        <w:rPr>
          <w:rFonts w:ascii="Times New Roman" w:hAnsi="Times New Roman" w:cs="Times New Roman"/>
          <w:color w:val="auto"/>
        </w:rPr>
      </w:pPr>
      <w:r w:rsidRPr="000A269E">
        <w:rPr>
          <w:rFonts w:ascii="Times New Roman" w:hAnsi="Times New Roman" w:cs="Times New Roman"/>
          <w:b/>
          <w:color w:val="auto"/>
        </w:rPr>
        <w:t xml:space="preserve">Fig. S2 </w:t>
      </w:r>
      <w:r w:rsidRPr="000A269E">
        <w:rPr>
          <w:rFonts w:ascii="Times New Roman" w:hAnsi="Times New Roman" w:cs="Times New Roman"/>
          <w:color w:val="auto"/>
        </w:rPr>
        <w:t>Reproducibility verification of HYDREEMS at the Daimon gage station for outflow events with the</w:t>
      </w:r>
      <w:r w:rsidR="00452BC5">
        <w:rPr>
          <w:rFonts w:ascii="Times New Roman" w:hAnsi="Times New Roman" w:cs="Times New Roman"/>
          <w:color w:val="auto"/>
        </w:rPr>
        <w:t xml:space="preserve"> (a)</w:t>
      </w:r>
      <w:r w:rsidRPr="000A269E">
        <w:rPr>
          <w:rFonts w:ascii="Times New Roman" w:hAnsi="Times New Roman" w:cs="Times New Roman"/>
          <w:color w:val="auto"/>
        </w:rPr>
        <w:t xml:space="preserve"> 1st,</w:t>
      </w:r>
      <w:r w:rsidR="00452BC5">
        <w:rPr>
          <w:rFonts w:ascii="Times New Roman" w:hAnsi="Times New Roman" w:cs="Times New Roman"/>
          <w:color w:val="auto"/>
        </w:rPr>
        <w:t xml:space="preserve"> (b)</w:t>
      </w:r>
      <w:r w:rsidRPr="000A269E">
        <w:rPr>
          <w:rFonts w:ascii="Times New Roman" w:hAnsi="Times New Roman" w:cs="Times New Roman"/>
          <w:color w:val="auto"/>
        </w:rPr>
        <w:t xml:space="preserve"> 2nd, and</w:t>
      </w:r>
      <w:r w:rsidR="00452BC5">
        <w:rPr>
          <w:rFonts w:ascii="Times New Roman" w:hAnsi="Times New Roman" w:cs="Times New Roman"/>
          <w:color w:val="auto"/>
        </w:rPr>
        <w:t xml:space="preserve"> (c)</w:t>
      </w:r>
      <w:r w:rsidRPr="000A269E">
        <w:rPr>
          <w:rFonts w:ascii="Times New Roman" w:hAnsi="Times New Roman" w:cs="Times New Roman"/>
          <w:color w:val="auto"/>
        </w:rPr>
        <w:t xml:space="preserve"> 3rd highest observed flowrates from 2002</w:t>
      </w:r>
      <w:r w:rsidR="00452BC5">
        <w:rPr>
          <w:rFonts w:ascii="Times New Roman" w:hAnsi="Times New Roman" w:cs="Times New Roman"/>
          <w:color w:val="auto"/>
        </w:rPr>
        <w:t xml:space="preserve"> to</w:t>
      </w:r>
      <w:r w:rsidR="00636BDF">
        <w:rPr>
          <w:rFonts w:ascii="Times New Roman" w:hAnsi="Times New Roman" w:cs="Times New Roman"/>
          <w:color w:val="auto"/>
        </w:rPr>
        <w:t xml:space="preserve"> </w:t>
      </w:r>
      <w:r w:rsidRPr="000A269E">
        <w:rPr>
          <w:rFonts w:ascii="Times New Roman" w:hAnsi="Times New Roman" w:cs="Times New Roman"/>
          <w:color w:val="auto"/>
        </w:rPr>
        <w:t xml:space="preserve">2018, from Arai et al. (2020)  </w:t>
      </w:r>
    </w:p>
    <w:p w14:paraId="048ED931" w14:textId="77777777" w:rsidR="003339B8" w:rsidRDefault="003339B8" w:rsidP="003339B8">
      <w:pPr>
        <w:pStyle w:val="Default"/>
        <w:rPr>
          <w:rFonts w:ascii="Times New Roman" w:hAnsi="Times New Roman" w:cs="Times New Roman"/>
          <w:color w:val="FF0000"/>
        </w:rPr>
      </w:pPr>
    </w:p>
    <w:p w14:paraId="772EDBC7" w14:textId="77777777" w:rsidR="00EC007B" w:rsidRDefault="00FD1DA9" w:rsidP="00CC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noProof/>
          <w:color w:val="000000" w:themeColor="text1"/>
          <w:lang w:val="en-US" w:eastAsia="ja-JP"/>
        </w:rPr>
      </w:pPr>
      <w:r>
        <w:rPr>
          <w:noProof/>
        </w:rPr>
        <w:drawing>
          <wp:inline distT="0" distB="0" distL="0" distR="0" wp14:anchorId="1C1429EF" wp14:editId="4C997823">
            <wp:extent cx="5642837" cy="2688830"/>
            <wp:effectExtent l="0" t="0" r="0" b="0"/>
            <wp:docPr id="2003012145" name="図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2145" name="図 1" descr="グラフ, ヒストグラム&#10;&#10;自動的に生成された説明"/>
                    <pic:cNvPicPr/>
                  </pic:nvPicPr>
                  <pic:blipFill>
                    <a:blip r:embed="rId11"/>
                    <a:stretch>
                      <a:fillRect/>
                    </a:stretch>
                  </pic:blipFill>
                  <pic:spPr>
                    <a:xfrm>
                      <a:off x="0" y="0"/>
                      <a:ext cx="5644506" cy="2689625"/>
                    </a:xfrm>
                    <a:prstGeom prst="rect">
                      <a:avLst/>
                    </a:prstGeom>
                  </pic:spPr>
                </pic:pic>
              </a:graphicData>
            </a:graphic>
          </wp:inline>
        </w:drawing>
      </w:r>
    </w:p>
    <w:p w14:paraId="5BB25D39" w14:textId="7143C571" w:rsidR="00EC007B" w:rsidRDefault="00FD1DA9" w:rsidP="00803EC9">
      <w:pPr>
        <w:pStyle w:val="Default"/>
        <w:jc w:val="both"/>
        <w:rPr>
          <w:rFonts w:ascii="Times New Roman" w:hAnsi="Times New Roman" w:cs="Times New Roman"/>
          <w:noProof/>
          <w:color w:val="FF0000"/>
        </w:rPr>
      </w:pPr>
      <w:r w:rsidRPr="00161052">
        <w:rPr>
          <w:rFonts w:ascii="Times New Roman" w:hAnsi="Times New Roman" w:cs="Times New Roman"/>
          <w:b/>
          <w:color w:val="auto"/>
        </w:rPr>
        <w:t>Fig. S</w:t>
      </w:r>
      <w:r>
        <w:rPr>
          <w:rFonts w:ascii="Times New Roman" w:hAnsi="Times New Roman" w:cs="Times New Roman"/>
          <w:b/>
          <w:color w:val="auto"/>
        </w:rPr>
        <w:t xml:space="preserve">3 </w:t>
      </w:r>
      <w:r>
        <w:rPr>
          <w:rFonts w:ascii="Times New Roman" w:hAnsi="Times New Roman" w:cs="Times New Roman"/>
          <w:bCs/>
          <w:color w:val="auto"/>
        </w:rPr>
        <w:t xml:space="preserve">Annual hydrograph of historical PC simulation with (red) and without (blue) </w:t>
      </w:r>
      <w:r w:rsidRPr="00161052">
        <w:rPr>
          <w:rFonts w:ascii="Times New Roman" w:hAnsi="Times New Roman" w:cs="Times New Roman"/>
          <w:bCs/>
          <w:color w:val="auto"/>
        </w:rPr>
        <w:t xml:space="preserve">bias correction </w:t>
      </w:r>
      <w:r>
        <w:rPr>
          <w:rFonts w:ascii="Times New Roman" w:hAnsi="Times New Roman" w:cs="Times New Roman"/>
          <w:bCs/>
          <w:color w:val="auto"/>
        </w:rPr>
        <w:t xml:space="preserve">of precipitation. </w:t>
      </w:r>
      <w:r w:rsidR="00452BC5">
        <w:rPr>
          <w:rFonts w:ascii="Times New Roman" w:hAnsi="Times New Roman" w:cs="Times New Roman"/>
          <w:bCs/>
          <w:color w:val="auto"/>
        </w:rPr>
        <w:t>The g</w:t>
      </w:r>
      <w:r>
        <w:rPr>
          <w:rFonts w:ascii="Times New Roman" w:hAnsi="Times New Roman" w:cs="Times New Roman"/>
          <w:bCs/>
          <w:color w:val="auto"/>
        </w:rPr>
        <w:t xml:space="preserve">ray line shows the observed values </w:t>
      </w:r>
      <w:r w:rsidRPr="0021352C">
        <w:rPr>
          <w:rFonts w:ascii="Times New Roman" w:hAnsi="Times New Roman" w:cs="Times New Roman"/>
          <w:color w:val="auto"/>
        </w:rPr>
        <w:t>at the Daimon ga</w:t>
      </w:r>
      <w:r w:rsidR="00452BC5">
        <w:rPr>
          <w:rFonts w:ascii="Times New Roman" w:hAnsi="Times New Roman" w:cs="Times New Roman"/>
          <w:color w:val="auto"/>
        </w:rPr>
        <w:t>u</w:t>
      </w:r>
      <w:r w:rsidRPr="0021352C">
        <w:rPr>
          <w:rFonts w:ascii="Times New Roman" w:hAnsi="Times New Roman" w:cs="Times New Roman"/>
          <w:color w:val="auto"/>
        </w:rPr>
        <w:t>ge station (m</w:t>
      </w:r>
      <w:r w:rsidRPr="0021352C">
        <w:rPr>
          <w:rFonts w:ascii="Times New Roman" w:hAnsi="Times New Roman" w:cs="Times New Roman"/>
          <w:color w:val="auto"/>
          <w:vertAlign w:val="superscript"/>
        </w:rPr>
        <w:t>3</w:t>
      </w:r>
      <w:r w:rsidRPr="0021352C">
        <w:rPr>
          <w:rFonts w:ascii="Times New Roman" w:hAnsi="Times New Roman" w:cs="Times New Roman"/>
          <w:color w:val="auto"/>
        </w:rPr>
        <w:t>/s: 2002</w:t>
      </w:r>
      <w:r w:rsidR="00452BC5">
        <w:rPr>
          <w:rFonts w:ascii="Times New Roman" w:hAnsi="Times New Roman" w:cs="Times New Roman"/>
          <w:color w:val="auto"/>
        </w:rPr>
        <w:t>–</w:t>
      </w:r>
      <w:r w:rsidRPr="0021352C">
        <w:rPr>
          <w:rFonts w:ascii="Times New Roman" w:hAnsi="Times New Roman" w:cs="Times New Roman"/>
          <w:color w:val="auto"/>
        </w:rPr>
        <w:t>20</w:t>
      </w:r>
      <w:r>
        <w:rPr>
          <w:rFonts w:ascii="Times New Roman" w:hAnsi="Times New Roman" w:cs="Times New Roman"/>
          <w:color w:val="auto"/>
        </w:rPr>
        <w:t>21</w:t>
      </w:r>
      <w:r w:rsidRPr="0021352C">
        <w:rPr>
          <w:rFonts w:ascii="Times New Roman" w:hAnsi="Times New Roman" w:cs="Times New Roman"/>
          <w:color w:val="auto"/>
        </w:rPr>
        <w:t>)</w:t>
      </w:r>
      <w:r>
        <w:rPr>
          <w:rFonts w:ascii="Times New Roman" w:hAnsi="Times New Roman" w:cs="Times New Roman"/>
          <w:color w:val="auto"/>
        </w:rPr>
        <w:t xml:space="preserve"> </w:t>
      </w:r>
      <w:r>
        <w:rPr>
          <w:rFonts w:ascii="Times New Roman" w:hAnsi="Times New Roman" w:cs="Times New Roman"/>
          <w:bCs/>
          <w:color w:val="auto"/>
        </w:rPr>
        <w:t xml:space="preserve">with their uncertainty </w:t>
      </w:r>
      <w:r w:rsidR="00452BC5">
        <w:rPr>
          <w:rFonts w:ascii="Times New Roman" w:hAnsi="Times New Roman" w:cs="Times New Roman"/>
          <w:bCs/>
          <w:color w:val="auto"/>
        </w:rPr>
        <w:t xml:space="preserve">originating </w:t>
      </w:r>
      <w:r>
        <w:rPr>
          <w:rFonts w:ascii="Times New Roman" w:hAnsi="Times New Roman" w:cs="Times New Roman"/>
          <w:bCs/>
          <w:color w:val="auto"/>
        </w:rPr>
        <w:t xml:space="preserve">from water use. </w:t>
      </w:r>
    </w:p>
    <w:p w14:paraId="64AF3E54" w14:textId="77777777" w:rsidR="00EC007B" w:rsidRPr="00EC007B" w:rsidRDefault="00EC007B" w:rsidP="003339B8">
      <w:pPr>
        <w:pStyle w:val="Default"/>
        <w:rPr>
          <w:rFonts w:ascii="Times New Roman" w:hAnsi="Times New Roman" w:cs="Times New Roman"/>
          <w:color w:val="FF0000"/>
        </w:rPr>
      </w:pPr>
    </w:p>
    <w:p w14:paraId="31F70890" w14:textId="77777777" w:rsidR="00EC007B" w:rsidRPr="00161052" w:rsidRDefault="00EC007B" w:rsidP="003339B8">
      <w:pPr>
        <w:pStyle w:val="Default"/>
        <w:rPr>
          <w:rFonts w:ascii="Times New Roman" w:hAnsi="Times New Roman" w:cs="Times New Roman"/>
          <w:color w:val="FF0000"/>
        </w:rPr>
      </w:pPr>
    </w:p>
    <w:p w14:paraId="6D10534D" w14:textId="77777777" w:rsidR="009A489B" w:rsidRPr="00161052" w:rsidRDefault="00FD1DA9" w:rsidP="00F07CFD">
      <w:pPr>
        <w:pStyle w:val="Default"/>
        <w:ind w:left="120" w:hangingChars="50" w:hanging="120"/>
        <w:jc w:val="center"/>
        <w:rPr>
          <w:rFonts w:ascii="Times New Roman" w:eastAsia="ＭＳ ゴシック" w:hAnsi="Times New Roman" w:cs="Times New Roman"/>
          <w:b/>
          <w:color w:val="FF0000"/>
        </w:rPr>
      </w:pPr>
      <w:r w:rsidRPr="00161052">
        <w:rPr>
          <w:rFonts w:ascii="Times New Roman" w:hAnsi="Times New Roman" w:cs="Times New Roman"/>
          <w:bCs/>
          <w:color w:val="FF0000"/>
        </w:rPr>
        <w:br w:type="page"/>
      </w:r>
    </w:p>
    <w:p w14:paraId="2658ACC2" w14:textId="77777777" w:rsidR="00405252" w:rsidRDefault="00FD1DA9" w:rsidP="00405252">
      <w:pPr>
        <w:ind w:left="850" w:hangingChars="354" w:hanging="850"/>
        <w:jc w:val="center"/>
        <w:rPr>
          <w:rFonts w:ascii="Times New Roman" w:hAnsi="Times New Roman" w:cs="Times New Roman"/>
          <w:b/>
        </w:rPr>
      </w:pPr>
      <w:r>
        <w:rPr>
          <w:noProof/>
        </w:rPr>
        <w:lastRenderedPageBreak/>
        <w:drawing>
          <wp:inline distT="0" distB="0" distL="0" distR="0" wp14:anchorId="36A2A70A" wp14:editId="18EEF9AF">
            <wp:extent cx="3447802" cy="5061328"/>
            <wp:effectExtent l="0" t="0" r="635" b="6350"/>
            <wp:docPr id="710384664"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84664" name="図 1" descr="ダイアグラム が含まれている画像&#10;&#10;自動的に生成された説明"/>
                    <pic:cNvPicPr/>
                  </pic:nvPicPr>
                  <pic:blipFill>
                    <a:blip r:embed="rId12"/>
                    <a:stretch>
                      <a:fillRect/>
                    </a:stretch>
                  </pic:blipFill>
                  <pic:spPr>
                    <a:xfrm>
                      <a:off x="0" y="0"/>
                      <a:ext cx="3457263" cy="5075217"/>
                    </a:xfrm>
                    <a:prstGeom prst="rect">
                      <a:avLst/>
                    </a:prstGeom>
                  </pic:spPr>
                </pic:pic>
              </a:graphicData>
            </a:graphic>
          </wp:inline>
        </w:drawing>
      </w:r>
    </w:p>
    <w:p w14:paraId="32E844A7" w14:textId="7C9BEC23" w:rsidR="00561F9B" w:rsidRPr="004D5125" w:rsidRDefault="00FD1DA9" w:rsidP="00B424F8">
      <w:pPr>
        <w:ind w:left="833" w:hangingChars="354" w:hanging="833"/>
        <w:jc w:val="both"/>
        <w:rPr>
          <w:rFonts w:ascii="Times New Roman" w:hAnsi="Times New Roman" w:cs="Times New Roman"/>
          <w:lang w:eastAsia="ja-JP"/>
        </w:rPr>
      </w:pPr>
      <w:r w:rsidRPr="004D5125">
        <w:rPr>
          <w:rFonts w:ascii="Times New Roman" w:hAnsi="Times New Roman" w:cs="Times New Roman"/>
          <w:b/>
        </w:rPr>
        <w:t>Fig. S</w:t>
      </w:r>
      <w:r w:rsidR="00262277">
        <w:rPr>
          <w:rFonts w:ascii="Times New Roman" w:hAnsi="Times New Roman" w:cs="Times New Roman"/>
          <w:b/>
        </w:rPr>
        <w:t>4</w:t>
      </w:r>
      <w:r w:rsidRPr="004D5125">
        <w:rPr>
          <w:rFonts w:ascii="Times New Roman" w:hAnsi="Times New Roman" w:cs="Times New Roman"/>
        </w:rPr>
        <w:t xml:space="preserve"> </w:t>
      </w:r>
      <w:r w:rsidRPr="004D5125">
        <w:rPr>
          <w:rFonts w:ascii="Times New Roman" w:hAnsi="Times New Roman" w:cs="Times New Roman"/>
        </w:rPr>
        <w:tab/>
        <w:t>Climatology of seasonal-mean (</w:t>
      </w:r>
      <w:r w:rsidR="00BF3E1E" w:rsidRPr="004D5125">
        <w:rPr>
          <w:rFonts w:ascii="Times New Roman" w:hAnsi="Times New Roman" w:cs="Times New Roman"/>
        </w:rPr>
        <w:t>June</w:t>
      </w:r>
      <w:r w:rsidRPr="004D5125">
        <w:rPr>
          <w:rFonts w:ascii="Times New Roman" w:hAnsi="Times New Roman" w:cs="Times New Roman"/>
        </w:rPr>
        <w:t>–</w:t>
      </w:r>
      <w:r w:rsidR="00B424F8">
        <w:rPr>
          <w:rFonts w:ascii="Times New Roman" w:hAnsi="Times New Roman" w:cs="Times New Roman"/>
          <w:lang w:eastAsia="ja-JP"/>
        </w:rPr>
        <w:t>September</w:t>
      </w:r>
      <w:r w:rsidRPr="004D5125">
        <w:rPr>
          <w:rFonts w:ascii="Times New Roman" w:hAnsi="Times New Roman" w:cs="Times New Roman"/>
        </w:rPr>
        <w:t>)</w:t>
      </w:r>
      <w:r w:rsidR="00452BC5">
        <w:rPr>
          <w:rFonts w:ascii="Times New Roman" w:hAnsi="Times New Roman" w:cs="Times New Roman"/>
        </w:rPr>
        <w:t xml:space="preserve"> (a)</w:t>
      </w:r>
      <w:r w:rsidRPr="004D5125">
        <w:rPr>
          <w:rFonts w:ascii="Times New Roman" w:hAnsi="Times New Roman" w:cs="Times New Roman"/>
        </w:rPr>
        <w:t xml:space="preserve"> </w:t>
      </w:r>
      <w:r w:rsidR="00BF3E1E" w:rsidRPr="004D5125">
        <w:rPr>
          <w:rFonts w:ascii="Times New Roman" w:hAnsi="Times New Roman" w:cs="Times New Roman"/>
        </w:rPr>
        <w:t>relative humidity</w:t>
      </w:r>
      <w:r w:rsidRPr="004D5125">
        <w:rPr>
          <w:rFonts w:ascii="Times New Roman" w:hAnsi="Times New Roman" w:cs="Times New Roman"/>
        </w:rPr>
        <w:t xml:space="preserve"> (</w:t>
      </w:r>
      <w:r w:rsidR="004542FA" w:rsidRPr="004D5125">
        <w:rPr>
          <w:rFonts w:ascii="Times New Roman" w:hAnsi="Times New Roman" w:cs="Times New Roman"/>
        </w:rPr>
        <w:t>shade:</w:t>
      </w:r>
      <w:r w:rsidRPr="004D5125">
        <w:rPr>
          <w:rFonts w:ascii="Times New Roman" w:hAnsi="Times New Roman" w:cs="Times New Roman"/>
        </w:rPr>
        <w:t xml:space="preserve"> </w:t>
      </w:r>
      <w:r w:rsidR="00BF3E1E" w:rsidRPr="004D5125">
        <w:rPr>
          <w:rFonts w:ascii="Times New Roman" w:hAnsi="Times New Roman" w:cs="Times New Roman"/>
        </w:rPr>
        <w:t>%</w:t>
      </w:r>
      <w:r w:rsidRPr="004D5125">
        <w:rPr>
          <w:rFonts w:ascii="Times New Roman" w:hAnsi="Times New Roman" w:cs="Times New Roman"/>
        </w:rPr>
        <w:t xml:space="preserve">) </w:t>
      </w:r>
      <w:r w:rsidR="00BF3E1E" w:rsidRPr="004D5125">
        <w:rPr>
          <w:rFonts w:ascii="Times New Roman" w:hAnsi="Times New Roman" w:cs="Times New Roman"/>
        </w:rPr>
        <w:t>and</w:t>
      </w:r>
      <w:r w:rsidR="00452BC5">
        <w:rPr>
          <w:rFonts w:ascii="Times New Roman" w:hAnsi="Times New Roman" w:cs="Times New Roman"/>
        </w:rPr>
        <w:t xml:space="preserve"> (b)</w:t>
      </w:r>
      <w:r w:rsidR="00BF3E1E" w:rsidRPr="004D5125">
        <w:rPr>
          <w:rFonts w:ascii="Times New Roman" w:hAnsi="Times New Roman" w:cs="Times New Roman"/>
          <w:b/>
        </w:rPr>
        <w:t xml:space="preserve"> </w:t>
      </w:r>
      <w:r w:rsidR="00BF3E1E" w:rsidRPr="004D5125">
        <w:rPr>
          <w:rFonts w:ascii="Times New Roman" w:hAnsi="Times New Roman" w:cs="Times New Roman"/>
        </w:rPr>
        <w:t>precipitable water (</w:t>
      </w:r>
      <w:r w:rsidR="004542FA" w:rsidRPr="004D5125">
        <w:rPr>
          <w:rFonts w:ascii="Times New Roman" w:hAnsi="Times New Roman" w:cs="Times New Roman"/>
        </w:rPr>
        <w:t>shade: kg m</w:t>
      </w:r>
      <w:r w:rsidR="004542FA" w:rsidRPr="00B03135">
        <w:rPr>
          <w:rFonts w:ascii="Times New Roman" w:hAnsi="Times New Roman" w:cs="Times New Roman"/>
          <w:vertAlign w:val="superscript"/>
        </w:rPr>
        <w:t>2</w:t>
      </w:r>
      <w:r w:rsidR="004542FA" w:rsidRPr="004D5125">
        <w:rPr>
          <w:rFonts w:ascii="Times New Roman" w:hAnsi="Times New Roman" w:cs="Times New Roman"/>
        </w:rPr>
        <w:t>)</w:t>
      </w:r>
      <w:r w:rsidR="00BF3E1E" w:rsidRPr="004D5125">
        <w:rPr>
          <w:rFonts w:ascii="Times New Roman" w:hAnsi="Times New Roman" w:cs="Times New Roman"/>
        </w:rPr>
        <w:t xml:space="preserve"> </w:t>
      </w:r>
      <w:r w:rsidRPr="004D5125">
        <w:rPr>
          <w:rFonts w:ascii="Times New Roman" w:hAnsi="Times New Roman" w:cs="Times New Roman"/>
        </w:rPr>
        <w:t xml:space="preserve">with horizontal surface wind (vectors, m/s) for </w:t>
      </w:r>
      <w:r w:rsidR="005F5152" w:rsidRPr="004D5125">
        <w:rPr>
          <w:rFonts w:ascii="Times New Roman" w:hAnsi="Times New Roman" w:cs="Times New Roman"/>
        </w:rPr>
        <w:t xml:space="preserve">historical </w:t>
      </w:r>
      <w:r w:rsidRPr="004D5125">
        <w:rPr>
          <w:rFonts w:ascii="Times New Roman" w:hAnsi="Times New Roman" w:cs="Times New Roman"/>
        </w:rPr>
        <w:t>present climate</w:t>
      </w:r>
      <w:r w:rsidR="005F5152" w:rsidRPr="004D5125">
        <w:rPr>
          <w:rFonts w:ascii="Times New Roman" w:hAnsi="Times New Roman" w:cs="Times New Roman"/>
        </w:rPr>
        <w:t xml:space="preserve"> simulations</w:t>
      </w:r>
      <w:r w:rsidR="00BF3E1E" w:rsidRPr="004D5125">
        <w:rPr>
          <w:rFonts w:ascii="Times New Roman" w:hAnsi="Times New Roman" w:cs="Times New Roman"/>
        </w:rPr>
        <w:t xml:space="preserve"> </w:t>
      </w:r>
      <w:r w:rsidRPr="004D5125">
        <w:rPr>
          <w:rFonts w:ascii="Times New Roman" w:hAnsi="Times New Roman" w:cs="Times New Roman"/>
        </w:rPr>
        <w:t xml:space="preserve">obtained from d4PDF-GCM. </w:t>
      </w:r>
      <w:r w:rsidR="00636BDF">
        <w:rPr>
          <w:rFonts w:ascii="Times New Roman" w:hAnsi="Times New Roman" w:cs="Times New Roman"/>
        </w:rPr>
        <w:t>The b</w:t>
      </w:r>
      <w:r w:rsidR="00BF3E1E" w:rsidRPr="004D5125">
        <w:rPr>
          <w:rFonts w:ascii="Times New Roman" w:hAnsi="Times New Roman" w:cs="Times New Roman"/>
        </w:rPr>
        <w:t>lack</w:t>
      </w:r>
      <w:r w:rsidRPr="004D5125">
        <w:rPr>
          <w:rFonts w:ascii="Times New Roman" w:hAnsi="Times New Roman" w:cs="Times New Roman"/>
        </w:rPr>
        <w:t xml:space="preserve"> contour represents the </w:t>
      </w:r>
      <w:r w:rsidR="00BF3E1E" w:rsidRPr="004D5125">
        <w:rPr>
          <w:rFonts w:ascii="Times New Roman" w:hAnsi="Times New Roman" w:cs="Times New Roman"/>
        </w:rPr>
        <w:t>mean sea level pressure (</w:t>
      </w:r>
      <w:proofErr w:type="spellStart"/>
      <w:r w:rsidR="00BF3E1E" w:rsidRPr="004D5125">
        <w:rPr>
          <w:rFonts w:ascii="Times New Roman" w:hAnsi="Times New Roman" w:cs="Times New Roman"/>
        </w:rPr>
        <w:t>hPa</w:t>
      </w:r>
      <w:proofErr w:type="spellEnd"/>
      <w:r w:rsidR="00BF3E1E" w:rsidRPr="004D5125">
        <w:rPr>
          <w:rFonts w:ascii="Times New Roman" w:hAnsi="Times New Roman" w:cs="Times New Roman"/>
        </w:rPr>
        <w:t>)</w:t>
      </w:r>
      <w:r w:rsidRPr="004D5125">
        <w:rPr>
          <w:rFonts w:ascii="Times New Roman" w:hAnsi="Times New Roman" w:cs="Times New Roman"/>
        </w:rPr>
        <w:t>.</w:t>
      </w:r>
    </w:p>
    <w:p w14:paraId="139E7AA9" w14:textId="77777777" w:rsidR="00F76540" w:rsidRPr="00F76540" w:rsidRDefault="00FD1DA9" w:rsidP="006F6E25">
      <w:pPr>
        <w:pStyle w:val="Default"/>
        <w:ind w:left="850" w:hangingChars="354" w:hanging="850"/>
        <w:jc w:val="center"/>
        <w:rPr>
          <w:rFonts w:ascii="Times New Roman" w:hAnsi="Times New Roman"/>
          <w:color w:val="auto"/>
        </w:rPr>
      </w:pPr>
      <w:r w:rsidRPr="00161052">
        <w:rPr>
          <w:rFonts w:ascii="Times New Roman" w:hAnsi="Times New Roman" w:cs="Times New Roman"/>
          <w:b/>
          <w:color w:val="FF0000"/>
        </w:rPr>
        <w:t xml:space="preserve"> </w:t>
      </w:r>
    </w:p>
    <w:p w14:paraId="41D45D84" w14:textId="3A7F8583" w:rsidR="006F6E25" w:rsidRPr="004D5125" w:rsidRDefault="00FD1DA9" w:rsidP="006F6E25">
      <w:pPr>
        <w:pStyle w:val="Default"/>
        <w:ind w:firstLineChars="150" w:firstLine="360"/>
        <w:jc w:val="both"/>
        <w:rPr>
          <w:rFonts w:ascii="Times New Roman" w:hAnsi="Times New Roman" w:cs="Times New Roman"/>
          <w:color w:val="auto"/>
        </w:rPr>
      </w:pPr>
      <w:r w:rsidRPr="006F6E25">
        <w:rPr>
          <w:rFonts w:ascii="Times New Roman" w:hAnsi="Times New Roman" w:cs="Times New Roman"/>
          <w:color w:val="auto"/>
        </w:rPr>
        <w:t xml:space="preserve">The Japanese Archipelago stretches from north to south and belongs to various </w:t>
      </w:r>
      <w:proofErr w:type="spellStart"/>
      <w:r w:rsidRPr="006F6E25">
        <w:rPr>
          <w:rFonts w:ascii="Times New Roman" w:hAnsi="Times New Roman" w:cs="Times New Roman"/>
          <w:color w:val="auto"/>
        </w:rPr>
        <w:t>Köppen</w:t>
      </w:r>
      <w:proofErr w:type="spellEnd"/>
      <w:r w:rsidRPr="006F6E25">
        <w:rPr>
          <w:rFonts w:ascii="Times New Roman" w:hAnsi="Times New Roman" w:cs="Times New Roman"/>
          <w:color w:val="auto"/>
        </w:rPr>
        <w:t xml:space="preserve"> climate zones. Most of them have humid continental or subtropical climates, and the annual mean precipitation is relatively high compared to other regions of the world. Owing to the height of mountain ranges in the Japanese Archipelago, significant differences can be observed between the Pacific and Sea of Japan coasts. On the Sea of Japan coast, northwesterly winds blowing from the Sea of Japan cause heavy snow in winter, whereas on the Pacific coast, southeasterly winds blowing from the Pacific cause heavy rainfall during summer. In addition, in the central highlands, precipitation </w:t>
      </w:r>
      <w:r w:rsidRPr="004D5125">
        <w:rPr>
          <w:rFonts w:ascii="Times New Roman" w:hAnsi="Times New Roman" w:cs="Times New Roman"/>
          <w:color w:val="auto"/>
        </w:rPr>
        <w:t xml:space="preserve">is low throughout the year. </w:t>
      </w:r>
    </w:p>
    <w:p w14:paraId="0B146CAB" w14:textId="31074CC9" w:rsidR="006F6E25" w:rsidRPr="006F6E25" w:rsidRDefault="00FD1DA9" w:rsidP="006F6E25">
      <w:pPr>
        <w:pStyle w:val="Default"/>
        <w:ind w:firstLineChars="150" w:firstLine="360"/>
        <w:jc w:val="both"/>
        <w:rPr>
          <w:rFonts w:ascii="Times New Roman" w:hAnsi="Times New Roman" w:cs="Times New Roman"/>
          <w:color w:val="auto"/>
        </w:rPr>
      </w:pPr>
      <w:r w:rsidRPr="004D5125">
        <w:rPr>
          <w:rFonts w:ascii="Times New Roman" w:hAnsi="Times New Roman" w:cs="Times New Roman"/>
          <w:color w:val="auto"/>
        </w:rPr>
        <w:t>Large-scale climatological patterns (relative humidity and precipitable water) during summer in Japan are shown in Fig. S</w:t>
      </w:r>
      <w:r w:rsidR="004D5125">
        <w:rPr>
          <w:rFonts w:ascii="Times New Roman" w:hAnsi="Times New Roman" w:cs="Times New Roman"/>
          <w:color w:val="auto"/>
        </w:rPr>
        <w:t>4</w:t>
      </w:r>
      <w:r w:rsidRPr="004D5125">
        <w:rPr>
          <w:rFonts w:ascii="Times New Roman" w:hAnsi="Times New Roman" w:cs="Times New Roman"/>
          <w:color w:val="auto"/>
        </w:rPr>
        <w:t>. I</w:t>
      </w:r>
      <w:r w:rsidRPr="006F6E25">
        <w:rPr>
          <w:rFonts w:ascii="Times New Roman" w:hAnsi="Times New Roman" w:cs="Times New Roman"/>
          <w:color w:val="auto"/>
        </w:rPr>
        <w:t xml:space="preserve">t has been empirically proven that synoptic weather conditions bring summer precipitation to </w:t>
      </w:r>
      <w:r>
        <w:rPr>
          <w:rFonts w:ascii="Times New Roman" w:hAnsi="Times New Roman" w:cs="Times New Roman"/>
          <w:color w:val="auto"/>
        </w:rPr>
        <w:t>the inland areas of Japan (Ohba et al. 2015). Two precipitation processes are predominant in summer</w:t>
      </w:r>
      <w:r w:rsidRPr="006F6E25">
        <w:rPr>
          <w:rFonts w:ascii="Times New Roman" w:hAnsi="Times New Roman" w:cs="Times New Roman"/>
          <w:color w:val="auto"/>
        </w:rPr>
        <w:t xml:space="preserve">: typhoons and </w:t>
      </w:r>
      <w:r>
        <w:rPr>
          <w:rFonts w:ascii="Times New Roman" w:hAnsi="Times New Roman" w:cs="Times New Roman"/>
          <w:color w:val="auto"/>
        </w:rPr>
        <w:t xml:space="preserve">the </w:t>
      </w:r>
      <w:proofErr w:type="spellStart"/>
      <w:r>
        <w:rPr>
          <w:rFonts w:ascii="Times New Roman" w:hAnsi="Times New Roman" w:cs="Times New Roman"/>
          <w:color w:val="auto"/>
        </w:rPr>
        <w:t>Baiu</w:t>
      </w:r>
      <w:proofErr w:type="spellEnd"/>
      <w:r>
        <w:rPr>
          <w:rFonts w:ascii="Times New Roman" w:hAnsi="Times New Roman" w:cs="Times New Roman"/>
          <w:color w:val="auto"/>
        </w:rPr>
        <w:t xml:space="preserve"> rainy fronts</w:t>
      </w:r>
      <w:r w:rsidRPr="006F6E25">
        <w:rPr>
          <w:rFonts w:ascii="Times New Roman" w:hAnsi="Times New Roman" w:cs="Times New Roman"/>
          <w:color w:val="auto"/>
        </w:rPr>
        <w:t xml:space="preserve">, although hot and sunny weather periods </w:t>
      </w:r>
      <w:r w:rsidRPr="006F6E25">
        <w:rPr>
          <w:rFonts w:ascii="Times New Roman" w:hAnsi="Times New Roman" w:cs="Times New Roman"/>
          <w:color w:val="auto"/>
        </w:rPr>
        <w:lastRenderedPageBreak/>
        <w:t xml:space="preserve">prevail both before and after them. The </w:t>
      </w:r>
      <w:proofErr w:type="spellStart"/>
      <w:r w:rsidRPr="006F6E25">
        <w:rPr>
          <w:rFonts w:ascii="Times New Roman" w:hAnsi="Times New Roman" w:cs="Times New Roman"/>
          <w:color w:val="auto"/>
        </w:rPr>
        <w:t>Baiu</w:t>
      </w:r>
      <w:proofErr w:type="spellEnd"/>
      <w:r w:rsidRPr="006F6E25">
        <w:rPr>
          <w:rFonts w:ascii="Times New Roman" w:hAnsi="Times New Roman" w:cs="Times New Roman"/>
          <w:color w:val="auto"/>
        </w:rPr>
        <w:t xml:space="preserve"> front is a high-impact weather system that incorporates a zonally elongated rainband from western to eastern Japan that develops </w:t>
      </w:r>
      <w:r>
        <w:rPr>
          <w:rFonts w:ascii="Times New Roman" w:hAnsi="Times New Roman" w:cs="Times New Roman"/>
          <w:color w:val="auto"/>
        </w:rPr>
        <w:t xml:space="preserve">during </w:t>
      </w:r>
      <w:r w:rsidRPr="006F6E25">
        <w:rPr>
          <w:rFonts w:ascii="Times New Roman" w:hAnsi="Times New Roman" w:cs="Times New Roman"/>
          <w:color w:val="auto"/>
        </w:rPr>
        <w:t>early boreal summer. Heavy rainfall events are often observed on rainfall front</w:t>
      </w:r>
      <w:r>
        <w:rPr>
          <w:rFonts w:ascii="Times New Roman" w:hAnsi="Times New Roman" w:cs="Times New Roman"/>
          <w:color w:val="auto"/>
        </w:rPr>
        <w:t xml:space="preserve">s </w:t>
      </w:r>
      <w:r w:rsidRPr="006F6E25">
        <w:rPr>
          <w:rFonts w:ascii="Times New Roman" w:hAnsi="Times New Roman" w:cs="Times New Roman"/>
          <w:color w:val="auto"/>
        </w:rPr>
        <w:t xml:space="preserve">owing to active convection. Typhoons (tropical cyclones) also cause heavy rainfall when approaching inland areas, mostly occurring around the end of summer. Although these precipitation processes can cause disasters, they also </w:t>
      </w:r>
      <w:r>
        <w:rPr>
          <w:rFonts w:ascii="Times New Roman" w:hAnsi="Times New Roman" w:cs="Times New Roman"/>
          <w:color w:val="auto"/>
        </w:rPr>
        <w:t>contribute significantly</w:t>
      </w:r>
      <w:r w:rsidRPr="006F6E25">
        <w:rPr>
          <w:rFonts w:ascii="Times New Roman" w:hAnsi="Times New Roman" w:cs="Times New Roman"/>
          <w:color w:val="auto"/>
        </w:rPr>
        <w:t xml:space="preserve"> to the restoration of depleted water resources.</w:t>
      </w:r>
    </w:p>
    <w:p w14:paraId="29999C30" w14:textId="77777777" w:rsidR="00F76540" w:rsidRPr="006F6E25" w:rsidRDefault="00F76540" w:rsidP="005B7C57">
      <w:pPr>
        <w:pStyle w:val="Default"/>
        <w:ind w:left="850" w:hangingChars="354" w:hanging="850"/>
        <w:jc w:val="center"/>
        <w:rPr>
          <w:rFonts w:ascii="Times New Roman" w:hAnsi="Times New Roman" w:cs="Times New Roman"/>
          <w:b/>
          <w:color w:val="FF0000"/>
        </w:rPr>
      </w:pPr>
    </w:p>
    <w:sectPr w:rsidR="00F76540" w:rsidRPr="006F6E25" w:rsidSect="00310D17">
      <w:pgSz w:w="11900" w:h="16840" w:code="9"/>
      <w:pgMar w:top="1191" w:right="1077" w:bottom="1191" w:left="1077" w:header="709" w:footer="709" w:gutter="0"/>
      <w:cols w:space="708"/>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907A" w14:textId="77777777" w:rsidR="00921B49" w:rsidRDefault="00921B49" w:rsidP="00AD3BD4">
      <w:r>
        <w:separator/>
      </w:r>
    </w:p>
  </w:endnote>
  <w:endnote w:type="continuationSeparator" w:id="0">
    <w:p w14:paraId="4FB07219" w14:textId="77777777" w:rsidR="00921B49" w:rsidRDefault="00921B49" w:rsidP="00AD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363D2" w14:textId="77777777" w:rsidR="00921B49" w:rsidRDefault="00921B49" w:rsidP="00AD3BD4">
      <w:r>
        <w:separator/>
      </w:r>
    </w:p>
  </w:footnote>
  <w:footnote w:type="continuationSeparator" w:id="0">
    <w:p w14:paraId="5687AE7C" w14:textId="77777777" w:rsidR="00921B49" w:rsidRDefault="00921B49" w:rsidP="00AD3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350902"/>
    <w:multiLevelType w:val="hybridMultilevel"/>
    <w:tmpl w:val="91FE676C"/>
    <w:lvl w:ilvl="0" w:tplc="D6762424">
      <w:start w:val="1"/>
      <w:numFmt w:val="decimal"/>
      <w:lvlText w:val="%1."/>
      <w:lvlJc w:val="left"/>
      <w:pPr>
        <w:ind w:left="420" w:hanging="420"/>
      </w:pPr>
    </w:lvl>
    <w:lvl w:ilvl="1" w:tplc="C5A4A77C" w:tentative="1">
      <w:start w:val="1"/>
      <w:numFmt w:val="aiueoFullWidth"/>
      <w:lvlText w:val="(%2)"/>
      <w:lvlJc w:val="left"/>
      <w:pPr>
        <w:ind w:left="840" w:hanging="420"/>
      </w:pPr>
    </w:lvl>
    <w:lvl w:ilvl="2" w:tplc="F49C91B2" w:tentative="1">
      <w:start w:val="1"/>
      <w:numFmt w:val="decimalEnclosedCircle"/>
      <w:lvlText w:val="%3"/>
      <w:lvlJc w:val="left"/>
      <w:pPr>
        <w:ind w:left="1260" w:hanging="420"/>
      </w:pPr>
    </w:lvl>
    <w:lvl w:ilvl="3" w:tplc="C7187F06" w:tentative="1">
      <w:start w:val="1"/>
      <w:numFmt w:val="decimal"/>
      <w:lvlText w:val="%4."/>
      <w:lvlJc w:val="left"/>
      <w:pPr>
        <w:ind w:left="1680" w:hanging="420"/>
      </w:pPr>
    </w:lvl>
    <w:lvl w:ilvl="4" w:tplc="A5E0FC7C" w:tentative="1">
      <w:start w:val="1"/>
      <w:numFmt w:val="aiueoFullWidth"/>
      <w:lvlText w:val="(%5)"/>
      <w:lvlJc w:val="left"/>
      <w:pPr>
        <w:ind w:left="2100" w:hanging="420"/>
      </w:pPr>
    </w:lvl>
    <w:lvl w:ilvl="5" w:tplc="CF0202B8" w:tentative="1">
      <w:start w:val="1"/>
      <w:numFmt w:val="decimalEnclosedCircle"/>
      <w:lvlText w:val="%6"/>
      <w:lvlJc w:val="left"/>
      <w:pPr>
        <w:ind w:left="2520" w:hanging="420"/>
      </w:pPr>
    </w:lvl>
    <w:lvl w:ilvl="6" w:tplc="B5D4F386" w:tentative="1">
      <w:start w:val="1"/>
      <w:numFmt w:val="decimal"/>
      <w:lvlText w:val="%7."/>
      <w:lvlJc w:val="left"/>
      <w:pPr>
        <w:ind w:left="2940" w:hanging="420"/>
      </w:pPr>
    </w:lvl>
    <w:lvl w:ilvl="7" w:tplc="E4EE16A2" w:tentative="1">
      <w:start w:val="1"/>
      <w:numFmt w:val="aiueoFullWidth"/>
      <w:lvlText w:val="(%8)"/>
      <w:lvlJc w:val="left"/>
      <w:pPr>
        <w:ind w:left="3360" w:hanging="420"/>
      </w:pPr>
    </w:lvl>
    <w:lvl w:ilvl="8" w:tplc="98C8A20C" w:tentative="1">
      <w:start w:val="1"/>
      <w:numFmt w:val="decimalEnclosedCircle"/>
      <w:lvlText w:val="%9"/>
      <w:lvlJc w:val="left"/>
      <w:pPr>
        <w:ind w:left="3780" w:hanging="420"/>
      </w:pPr>
    </w:lvl>
  </w:abstractNum>
  <w:num w:numId="1" w16cid:durableId="52752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20"/>
  <w:drawingGridVerticalSpacing w:val="3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48"/>
    <w:rsid w:val="00004C80"/>
    <w:rsid w:val="000124A4"/>
    <w:rsid w:val="00024727"/>
    <w:rsid w:val="00027B25"/>
    <w:rsid w:val="00032A1D"/>
    <w:rsid w:val="0005003C"/>
    <w:rsid w:val="00052562"/>
    <w:rsid w:val="0007010A"/>
    <w:rsid w:val="000751A2"/>
    <w:rsid w:val="00083371"/>
    <w:rsid w:val="000836F1"/>
    <w:rsid w:val="00091A6C"/>
    <w:rsid w:val="000A269E"/>
    <w:rsid w:val="000B3330"/>
    <w:rsid w:val="000B4071"/>
    <w:rsid w:val="000D65C3"/>
    <w:rsid w:val="000F6C46"/>
    <w:rsid w:val="00102D38"/>
    <w:rsid w:val="00103822"/>
    <w:rsid w:val="00117B7F"/>
    <w:rsid w:val="00123E62"/>
    <w:rsid w:val="00126013"/>
    <w:rsid w:val="0012633D"/>
    <w:rsid w:val="0013250E"/>
    <w:rsid w:val="00140D9E"/>
    <w:rsid w:val="00161052"/>
    <w:rsid w:val="00170E12"/>
    <w:rsid w:val="001867AE"/>
    <w:rsid w:val="00190006"/>
    <w:rsid w:val="00193368"/>
    <w:rsid w:val="00193CFB"/>
    <w:rsid w:val="001B303F"/>
    <w:rsid w:val="001B6869"/>
    <w:rsid w:val="001C15A2"/>
    <w:rsid w:val="001C6179"/>
    <w:rsid w:val="001C63E6"/>
    <w:rsid w:val="001D036F"/>
    <w:rsid w:val="001D489B"/>
    <w:rsid w:val="001D68CE"/>
    <w:rsid w:val="001E39D4"/>
    <w:rsid w:val="001F0786"/>
    <w:rsid w:val="001F7947"/>
    <w:rsid w:val="00200847"/>
    <w:rsid w:val="00202ED6"/>
    <w:rsid w:val="00204A65"/>
    <w:rsid w:val="00207E69"/>
    <w:rsid w:val="002101BA"/>
    <w:rsid w:val="0021352C"/>
    <w:rsid w:val="002248B5"/>
    <w:rsid w:val="00236E71"/>
    <w:rsid w:val="002435FC"/>
    <w:rsid w:val="00244D62"/>
    <w:rsid w:val="00253490"/>
    <w:rsid w:val="00262277"/>
    <w:rsid w:val="00266260"/>
    <w:rsid w:val="002870CE"/>
    <w:rsid w:val="0029158A"/>
    <w:rsid w:val="002A3C98"/>
    <w:rsid w:val="002A4AD3"/>
    <w:rsid w:val="002A64D1"/>
    <w:rsid w:val="002A7D42"/>
    <w:rsid w:val="002B2470"/>
    <w:rsid w:val="002C56D4"/>
    <w:rsid w:val="002E00F4"/>
    <w:rsid w:val="002E044B"/>
    <w:rsid w:val="002E6969"/>
    <w:rsid w:val="002F1319"/>
    <w:rsid w:val="002F2A3C"/>
    <w:rsid w:val="00305676"/>
    <w:rsid w:val="00307213"/>
    <w:rsid w:val="00310D17"/>
    <w:rsid w:val="00320F15"/>
    <w:rsid w:val="00323750"/>
    <w:rsid w:val="003339B8"/>
    <w:rsid w:val="00356F4A"/>
    <w:rsid w:val="00360D2C"/>
    <w:rsid w:val="003644BE"/>
    <w:rsid w:val="00367F48"/>
    <w:rsid w:val="00371EE3"/>
    <w:rsid w:val="00372CD6"/>
    <w:rsid w:val="003847BA"/>
    <w:rsid w:val="00385FE2"/>
    <w:rsid w:val="00391F76"/>
    <w:rsid w:val="00391FF2"/>
    <w:rsid w:val="00392A33"/>
    <w:rsid w:val="00394C8D"/>
    <w:rsid w:val="00394DE1"/>
    <w:rsid w:val="00395867"/>
    <w:rsid w:val="003A400A"/>
    <w:rsid w:val="003B39F4"/>
    <w:rsid w:val="003B596E"/>
    <w:rsid w:val="003E241D"/>
    <w:rsid w:val="003F0993"/>
    <w:rsid w:val="00401AFB"/>
    <w:rsid w:val="00405252"/>
    <w:rsid w:val="004109BE"/>
    <w:rsid w:val="004151AD"/>
    <w:rsid w:val="004151E5"/>
    <w:rsid w:val="004153B6"/>
    <w:rsid w:val="004273AC"/>
    <w:rsid w:val="00434FC4"/>
    <w:rsid w:val="00452BC5"/>
    <w:rsid w:val="004542FA"/>
    <w:rsid w:val="004558E3"/>
    <w:rsid w:val="00482E60"/>
    <w:rsid w:val="00486DCD"/>
    <w:rsid w:val="00487797"/>
    <w:rsid w:val="004878C4"/>
    <w:rsid w:val="004932EB"/>
    <w:rsid w:val="004A34B0"/>
    <w:rsid w:val="004B04E6"/>
    <w:rsid w:val="004C44EB"/>
    <w:rsid w:val="004D5125"/>
    <w:rsid w:val="004D6731"/>
    <w:rsid w:val="004E025D"/>
    <w:rsid w:val="004E23A9"/>
    <w:rsid w:val="0050420A"/>
    <w:rsid w:val="00516B82"/>
    <w:rsid w:val="005202E6"/>
    <w:rsid w:val="0052329A"/>
    <w:rsid w:val="00526A66"/>
    <w:rsid w:val="00537101"/>
    <w:rsid w:val="005460C8"/>
    <w:rsid w:val="00546C87"/>
    <w:rsid w:val="005538E5"/>
    <w:rsid w:val="00553CFF"/>
    <w:rsid w:val="00561F9B"/>
    <w:rsid w:val="00564C9A"/>
    <w:rsid w:val="00565581"/>
    <w:rsid w:val="00572229"/>
    <w:rsid w:val="005777E1"/>
    <w:rsid w:val="005A7477"/>
    <w:rsid w:val="005B131C"/>
    <w:rsid w:val="005B7C57"/>
    <w:rsid w:val="005C1C05"/>
    <w:rsid w:val="005C2610"/>
    <w:rsid w:val="005C39D0"/>
    <w:rsid w:val="005D26A9"/>
    <w:rsid w:val="005D3D68"/>
    <w:rsid w:val="005D59B1"/>
    <w:rsid w:val="005F0AC6"/>
    <w:rsid w:val="005F5152"/>
    <w:rsid w:val="005F591C"/>
    <w:rsid w:val="00620A47"/>
    <w:rsid w:val="006257CC"/>
    <w:rsid w:val="00632DE5"/>
    <w:rsid w:val="006349B1"/>
    <w:rsid w:val="00636BDF"/>
    <w:rsid w:val="00663718"/>
    <w:rsid w:val="00666E54"/>
    <w:rsid w:val="00673765"/>
    <w:rsid w:val="006812E7"/>
    <w:rsid w:val="006814AA"/>
    <w:rsid w:val="00686F1E"/>
    <w:rsid w:val="00697902"/>
    <w:rsid w:val="006A71DB"/>
    <w:rsid w:val="006B007A"/>
    <w:rsid w:val="006B2306"/>
    <w:rsid w:val="006B5770"/>
    <w:rsid w:val="006C5446"/>
    <w:rsid w:val="006C6577"/>
    <w:rsid w:val="006C7157"/>
    <w:rsid w:val="006D0DA6"/>
    <w:rsid w:val="006D5F19"/>
    <w:rsid w:val="006F2C34"/>
    <w:rsid w:val="006F6E25"/>
    <w:rsid w:val="006F7679"/>
    <w:rsid w:val="006F79DE"/>
    <w:rsid w:val="007202A4"/>
    <w:rsid w:val="00746C75"/>
    <w:rsid w:val="00750EFC"/>
    <w:rsid w:val="00754E58"/>
    <w:rsid w:val="00761B01"/>
    <w:rsid w:val="00762877"/>
    <w:rsid w:val="00775B01"/>
    <w:rsid w:val="00783EA2"/>
    <w:rsid w:val="00793BA1"/>
    <w:rsid w:val="007B2628"/>
    <w:rsid w:val="007B6C6D"/>
    <w:rsid w:val="007C5183"/>
    <w:rsid w:val="007D624E"/>
    <w:rsid w:val="007E047F"/>
    <w:rsid w:val="007E0B1D"/>
    <w:rsid w:val="007E0EFB"/>
    <w:rsid w:val="007E4CBE"/>
    <w:rsid w:val="007F2585"/>
    <w:rsid w:val="007F5251"/>
    <w:rsid w:val="008028D7"/>
    <w:rsid w:val="00803EC9"/>
    <w:rsid w:val="00805A0B"/>
    <w:rsid w:val="00806BDF"/>
    <w:rsid w:val="008108B6"/>
    <w:rsid w:val="008153F2"/>
    <w:rsid w:val="00824387"/>
    <w:rsid w:val="00844E8D"/>
    <w:rsid w:val="00845ABA"/>
    <w:rsid w:val="00847267"/>
    <w:rsid w:val="00852764"/>
    <w:rsid w:val="00870296"/>
    <w:rsid w:val="00874C26"/>
    <w:rsid w:val="00875F09"/>
    <w:rsid w:val="00885944"/>
    <w:rsid w:val="00891BCE"/>
    <w:rsid w:val="00895125"/>
    <w:rsid w:val="00896B5D"/>
    <w:rsid w:val="008970FF"/>
    <w:rsid w:val="008A1CF2"/>
    <w:rsid w:val="008A44FE"/>
    <w:rsid w:val="008A45D5"/>
    <w:rsid w:val="008B3A8E"/>
    <w:rsid w:val="008C24AC"/>
    <w:rsid w:val="008C33B6"/>
    <w:rsid w:val="008C773E"/>
    <w:rsid w:val="008D1634"/>
    <w:rsid w:val="008E1093"/>
    <w:rsid w:val="008E19B2"/>
    <w:rsid w:val="008E5100"/>
    <w:rsid w:val="00900F82"/>
    <w:rsid w:val="009116D1"/>
    <w:rsid w:val="0091377E"/>
    <w:rsid w:val="009162EA"/>
    <w:rsid w:val="00921B49"/>
    <w:rsid w:val="00922E5B"/>
    <w:rsid w:val="009251A4"/>
    <w:rsid w:val="00931C44"/>
    <w:rsid w:val="00932E47"/>
    <w:rsid w:val="00952FC3"/>
    <w:rsid w:val="00957501"/>
    <w:rsid w:val="00957E1B"/>
    <w:rsid w:val="00980D0E"/>
    <w:rsid w:val="009813B3"/>
    <w:rsid w:val="00982E6E"/>
    <w:rsid w:val="00987536"/>
    <w:rsid w:val="0099175B"/>
    <w:rsid w:val="00995A9C"/>
    <w:rsid w:val="009A2325"/>
    <w:rsid w:val="009A489B"/>
    <w:rsid w:val="009C0B6B"/>
    <w:rsid w:val="009C13B2"/>
    <w:rsid w:val="009D09CD"/>
    <w:rsid w:val="009D46EB"/>
    <w:rsid w:val="00A009BD"/>
    <w:rsid w:val="00A11A3D"/>
    <w:rsid w:val="00A227B2"/>
    <w:rsid w:val="00A2594F"/>
    <w:rsid w:val="00A33687"/>
    <w:rsid w:val="00A34888"/>
    <w:rsid w:val="00A37176"/>
    <w:rsid w:val="00A376C7"/>
    <w:rsid w:val="00A40D84"/>
    <w:rsid w:val="00A4428F"/>
    <w:rsid w:val="00A55931"/>
    <w:rsid w:val="00A57F36"/>
    <w:rsid w:val="00A640A2"/>
    <w:rsid w:val="00A64D95"/>
    <w:rsid w:val="00A72AFF"/>
    <w:rsid w:val="00A925E1"/>
    <w:rsid w:val="00A954D7"/>
    <w:rsid w:val="00AA3360"/>
    <w:rsid w:val="00AA79E5"/>
    <w:rsid w:val="00AC151C"/>
    <w:rsid w:val="00AC16DE"/>
    <w:rsid w:val="00AC4609"/>
    <w:rsid w:val="00AC4D70"/>
    <w:rsid w:val="00AD0F2A"/>
    <w:rsid w:val="00AD2019"/>
    <w:rsid w:val="00AD3BD4"/>
    <w:rsid w:val="00AF3931"/>
    <w:rsid w:val="00AF6F78"/>
    <w:rsid w:val="00B03135"/>
    <w:rsid w:val="00B03349"/>
    <w:rsid w:val="00B2342B"/>
    <w:rsid w:val="00B25AE9"/>
    <w:rsid w:val="00B27030"/>
    <w:rsid w:val="00B278E5"/>
    <w:rsid w:val="00B3630F"/>
    <w:rsid w:val="00B377C2"/>
    <w:rsid w:val="00B424F8"/>
    <w:rsid w:val="00B67E3A"/>
    <w:rsid w:val="00B724D8"/>
    <w:rsid w:val="00B7257B"/>
    <w:rsid w:val="00B74ED5"/>
    <w:rsid w:val="00B85FA2"/>
    <w:rsid w:val="00B93A3F"/>
    <w:rsid w:val="00B94663"/>
    <w:rsid w:val="00B975D1"/>
    <w:rsid w:val="00BB2A34"/>
    <w:rsid w:val="00BB3FFE"/>
    <w:rsid w:val="00BB4ABE"/>
    <w:rsid w:val="00BB553A"/>
    <w:rsid w:val="00BC4CBE"/>
    <w:rsid w:val="00BC7AF5"/>
    <w:rsid w:val="00BD70F1"/>
    <w:rsid w:val="00BF3E1E"/>
    <w:rsid w:val="00C07790"/>
    <w:rsid w:val="00C1693A"/>
    <w:rsid w:val="00C208D1"/>
    <w:rsid w:val="00C22BF0"/>
    <w:rsid w:val="00C240AF"/>
    <w:rsid w:val="00C24D05"/>
    <w:rsid w:val="00C27EA3"/>
    <w:rsid w:val="00C300A6"/>
    <w:rsid w:val="00C31983"/>
    <w:rsid w:val="00C5555E"/>
    <w:rsid w:val="00C57D48"/>
    <w:rsid w:val="00C653C7"/>
    <w:rsid w:val="00C65863"/>
    <w:rsid w:val="00C720A9"/>
    <w:rsid w:val="00C7506E"/>
    <w:rsid w:val="00C9071D"/>
    <w:rsid w:val="00CA5C98"/>
    <w:rsid w:val="00CB2923"/>
    <w:rsid w:val="00CC4690"/>
    <w:rsid w:val="00CC578A"/>
    <w:rsid w:val="00CC6BD9"/>
    <w:rsid w:val="00CD52BE"/>
    <w:rsid w:val="00CF685F"/>
    <w:rsid w:val="00D10FDD"/>
    <w:rsid w:val="00D14930"/>
    <w:rsid w:val="00D16CFA"/>
    <w:rsid w:val="00D21062"/>
    <w:rsid w:val="00D24E17"/>
    <w:rsid w:val="00D24F8C"/>
    <w:rsid w:val="00D3182B"/>
    <w:rsid w:val="00D3562C"/>
    <w:rsid w:val="00D35EC0"/>
    <w:rsid w:val="00D50CEF"/>
    <w:rsid w:val="00D512E9"/>
    <w:rsid w:val="00D5332B"/>
    <w:rsid w:val="00D60833"/>
    <w:rsid w:val="00D64590"/>
    <w:rsid w:val="00D76BF4"/>
    <w:rsid w:val="00D82C0D"/>
    <w:rsid w:val="00D9295B"/>
    <w:rsid w:val="00DA4FBD"/>
    <w:rsid w:val="00DB79D4"/>
    <w:rsid w:val="00DC1AA3"/>
    <w:rsid w:val="00DC56BC"/>
    <w:rsid w:val="00DD2CA5"/>
    <w:rsid w:val="00DD37EF"/>
    <w:rsid w:val="00DE4A8B"/>
    <w:rsid w:val="00DF0C95"/>
    <w:rsid w:val="00DF3231"/>
    <w:rsid w:val="00DF47A8"/>
    <w:rsid w:val="00E0064E"/>
    <w:rsid w:val="00E16F15"/>
    <w:rsid w:val="00E2009A"/>
    <w:rsid w:val="00E20779"/>
    <w:rsid w:val="00E221F5"/>
    <w:rsid w:val="00E23000"/>
    <w:rsid w:val="00E2329A"/>
    <w:rsid w:val="00E24356"/>
    <w:rsid w:val="00E35B4C"/>
    <w:rsid w:val="00E4220E"/>
    <w:rsid w:val="00E435FE"/>
    <w:rsid w:val="00E458C4"/>
    <w:rsid w:val="00E55C57"/>
    <w:rsid w:val="00E61B9A"/>
    <w:rsid w:val="00E80A8D"/>
    <w:rsid w:val="00E814CB"/>
    <w:rsid w:val="00E856D5"/>
    <w:rsid w:val="00EA5911"/>
    <w:rsid w:val="00EB6210"/>
    <w:rsid w:val="00EB7CF4"/>
    <w:rsid w:val="00EC007B"/>
    <w:rsid w:val="00EC5A46"/>
    <w:rsid w:val="00ED3527"/>
    <w:rsid w:val="00ED3F0A"/>
    <w:rsid w:val="00EF0A3A"/>
    <w:rsid w:val="00EF5B16"/>
    <w:rsid w:val="00EF7470"/>
    <w:rsid w:val="00F0358B"/>
    <w:rsid w:val="00F07CFD"/>
    <w:rsid w:val="00F106E9"/>
    <w:rsid w:val="00F1505C"/>
    <w:rsid w:val="00F32DCC"/>
    <w:rsid w:val="00F457C4"/>
    <w:rsid w:val="00F50804"/>
    <w:rsid w:val="00F604EF"/>
    <w:rsid w:val="00F60558"/>
    <w:rsid w:val="00F76540"/>
    <w:rsid w:val="00F77B48"/>
    <w:rsid w:val="00F8522E"/>
    <w:rsid w:val="00F878CC"/>
    <w:rsid w:val="00F90BC2"/>
    <w:rsid w:val="00F931DB"/>
    <w:rsid w:val="00FA27EC"/>
    <w:rsid w:val="00FA480A"/>
    <w:rsid w:val="00FD1DA9"/>
    <w:rsid w:val="00FD564C"/>
    <w:rsid w:val="00FE2014"/>
    <w:rsid w:val="00FE49BA"/>
    <w:rsid w:val="00FE7B6E"/>
    <w:rsid w:val="00FF3AC7"/>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24BCC5"/>
  <w15:chartTrackingRefBased/>
  <w15:docId w15:val="{57521572-F89C-4B35-994F-F6EB6643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F15"/>
    <w:rPr>
      <w:kern w:val="0"/>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F15"/>
    <w:pPr>
      <w:tabs>
        <w:tab w:val="center" w:pos="4252"/>
        <w:tab w:val="right" w:pos="8504"/>
      </w:tabs>
      <w:snapToGrid w:val="0"/>
    </w:pPr>
  </w:style>
  <w:style w:type="character" w:customStyle="1" w:styleId="a4">
    <w:name w:val="ヘッダー (文字)"/>
    <w:basedOn w:val="a0"/>
    <w:link w:val="a3"/>
    <w:uiPriority w:val="99"/>
    <w:rsid w:val="00320F15"/>
  </w:style>
  <w:style w:type="paragraph" w:styleId="a5">
    <w:name w:val="footer"/>
    <w:basedOn w:val="a"/>
    <w:link w:val="a6"/>
    <w:uiPriority w:val="99"/>
    <w:unhideWhenUsed/>
    <w:rsid w:val="00320F15"/>
    <w:pPr>
      <w:tabs>
        <w:tab w:val="center" w:pos="4252"/>
        <w:tab w:val="right" w:pos="8504"/>
      </w:tabs>
      <w:snapToGrid w:val="0"/>
    </w:pPr>
  </w:style>
  <w:style w:type="character" w:customStyle="1" w:styleId="a6">
    <w:name w:val="フッター (文字)"/>
    <w:basedOn w:val="a0"/>
    <w:link w:val="a5"/>
    <w:uiPriority w:val="99"/>
    <w:rsid w:val="00320F15"/>
  </w:style>
  <w:style w:type="table" w:styleId="a7">
    <w:name w:val="Table Grid"/>
    <w:basedOn w:val="a1"/>
    <w:uiPriority w:val="59"/>
    <w:rsid w:val="00FE49BA"/>
    <w:rPr>
      <w:rFonts w:ascii="Times New Roman" w:eastAsia="SimSu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aequationnumber">
    <w:name w:val="MDPI_3.a_equation_number"/>
    <w:basedOn w:val="MDPI31text"/>
    <w:qFormat/>
    <w:rsid w:val="00FE49BA"/>
    <w:pPr>
      <w:spacing w:before="120" w:after="120" w:line="240" w:lineRule="auto"/>
      <w:ind w:firstLine="0"/>
      <w:jc w:val="right"/>
    </w:pPr>
  </w:style>
  <w:style w:type="paragraph" w:customStyle="1" w:styleId="MDPI31text">
    <w:name w:val="MDPI_3.1_text"/>
    <w:qFormat/>
    <w:rsid w:val="00FE49BA"/>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51figurecaption">
    <w:name w:val="MDPI_5.1_figure_caption"/>
    <w:basedOn w:val="a"/>
    <w:qFormat/>
    <w:rsid w:val="00FE49BA"/>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character" w:styleId="a8">
    <w:name w:val="annotation reference"/>
    <w:basedOn w:val="a0"/>
    <w:uiPriority w:val="99"/>
    <w:semiHidden/>
    <w:unhideWhenUsed/>
    <w:rsid w:val="00C7506E"/>
    <w:rPr>
      <w:sz w:val="18"/>
      <w:szCs w:val="18"/>
    </w:rPr>
  </w:style>
  <w:style w:type="paragraph" w:styleId="a9">
    <w:name w:val="annotation text"/>
    <w:basedOn w:val="a"/>
    <w:link w:val="aa"/>
    <w:uiPriority w:val="99"/>
    <w:unhideWhenUsed/>
    <w:rsid w:val="00C7506E"/>
    <w:pPr>
      <w:widowControl w:val="0"/>
      <w:jc w:val="both"/>
    </w:pPr>
    <w:rPr>
      <w:rFonts w:ascii="Century" w:eastAsia="ＭＳ 明朝" w:hAnsi="Century" w:cs="Times New Roman"/>
      <w:kern w:val="2"/>
      <w:lang w:val="en-US" w:eastAsia="ja-JP"/>
    </w:rPr>
  </w:style>
  <w:style w:type="character" w:customStyle="1" w:styleId="aa">
    <w:name w:val="コメント文字列 (文字)"/>
    <w:basedOn w:val="a0"/>
    <w:link w:val="a9"/>
    <w:uiPriority w:val="99"/>
    <w:rsid w:val="00C7506E"/>
    <w:rPr>
      <w:rFonts w:ascii="Century" w:eastAsia="ＭＳ 明朝" w:hAnsi="Century" w:cs="Times New Roman"/>
      <w:sz w:val="24"/>
      <w:szCs w:val="24"/>
    </w:rPr>
  </w:style>
  <w:style w:type="paragraph" w:styleId="ab">
    <w:name w:val="Balloon Text"/>
    <w:basedOn w:val="a"/>
    <w:link w:val="ac"/>
    <w:uiPriority w:val="99"/>
    <w:semiHidden/>
    <w:unhideWhenUsed/>
    <w:rsid w:val="00C750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7506E"/>
    <w:rPr>
      <w:rFonts w:asciiTheme="majorHAnsi" w:eastAsiaTheme="majorEastAsia" w:hAnsiTheme="majorHAnsi" w:cstheme="majorBidi"/>
      <w:kern w:val="0"/>
      <w:sz w:val="18"/>
      <w:szCs w:val="18"/>
      <w:lang w:val="en-GB" w:eastAsia="en-US"/>
    </w:rPr>
  </w:style>
  <w:style w:type="character" w:styleId="ad">
    <w:name w:val="Hyperlink"/>
    <w:basedOn w:val="a0"/>
    <w:uiPriority w:val="99"/>
    <w:unhideWhenUsed/>
    <w:rsid w:val="00891BCE"/>
    <w:rPr>
      <w:color w:val="0563C1" w:themeColor="hyperlink"/>
      <w:u w:val="single"/>
    </w:rPr>
  </w:style>
  <w:style w:type="paragraph" w:customStyle="1" w:styleId="Default">
    <w:name w:val="Default"/>
    <w:rsid w:val="00AF6F78"/>
    <w:pPr>
      <w:widowControl w:val="0"/>
      <w:autoSpaceDE w:val="0"/>
      <w:autoSpaceDN w:val="0"/>
      <w:adjustRightInd w:val="0"/>
    </w:pPr>
    <w:rPr>
      <w:rFonts w:ascii="ＭＳ" w:eastAsia="ＭＳ" w:cs="ＭＳ"/>
      <w:color w:val="000000"/>
      <w:kern w:val="0"/>
      <w:sz w:val="24"/>
      <w:szCs w:val="24"/>
    </w:rPr>
  </w:style>
  <w:style w:type="paragraph" w:styleId="ae">
    <w:name w:val="List Paragraph"/>
    <w:basedOn w:val="a"/>
    <w:uiPriority w:val="34"/>
    <w:qFormat/>
    <w:rsid w:val="003B596E"/>
    <w:pPr>
      <w:ind w:leftChars="400" w:left="840"/>
    </w:pPr>
  </w:style>
  <w:style w:type="paragraph" w:styleId="af">
    <w:name w:val="Revision"/>
    <w:hidden/>
    <w:uiPriority w:val="99"/>
    <w:semiHidden/>
    <w:rsid w:val="00663718"/>
    <w:rPr>
      <w:kern w:val="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a-m@criepi.denken.or.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9BCE86A-EA36-49AB-B027-CD73F1D1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5</Pages>
  <Words>951</Words>
  <Characters>5422</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Masamichi Oba (大庭 雅道)</cp:lastModifiedBy>
  <cp:revision>300</cp:revision>
  <cp:lastPrinted>2024-01-05T08:10:00Z</cp:lastPrinted>
  <dcterms:created xsi:type="dcterms:W3CDTF">2019-10-07T10:19:00Z</dcterms:created>
  <dcterms:modified xsi:type="dcterms:W3CDTF">2024-06-10T02:19:00Z</dcterms:modified>
</cp:coreProperties>
</file>