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DAE67C" w14:textId="77777777" w:rsidR="0000072B" w:rsidRPr="0000072B" w:rsidRDefault="0000072B" w:rsidP="005D7100">
      <w:pPr>
        <w:pStyle w:val="EndNoteBibliography"/>
        <w:spacing w:line="360" w:lineRule="auto"/>
        <w:ind w:left="720" w:hanging="720"/>
        <w:rPr>
          <w:rFonts w:eastAsiaTheme="minorEastAsia"/>
          <w:lang w:eastAsia="zh-CN"/>
        </w:rPr>
      </w:pPr>
    </w:p>
    <w:p w14:paraId="47E9C031" w14:textId="63A9AB51" w:rsidR="00CA3964" w:rsidRDefault="00103240" w:rsidP="002766AB">
      <w:pPr>
        <w:pStyle w:val="EndNoteBibliography"/>
        <w:spacing w:line="360" w:lineRule="auto"/>
        <w:ind w:left="720" w:hanging="720"/>
        <w:rPr>
          <w:rFonts w:eastAsiaTheme="minorEastAsia"/>
          <w:bCs/>
          <w:lang w:val="en-US" w:eastAsia="zh-CN"/>
        </w:rPr>
      </w:pPr>
      <w:r>
        <w:rPr>
          <w:lang w:val="en-US"/>
        </w:rPr>
        <w:br w:type="page"/>
      </w:r>
    </w:p>
    <w:p w14:paraId="72C4028E" w14:textId="77777777" w:rsidR="00CA3964" w:rsidRPr="00895735" w:rsidRDefault="00CA3964" w:rsidP="007A444B">
      <w:pPr>
        <w:spacing w:afterLines="100" w:after="240"/>
        <w:jc w:val="center"/>
        <w:rPr>
          <w:b/>
          <w:sz w:val="36"/>
        </w:rPr>
      </w:pPr>
      <w:bookmarkStart w:id="0" w:name="_Hlk119405952"/>
      <w:bookmarkEnd w:id="0"/>
      <w:r w:rsidRPr="00895735">
        <w:rPr>
          <w:b/>
          <w:sz w:val="36"/>
        </w:rPr>
        <w:lastRenderedPageBreak/>
        <w:t>Supporting I</w:t>
      </w:r>
      <w:r w:rsidRPr="00895735">
        <w:rPr>
          <w:rFonts w:hint="eastAsia"/>
          <w:b/>
          <w:sz w:val="36"/>
        </w:rPr>
        <w:t>nfor</w:t>
      </w:r>
      <w:r w:rsidRPr="00895735">
        <w:rPr>
          <w:b/>
          <w:sz w:val="36"/>
        </w:rPr>
        <w:t>mation</w:t>
      </w:r>
    </w:p>
    <w:p w14:paraId="64B912C1" w14:textId="77804F59" w:rsidR="0020786E" w:rsidRDefault="006E2330" w:rsidP="0020786E">
      <w:pPr>
        <w:pStyle w:val="Title2"/>
        <w:spacing w:line="360" w:lineRule="auto"/>
        <w:jc w:val="both"/>
        <w:rPr>
          <w:rFonts w:eastAsiaTheme="minorEastAsia"/>
          <w:lang w:eastAsia="zh-CN"/>
        </w:rPr>
      </w:pPr>
      <w:bookmarkStart w:id="1" w:name="_Hlk115428321"/>
      <w:bookmarkEnd w:id="1"/>
      <w:r w:rsidRPr="006E2330">
        <w:rPr>
          <w:rFonts w:eastAsiaTheme="minorEastAsia"/>
          <w:lang w:eastAsia="zh-CN"/>
        </w:rPr>
        <w:t>Proton Nanomodulators for Enhanced Mn</w:t>
      </w:r>
      <w:r w:rsidRPr="006E2330">
        <w:rPr>
          <w:rFonts w:eastAsiaTheme="minorEastAsia"/>
          <w:vertAlign w:val="superscript"/>
          <w:lang w:eastAsia="zh-CN"/>
        </w:rPr>
        <w:t>2+</w:t>
      </w:r>
      <w:r w:rsidRPr="006E2330">
        <w:rPr>
          <w:rFonts w:eastAsiaTheme="minorEastAsia"/>
          <w:lang w:eastAsia="zh-CN"/>
        </w:rPr>
        <w:t>-mediated Chemodynamic Therapy of Tumors via HCO</w:t>
      </w:r>
      <w:r w:rsidRPr="006E2330">
        <w:rPr>
          <w:rFonts w:eastAsiaTheme="minorEastAsia"/>
          <w:vertAlign w:val="subscript"/>
          <w:lang w:eastAsia="zh-CN"/>
        </w:rPr>
        <w:t>3</w:t>
      </w:r>
      <w:r w:rsidRPr="006E2330">
        <w:rPr>
          <w:rFonts w:eastAsiaTheme="minorEastAsia"/>
          <w:vertAlign w:val="superscript"/>
          <w:lang w:eastAsia="zh-CN"/>
        </w:rPr>
        <w:t>−</w:t>
      </w:r>
      <w:r w:rsidRPr="006E2330">
        <w:rPr>
          <w:rFonts w:eastAsiaTheme="minorEastAsia"/>
          <w:lang w:eastAsia="zh-CN"/>
        </w:rPr>
        <w:t xml:space="preserve"> Regulation</w:t>
      </w:r>
    </w:p>
    <w:p w14:paraId="0023A740" w14:textId="77777777" w:rsidR="006E2330" w:rsidRPr="006E2330" w:rsidRDefault="006E2330" w:rsidP="0020786E">
      <w:pPr>
        <w:pStyle w:val="Title2"/>
        <w:spacing w:line="360" w:lineRule="auto"/>
        <w:jc w:val="both"/>
      </w:pPr>
    </w:p>
    <w:p w14:paraId="1F982416" w14:textId="77777777" w:rsidR="006F46B5" w:rsidRPr="00252669" w:rsidRDefault="006F46B5" w:rsidP="006F46B5">
      <w:pPr>
        <w:pStyle w:val="Addresses"/>
        <w:spacing w:line="360" w:lineRule="auto"/>
        <w:rPr>
          <w:rFonts w:eastAsiaTheme="minorEastAsia"/>
          <w:lang w:val="de-DE" w:eastAsia="zh-CN"/>
        </w:rPr>
      </w:pPr>
      <w:r w:rsidRPr="00252669">
        <w:rPr>
          <w:i/>
          <w:lang w:val="de-DE"/>
        </w:rPr>
        <w:t>Peng Yang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, Shaojie Liu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, Zhuang Chen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, Weijing Liu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, Zuo Yang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, Haohao Yan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, Zhiping Rao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, Xianghan Zhang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1,2</w:t>
      </w:r>
      <w:r w:rsidRPr="00252669">
        <w:rPr>
          <w:i/>
          <w:lang w:val="de-DE"/>
        </w:rPr>
        <w:t>, Ruili Zhang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*, and Zhongliang Wang</w:t>
      </w:r>
      <w:r w:rsidRPr="00252669">
        <w:rPr>
          <w:rFonts w:eastAsiaTheme="minorEastAsia" w:hint="eastAsia"/>
          <w:i/>
          <w:vertAlign w:val="superscript"/>
          <w:lang w:val="de-DE" w:eastAsia="zh-CN"/>
        </w:rPr>
        <w:t>1</w:t>
      </w:r>
      <w:r w:rsidRPr="00252669">
        <w:rPr>
          <w:i/>
          <w:lang w:val="de-DE"/>
        </w:rPr>
        <w:t>*</w:t>
      </w:r>
      <w:r w:rsidRPr="00252669">
        <w:rPr>
          <w:lang w:val="de-DE"/>
        </w:rPr>
        <w:t xml:space="preserve"> </w:t>
      </w:r>
    </w:p>
    <w:p w14:paraId="2AAD1E42" w14:textId="77777777" w:rsidR="006F46B5" w:rsidRPr="00252669" w:rsidRDefault="006F46B5" w:rsidP="006F46B5">
      <w:pPr>
        <w:pStyle w:val="Addresses"/>
        <w:spacing w:line="360" w:lineRule="auto"/>
        <w:rPr>
          <w:rFonts w:eastAsiaTheme="minorEastAsia"/>
          <w:lang w:val="de-DE" w:eastAsia="zh-CN"/>
        </w:rPr>
      </w:pPr>
    </w:p>
    <w:p w14:paraId="4E6EA1A4" w14:textId="77777777" w:rsidR="006F46B5" w:rsidRDefault="006F46B5" w:rsidP="006F46B5">
      <w:pPr>
        <w:pStyle w:val="FAAuthorInfoSubtitle"/>
        <w:jc w:val="both"/>
      </w:pPr>
      <w:r w:rsidRPr="005B7A5A">
        <w:rPr>
          <w:rFonts w:ascii="Times New Roman" w:hAnsi="Times New Roman"/>
        </w:rPr>
        <w:t>*Correspon</w:t>
      </w:r>
      <w:r w:rsidRPr="005B7A5A">
        <w:t>ding Author</w:t>
      </w:r>
      <w:r w:rsidRPr="005B7A5A">
        <w:rPr>
          <w:rFonts w:hint="eastAsia"/>
        </w:rPr>
        <w:t>:</w:t>
      </w:r>
      <w:r w:rsidRPr="005B7A5A">
        <w:rPr>
          <w:rFonts w:ascii="Times New Roman" w:hAnsi="Times New Roman"/>
        </w:rPr>
        <w:t xml:space="preserve"> </w:t>
      </w:r>
      <w:r w:rsidRPr="00566C71">
        <w:t>Zhongliang Wang</w:t>
      </w:r>
      <w:r w:rsidRPr="005B7A5A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(</w:t>
      </w:r>
      <w:r w:rsidRPr="00252669">
        <w:rPr>
          <w:rFonts w:ascii="Times New Roman" w:hAnsi="Times New Roman"/>
        </w:rPr>
        <w:t>wangzl@xidian.edu.cn, wangmitm@163.com</w:t>
      </w:r>
      <w:r>
        <w:rPr>
          <w:rFonts w:ascii="Times New Roman" w:hAnsi="Times New Roman"/>
        </w:rPr>
        <w:t xml:space="preserve">), </w:t>
      </w:r>
      <w:r>
        <w:rPr>
          <w:rFonts w:hint="eastAsia"/>
        </w:rPr>
        <w:t>Ruili</w:t>
      </w:r>
      <w:r>
        <w:t xml:space="preserve"> Zhang (</w:t>
      </w:r>
      <w:r w:rsidRPr="008409B4">
        <w:t>rlzhang@xidian.edu.cn</w:t>
      </w:r>
      <w:r>
        <w:t>)</w:t>
      </w:r>
    </w:p>
    <w:p w14:paraId="3A031AFE" w14:textId="77777777" w:rsidR="006E2330" w:rsidRPr="006F46B5" w:rsidRDefault="006E2330" w:rsidP="006E2330">
      <w:pPr>
        <w:pStyle w:val="Tableofcontents"/>
      </w:pPr>
    </w:p>
    <w:p w14:paraId="242F4230" w14:textId="77777777" w:rsidR="006E2330" w:rsidRPr="00EE7715" w:rsidRDefault="006E2330" w:rsidP="006E2330">
      <w:pPr>
        <w:pStyle w:val="Addresses"/>
        <w:spacing w:line="360" w:lineRule="auto"/>
        <w:jc w:val="both"/>
        <w:rPr>
          <w:rFonts w:eastAsiaTheme="minorEastAsia"/>
          <w:lang w:eastAsia="zh-CN"/>
        </w:rPr>
      </w:pPr>
      <w:r w:rsidRPr="00EE7715">
        <w:rPr>
          <w:vertAlign w:val="superscript"/>
        </w:rPr>
        <w:t>1</w:t>
      </w:r>
      <w:r w:rsidRPr="00252669">
        <w:rPr>
          <w:rFonts w:eastAsiaTheme="minorEastAsia"/>
          <w:lang w:eastAsia="zh-CN"/>
        </w:rPr>
        <w:t>Lab of Molecular Imaging and Translational Medicine (MITM), Engineering Research Center of Molecular &amp; Neuroimaging, Ministry of Education, School of Life Science and Technology, Xidian University &amp; International Joint Research Center for Advanced Medical Imaging and Intelligent Diagnosis and Treatment</w:t>
      </w:r>
      <w:r>
        <w:rPr>
          <w:rFonts w:eastAsiaTheme="minorEastAsia" w:hint="eastAsia"/>
          <w:lang w:eastAsia="zh-CN"/>
        </w:rPr>
        <w:t xml:space="preserve">, </w:t>
      </w:r>
      <w:r w:rsidRPr="00252669">
        <w:rPr>
          <w:rFonts w:eastAsiaTheme="minorEastAsia"/>
          <w:lang w:eastAsia="zh-CN"/>
        </w:rPr>
        <w:t>Xi’an, Shaanxi, 710126 P. R. China</w:t>
      </w:r>
    </w:p>
    <w:p w14:paraId="440B02F4" w14:textId="77777777" w:rsidR="006E2330" w:rsidRPr="004D2D95" w:rsidRDefault="006E2330" w:rsidP="006E2330">
      <w:pPr>
        <w:pStyle w:val="Addresses"/>
        <w:jc w:val="both"/>
        <w:rPr>
          <w:rFonts w:eastAsiaTheme="minorEastAsia"/>
          <w:lang w:eastAsia="zh-CN"/>
        </w:rPr>
      </w:pPr>
      <w:r>
        <w:rPr>
          <w:rFonts w:eastAsiaTheme="minorEastAsia" w:hint="eastAsia"/>
          <w:vertAlign w:val="superscript"/>
          <w:lang w:eastAsia="zh-CN"/>
        </w:rPr>
        <w:t>2</w:t>
      </w:r>
      <w:r w:rsidRPr="004D2D95">
        <w:rPr>
          <w:rFonts w:eastAsiaTheme="minorEastAsia"/>
          <w:lang w:eastAsia="zh-CN"/>
        </w:rPr>
        <w:t xml:space="preserve">Guangzhou Institute of Technology, Xidian University, Guangzhou, Guangdong, 510555 </w:t>
      </w:r>
      <w:r w:rsidRPr="004D2D95">
        <w:rPr>
          <w:rFonts w:eastAsiaTheme="minorEastAsia" w:hint="eastAsia"/>
          <w:lang w:eastAsia="zh-CN"/>
        </w:rPr>
        <w:t>P</w:t>
      </w:r>
      <w:r w:rsidRPr="004D2D95">
        <w:rPr>
          <w:rFonts w:eastAsiaTheme="minorEastAsia"/>
          <w:lang w:eastAsia="zh-CN"/>
        </w:rPr>
        <w:t>. R. China</w:t>
      </w:r>
    </w:p>
    <w:p w14:paraId="43971D6F" w14:textId="38840748" w:rsidR="006E2330" w:rsidRDefault="0020786E" w:rsidP="006E2330">
      <w:pPr>
        <w:rPr>
          <w:rFonts w:eastAsiaTheme="minorEastAsia"/>
          <w:b/>
          <w:lang w:val="en-GB" w:eastAsia="zh-CN"/>
        </w:rPr>
      </w:pPr>
      <w:r>
        <w:rPr>
          <w:b/>
        </w:rPr>
        <w:br w:type="page"/>
      </w:r>
    </w:p>
    <w:p w14:paraId="17FF1041" w14:textId="306BDF9B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lastRenderedPageBreak/>
        <w:drawing>
          <wp:inline distT="0" distB="0" distL="0" distR="0" wp14:anchorId="309286B6" wp14:editId="127F1596">
            <wp:extent cx="5231765" cy="1693545"/>
            <wp:effectExtent l="0" t="0" r="6985" b="1905"/>
            <wp:docPr id="60032580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169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1F4C08" w14:textId="77777777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b/>
          <w:lang w:val="en-GB"/>
        </w:rPr>
        <w:t>Figure S1</w:t>
      </w:r>
      <w:r w:rsidRPr="00502EAB">
        <w:rPr>
          <w:lang w:val="en-GB"/>
        </w:rPr>
        <w:t>. SEM images of Fe</w:t>
      </w:r>
      <w:r w:rsidRPr="00502EAB">
        <w:rPr>
          <w:vertAlign w:val="subscript"/>
          <w:lang w:val="en-GB"/>
        </w:rPr>
        <w:t>3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>, ZnFe</w:t>
      </w:r>
      <w:r w:rsidRPr="00502EAB">
        <w:rPr>
          <w:vertAlign w:val="subscript"/>
          <w:lang w:val="en-GB"/>
        </w:rPr>
        <w:t>2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 xml:space="preserve">4 </w:t>
      </w:r>
      <w:r w:rsidRPr="00502EAB">
        <w:rPr>
          <w:lang w:val="en-GB"/>
        </w:rPr>
        <w:t>and MnFe</w:t>
      </w:r>
      <w:r w:rsidRPr="00502EAB">
        <w:rPr>
          <w:vertAlign w:val="subscript"/>
          <w:lang w:val="en-GB"/>
        </w:rPr>
        <w:t>2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 xml:space="preserve">4 </w:t>
      </w:r>
      <w:r w:rsidRPr="00502EAB">
        <w:rPr>
          <w:lang w:val="en-GB"/>
        </w:rPr>
        <w:t>nanoparticles, scale bars = 200 nm.</w:t>
      </w:r>
    </w:p>
    <w:p w14:paraId="5EB48E25" w14:textId="1A11B64D" w:rsidR="006E2330" w:rsidRPr="00502EAB" w:rsidRDefault="006E2330" w:rsidP="006E2330">
      <w:pPr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0046C4BF" wp14:editId="5D68640B">
            <wp:extent cx="3037205" cy="2131060"/>
            <wp:effectExtent l="0" t="0" r="0" b="2540"/>
            <wp:docPr id="21009278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7205" cy="213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BE06F8" w14:textId="77777777" w:rsidR="006E2330" w:rsidRPr="00502EAB" w:rsidRDefault="006E2330" w:rsidP="006E2330">
      <w:pPr>
        <w:spacing w:line="360" w:lineRule="auto"/>
        <w:rPr>
          <w:lang w:val="en-GB"/>
        </w:rPr>
      </w:pPr>
      <w:r w:rsidRPr="00502EAB">
        <w:rPr>
          <w:b/>
          <w:lang w:val="en-GB"/>
        </w:rPr>
        <w:t>Figure S2</w:t>
      </w:r>
      <w:r w:rsidRPr="00502EAB">
        <w:rPr>
          <w:lang w:val="en-GB"/>
        </w:rPr>
        <w:t>. Hydrodynamic size of ZnFe</w:t>
      </w:r>
      <w:r w:rsidRPr="00502EAB">
        <w:rPr>
          <w:vertAlign w:val="subscript"/>
          <w:lang w:val="en-GB"/>
        </w:rPr>
        <w:t>2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and Fe</w:t>
      </w:r>
      <w:r w:rsidRPr="00502EAB">
        <w:rPr>
          <w:vertAlign w:val="subscript"/>
          <w:lang w:val="en-GB"/>
        </w:rPr>
        <w:t>3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nanoparticles with intensity distribution measured from DLS.</w:t>
      </w:r>
    </w:p>
    <w:p w14:paraId="481E36A7" w14:textId="07998E24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35F67195" wp14:editId="450262EA">
            <wp:extent cx="2822575" cy="2162810"/>
            <wp:effectExtent l="0" t="0" r="0" b="8890"/>
            <wp:docPr id="188640442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2575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238759" w14:textId="77777777" w:rsidR="006E2330" w:rsidRPr="00502EAB" w:rsidRDefault="006E2330" w:rsidP="006E2330">
      <w:pPr>
        <w:spacing w:line="360" w:lineRule="auto"/>
      </w:pPr>
      <w:r w:rsidRPr="00502EAB">
        <w:rPr>
          <w:b/>
          <w:lang w:val="en-GB"/>
        </w:rPr>
        <w:t>Figure S3</w:t>
      </w:r>
      <w:r w:rsidRPr="00502EAB">
        <w:rPr>
          <w:lang w:val="en-GB"/>
        </w:rPr>
        <w:t xml:space="preserve">. </w:t>
      </w:r>
      <w:r w:rsidRPr="00502EAB">
        <w:t>Mn</w:t>
      </w:r>
      <w:r w:rsidRPr="00502EAB">
        <w:rPr>
          <w:vertAlign w:val="superscript"/>
        </w:rPr>
        <w:t>2+</w:t>
      </w:r>
      <w:r w:rsidRPr="00502EAB">
        <w:t xml:space="preserve"> released behavior from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 under acidic environment (pH=6.5 </w:t>
      </w:r>
      <w:r w:rsidRPr="00502EAB">
        <w:rPr>
          <w:lang w:val="en-GB"/>
        </w:rPr>
        <w:t>PBS solution</w:t>
      </w:r>
      <w:r w:rsidRPr="00502EAB">
        <w:t>) by ICP techniques.</w:t>
      </w:r>
    </w:p>
    <w:p w14:paraId="752E1685" w14:textId="77777777" w:rsidR="000F4998" w:rsidRDefault="006E2330" w:rsidP="006E2330">
      <w:pPr>
        <w:spacing w:line="360" w:lineRule="auto"/>
        <w:rPr>
          <w:rFonts w:eastAsiaTheme="minorEastAsia"/>
          <w:b/>
          <w:lang w:val="en-GB" w:eastAsia="zh-CN"/>
        </w:rPr>
      </w:pPr>
      <w:r w:rsidRPr="00502EAB">
        <w:rPr>
          <w:noProof/>
          <w:lang w:val="en-GB"/>
        </w:rPr>
        <w:lastRenderedPageBreak/>
        <w:drawing>
          <wp:inline distT="0" distB="0" distL="0" distR="0" wp14:anchorId="4A7042B0" wp14:editId="7630068A">
            <wp:extent cx="5271770" cy="2226310"/>
            <wp:effectExtent l="0" t="0" r="5080" b="2540"/>
            <wp:docPr id="1715268657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65" b="79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226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0C43A3" w14:textId="4F22629E" w:rsidR="006E2330" w:rsidRDefault="006E2330" w:rsidP="006E2330">
      <w:pPr>
        <w:spacing w:line="360" w:lineRule="auto"/>
      </w:pPr>
      <w:r w:rsidRPr="00502EAB">
        <w:rPr>
          <w:b/>
          <w:lang w:val="en-GB"/>
        </w:rPr>
        <w:t>Figure S4</w:t>
      </w:r>
      <w:r w:rsidRPr="00502EAB">
        <w:rPr>
          <w:lang w:val="en-GB"/>
        </w:rPr>
        <w:t xml:space="preserve">. </w:t>
      </w:r>
      <w:r w:rsidRPr="00502EAB">
        <w:t>Scheme show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>-induced catalytic decomposition of H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2</w:t>
      </w:r>
      <w:r w:rsidRPr="00502EAB">
        <w:t xml:space="preserve"> into </w:t>
      </w:r>
      <w:r w:rsidRPr="00502EAB">
        <w:rPr>
          <w:rFonts w:eastAsia="SimSun"/>
        </w:rPr>
        <w:t>·</w:t>
      </w:r>
      <w:r w:rsidRPr="00502EAB">
        <w:t xml:space="preserve">OH and MB oxidation by </w:t>
      </w:r>
      <w:r w:rsidRPr="00502EAB">
        <w:rPr>
          <w:rFonts w:eastAsia="SimSun"/>
        </w:rPr>
        <w:t>·</w:t>
      </w:r>
      <w:r w:rsidRPr="00502EAB">
        <w:t>OH from the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 catalytic reaction.</w:t>
      </w:r>
    </w:p>
    <w:p w14:paraId="018BAA0C" w14:textId="77777777" w:rsidR="006E2330" w:rsidRPr="00502EAB" w:rsidRDefault="006E2330" w:rsidP="006E2330">
      <w:pPr>
        <w:spacing w:line="360" w:lineRule="auto"/>
      </w:pPr>
    </w:p>
    <w:p w14:paraId="66073C10" w14:textId="68F203F2" w:rsidR="006E2330" w:rsidRPr="00502EAB" w:rsidRDefault="006E2330" w:rsidP="006E2330">
      <w:pPr>
        <w:spacing w:line="360" w:lineRule="auto"/>
        <w:rPr>
          <w:lang w:val="en-GB"/>
        </w:rPr>
      </w:pPr>
      <w:r w:rsidRPr="00502EAB">
        <w:rPr>
          <w:b/>
          <w:noProof/>
          <w:lang w:val="en-GB"/>
        </w:rPr>
        <w:drawing>
          <wp:inline distT="0" distB="0" distL="0" distR="0" wp14:anchorId="4FBB2ED5" wp14:editId="05354DB0">
            <wp:extent cx="5279390" cy="1304290"/>
            <wp:effectExtent l="0" t="0" r="0" b="0"/>
            <wp:docPr id="1439426996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125" b="65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130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982A60" w14:textId="77777777" w:rsidR="006E2330" w:rsidRDefault="006E2330" w:rsidP="006E2330">
      <w:pPr>
        <w:spacing w:line="360" w:lineRule="auto"/>
        <w:rPr>
          <w:lang w:val="en-GB"/>
        </w:rPr>
      </w:pPr>
      <w:r w:rsidRPr="00502EAB">
        <w:rPr>
          <w:b/>
          <w:lang w:val="en-GB"/>
        </w:rPr>
        <w:t>Figure S5</w:t>
      </w:r>
      <w:r w:rsidRPr="00502EAB">
        <w:rPr>
          <w:lang w:val="en-GB"/>
        </w:rPr>
        <w:t>. MB degradation by UV-vis absorbance between MnFe</w:t>
      </w:r>
      <w:r w:rsidRPr="00502EAB">
        <w:rPr>
          <w:vertAlign w:val="subscript"/>
          <w:lang w:val="en-GB"/>
        </w:rPr>
        <w:t>2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(i), ZnFe</w:t>
      </w:r>
      <w:r w:rsidRPr="00502EAB">
        <w:rPr>
          <w:vertAlign w:val="subscript"/>
          <w:lang w:val="en-GB"/>
        </w:rPr>
        <w:t>2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(ii) and Fe</w:t>
      </w:r>
      <w:r w:rsidRPr="00502EAB">
        <w:rPr>
          <w:vertAlign w:val="subscript"/>
          <w:lang w:val="en-GB"/>
        </w:rPr>
        <w:t>3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(iii) nanoparticles without </w:t>
      </w:r>
      <w:r w:rsidRPr="00502EAB">
        <w:rPr>
          <w:color w:val="000000"/>
        </w:rPr>
        <w:t>HCO</w:t>
      </w:r>
      <w:r w:rsidRPr="00502EAB">
        <w:rPr>
          <w:color w:val="000000"/>
          <w:vertAlign w:val="subscript"/>
        </w:rPr>
        <w:t>3</w:t>
      </w:r>
      <w:r w:rsidRPr="00502EAB">
        <w:rPr>
          <w:color w:val="000000"/>
          <w:vertAlign w:val="superscript"/>
        </w:rPr>
        <w:t>─</w:t>
      </w:r>
      <w:r w:rsidRPr="00502EAB">
        <w:rPr>
          <w:lang w:val="en-GB"/>
        </w:rPr>
        <w:t xml:space="preserve"> under pH=6.5 PBS solution.</w:t>
      </w:r>
    </w:p>
    <w:p w14:paraId="6E9E6DC7" w14:textId="77777777" w:rsidR="006E2330" w:rsidRPr="00502EAB" w:rsidRDefault="006E2330" w:rsidP="006E2330">
      <w:pPr>
        <w:spacing w:line="360" w:lineRule="auto"/>
        <w:rPr>
          <w:lang w:val="en-GB"/>
        </w:rPr>
      </w:pPr>
    </w:p>
    <w:p w14:paraId="4EE66161" w14:textId="240983E4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5B007380" wp14:editId="2CE68F05">
            <wp:extent cx="5271770" cy="2051685"/>
            <wp:effectExtent l="0" t="0" r="5080" b="5715"/>
            <wp:docPr id="601118776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32AA44" w14:textId="77777777" w:rsidR="006E2330" w:rsidRPr="00502EAB" w:rsidRDefault="006E2330" w:rsidP="006E2330">
      <w:pPr>
        <w:spacing w:line="360" w:lineRule="auto"/>
      </w:pPr>
      <w:r w:rsidRPr="00502EAB">
        <w:rPr>
          <w:b/>
          <w:lang w:val="en-GB"/>
        </w:rPr>
        <w:t>Figure S6</w:t>
      </w:r>
      <w:r w:rsidRPr="00502EAB">
        <w:rPr>
          <w:lang w:val="en-GB"/>
        </w:rPr>
        <w:t xml:space="preserve">. </w:t>
      </w:r>
      <w:r w:rsidRPr="00502EAB">
        <w:t xml:space="preserve">MB oxidation results by </w:t>
      </w:r>
      <w:r w:rsidRPr="00502EAB">
        <w:rPr>
          <w:rFonts w:eastAsia="SimSun"/>
        </w:rPr>
        <w:t>·</w:t>
      </w:r>
      <w:r w:rsidRPr="00502EAB">
        <w:t xml:space="preserve">OH with A) low and B) high </w:t>
      </w:r>
      <w:r w:rsidRPr="00502EAB">
        <w:rPr>
          <w:color w:val="000000"/>
        </w:rPr>
        <w:t>HCO</w:t>
      </w:r>
      <w:r w:rsidRPr="00502EAB">
        <w:rPr>
          <w:color w:val="000000"/>
          <w:vertAlign w:val="subscript"/>
        </w:rPr>
        <w:t>3</w:t>
      </w:r>
      <w:r w:rsidRPr="00502EAB">
        <w:rPr>
          <w:color w:val="000000"/>
          <w:vertAlign w:val="superscript"/>
        </w:rPr>
        <w:t>─</w:t>
      </w:r>
      <w:r w:rsidRPr="00502EAB">
        <w:rPr>
          <w:vertAlign w:val="superscript"/>
        </w:rPr>
        <w:t xml:space="preserve"> </w:t>
      </w:r>
      <w:r w:rsidRPr="00502EAB">
        <w:t xml:space="preserve">concentration under pH=7.4 </w:t>
      </w:r>
      <w:r w:rsidRPr="00502EAB">
        <w:rPr>
          <w:lang w:val="en-GB"/>
        </w:rPr>
        <w:t>PBS solution</w:t>
      </w:r>
      <w:r w:rsidRPr="00502EAB">
        <w:t>.</w:t>
      </w:r>
    </w:p>
    <w:p w14:paraId="6DBADF59" w14:textId="7046C18B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lastRenderedPageBreak/>
        <w:drawing>
          <wp:inline distT="0" distB="0" distL="0" distR="0" wp14:anchorId="3B5BD256" wp14:editId="1CBF41A9">
            <wp:extent cx="5367020" cy="1979930"/>
            <wp:effectExtent l="0" t="0" r="5080" b="1270"/>
            <wp:docPr id="962131866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4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702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1741DC" w14:textId="77777777" w:rsidR="006E2330" w:rsidRPr="00502EAB" w:rsidRDefault="006E2330" w:rsidP="006E2330">
      <w:pPr>
        <w:spacing w:line="360" w:lineRule="auto"/>
        <w:rPr>
          <w:lang w:val="en-GB"/>
        </w:rPr>
      </w:pPr>
      <w:bookmarkStart w:id="2" w:name="_Hlk142640549"/>
      <w:r w:rsidRPr="00502EAB">
        <w:rPr>
          <w:b/>
          <w:lang w:val="en-GB"/>
        </w:rPr>
        <w:t>Figure S7</w:t>
      </w:r>
      <w:r w:rsidRPr="00502EAB">
        <w:rPr>
          <w:lang w:val="en-GB"/>
        </w:rPr>
        <w:t>. MB degradation by UV-vis absorbance between ZnFe</w:t>
      </w:r>
      <w:r w:rsidRPr="00502EAB">
        <w:rPr>
          <w:vertAlign w:val="subscript"/>
          <w:lang w:val="en-GB"/>
        </w:rPr>
        <w:t>2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(i) and Fe</w:t>
      </w:r>
      <w:r w:rsidRPr="00502EAB">
        <w:rPr>
          <w:vertAlign w:val="subscript"/>
          <w:lang w:val="en-GB"/>
        </w:rPr>
        <w:t>3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(ii) nanoparticles with 25mM </w:t>
      </w:r>
      <w:r w:rsidRPr="00502EAB">
        <w:rPr>
          <w:color w:val="000000"/>
        </w:rPr>
        <w:t>HCO</w:t>
      </w:r>
      <w:r w:rsidRPr="00502EAB">
        <w:rPr>
          <w:color w:val="000000"/>
          <w:vertAlign w:val="subscript"/>
        </w:rPr>
        <w:t>3</w:t>
      </w:r>
      <w:r w:rsidRPr="00502EAB">
        <w:rPr>
          <w:color w:val="000000"/>
          <w:vertAlign w:val="superscript"/>
        </w:rPr>
        <w:t>─</w:t>
      </w:r>
      <w:r w:rsidRPr="00502EAB">
        <w:rPr>
          <w:lang w:val="en-GB"/>
        </w:rPr>
        <w:t xml:space="preserve"> under pH=6.5 PBS solution</w:t>
      </w:r>
      <w:r w:rsidRPr="00502EAB">
        <w:t>.</w:t>
      </w:r>
    </w:p>
    <w:bookmarkEnd w:id="2"/>
    <w:p w14:paraId="58465762" w14:textId="34DD4987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4CA1091B" wp14:editId="2644B4EA">
            <wp:extent cx="3244215" cy="2273935"/>
            <wp:effectExtent l="0" t="0" r="0" b="0"/>
            <wp:docPr id="144845157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21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9328DD" w14:textId="77777777" w:rsidR="006E2330" w:rsidRPr="00502EAB" w:rsidRDefault="006E2330" w:rsidP="006E2330">
      <w:pPr>
        <w:spacing w:line="360" w:lineRule="auto"/>
        <w:rPr>
          <w:lang w:val="en-GB"/>
        </w:rPr>
      </w:pPr>
      <w:r w:rsidRPr="00502EAB">
        <w:rPr>
          <w:b/>
          <w:lang w:val="en-GB"/>
        </w:rPr>
        <w:t>Figure S8</w:t>
      </w:r>
      <w:r w:rsidRPr="00502EAB">
        <w:rPr>
          <w:lang w:val="en-GB"/>
        </w:rPr>
        <w:t>. MB degradation by UV-vis absorbance of Fe</w:t>
      </w:r>
      <w:r w:rsidRPr="00502EAB">
        <w:rPr>
          <w:vertAlign w:val="subscript"/>
          <w:lang w:val="en-GB"/>
        </w:rPr>
        <w:t>3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nanoparticles under pH=2 </w:t>
      </w:r>
      <w:r w:rsidRPr="00502EAB">
        <w:t>hydrochloric acid solution.</w:t>
      </w:r>
    </w:p>
    <w:p w14:paraId="31936D18" w14:textId="1F571C80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58E71ECF" wp14:editId="69F60CD4">
            <wp:extent cx="3244215" cy="2273935"/>
            <wp:effectExtent l="0" t="0" r="0" b="0"/>
            <wp:docPr id="182543059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21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CFE24" w14:textId="77777777" w:rsidR="006E2330" w:rsidRPr="00502EAB" w:rsidRDefault="006E2330" w:rsidP="006E2330">
      <w:pPr>
        <w:spacing w:line="360" w:lineRule="auto"/>
        <w:rPr>
          <w:lang w:val="en-GB"/>
        </w:rPr>
      </w:pPr>
      <w:r w:rsidRPr="00502EAB">
        <w:rPr>
          <w:b/>
          <w:lang w:val="en-GB"/>
        </w:rPr>
        <w:t>Figure S9</w:t>
      </w:r>
      <w:r w:rsidRPr="00502EAB">
        <w:rPr>
          <w:lang w:val="en-GB"/>
        </w:rPr>
        <w:t>. Hydrodynamic size of MnFe</w:t>
      </w:r>
      <w:r w:rsidRPr="00502EAB">
        <w:rPr>
          <w:vertAlign w:val="subscript"/>
          <w:lang w:val="en-GB"/>
        </w:rPr>
        <w:t>2</w:t>
      </w:r>
      <w:r w:rsidRPr="00502EAB">
        <w:rPr>
          <w:lang w:val="en-GB"/>
        </w:rPr>
        <w:t>O</w:t>
      </w:r>
      <w:r w:rsidRPr="00502EAB">
        <w:rPr>
          <w:vertAlign w:val="subscript"/>
          <w:lang w:val="en-GB"/>
        </w:rPr>
        <w:t>4</w:t>
      </w:r>
      <w:r w:rsidRPr="00502EAB">
        <w:rPr>
          <w:lang w:val="en-GB"/>
        </w:rPr>
        <w:t xml:space="preserve"> and PrSMZ with number distribution measured from DLS.</w:t>
      </w:r>
    </w:p>
    <w:p w14:paraId="763EB5C4" w14:textId="013C6D07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lastRenderedPageBreak/>
        <w:drawing>
          <wp:inline distT="0" distB="0" distL="0" distR="0" wp14:anchorId="3595C869" wp14:editId="362D41A7">
            <wp:extent cx="3244215" cy="2273935"/>
            <wp:effectExtent l="0" t="0" r="0" b="0"/>
            <wp:docPr id="392862899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421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D028CC" w14:textId="77777777" w:rsidR="006E2330" w:rsidRDefault="006E2330" w:rsidP="006E2330">
      <w:pPr>
        <w:spacing w:line="360" w:lineRule="auto"/>
        <w:jc w:val="center"/>
      </w:pPr>
      <w:r w:rsidRPr="00502EAB">
        <w:rPr>
          <w:b/>
          <w:lang w:val="en-GB"/>
        </w:rPr>
        <w:t>Figure S10.</w:t>
      </w:r>
      <w:r w:rsidRPr="00502EAB">
        <w:rPr>
          <w:lang w:val="en-GB"/>
        </w:rPr>
        <w:t xml:space="preserve"> </w:t>
      </w:r>
      <w:bookmarkStart w:id="3" w:name="_Hlk139026629"/>
      <w:r w:rsidRPr="00502EAB">
        <w:t>MB degradation assays</w:t>
      </w:r>
      <w:bookmarkEnd w:id="3"/>
      <w:r w:rsidRPr="00502EAB">
        <w:rPr>
          <w:rFonts w:eastAsia="SimSun"/>
        </w:rPr>
        <w:t xml:space="preserve"> of MnFe</w:t>
      </w:r>
      <w:r w:rsidRPr="00502EAB">
        <w:rPr>
          <w:rFonts w:eastAsia="SimSun"/>
          <w:vertAlign w:val="subscript"/>
        </w:rPr>
        <w:t>2</w:t>
      </w:r>
      <w:r w:rsidRPr="00502EAB">
        <w:rPr>
          <w:rFonts w:eastAsia="SimSun"/>
        </w:rPr>
        <w:t>O</w:t>
      </w:r>
      <w:r w:rsidRPr="00502EAB">
        <w:rPr>
          <w:rFonts w:eastAsia="SimSun"/>
          <w:vertAlign w:val="subscript"/>
        </w:rPr>
        <w:t>4</w:t>
      </w:r>
      <w:r w:rsidRPr="00502EAB">
        <w:rPr>
          <w:rFonts w:eastAsia="SimSun"/>
        </w:rPr>
        <w:t xml:space="preserve"> and PrSMZ at 37 </w:t>
      </w:r>
      <w:r w:rsidRPr="00502EAB">
        <w:rPr>
          <w:vertAlign w:val="superscript"/>
        </w:rPr>
        <w:t>o</w:t>
      </w:r>
      <w:r w:rsidRPr="00502EAB">
        <w:t>C.</w:t>
      </w:r>
    </w:p>
    <w:p w14:paraId="72B9F90A" w14:textId="77777777" w:rsidR="006E2330" w:rsidRPr="00502EAB" w:rsidRDefault="006E2330" w:rsidP="006E2330">
      <w:pPr>
        <w:spacing w:line="360" w:lineRule="auto"/>
        <w:jc w:val="center"/>
      </w:pPr>
    </w:p>
    <w:p w14:paraId="6393FA27" w14:textId="4AAFFAA7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4E363C7C" wp14:editId="40CE701E">
            <wp:extent cx="4317365" cy="2051685"/>
            <wp:effectExtent l="0" t="0" r="6985" b="5715"/>
            <wp:docPr id="198854384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7365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09E62" w14:textId="77777777" w:rsidR="006E2330" w:rsidRDefault="006E2330" w:rsidP="006E2330">
      <w:pPr>
        <w:spacing w:line="360" w:lineRule="auto"/>
      </w:pPr>
      <w:r w:rsidRPr="00502EAB">
        <w:rPr>
          <w:b/>
          <w:lang w:val="en-GB"/>
        </w:rPr>
        <w:t>Figure S11</w:t>
      </w:r>
      <w:r w:rsidRPr="00502EAB">
        <w:rPr>
          <w:lang w:val="en-GB"/>
        </w:rPr>
        <w:t xml:space="preserve">. </w:t>
      </w:r>
      <w:r w:rsidRPr="00502EAB">
        <w:t>Scheme show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-induced catalytic oxidation of GSH into GSSG, and the insert is the reaction of colorless DTNB with GSH to form the yellow products. </w:t>
      </w:r>
    </w:p>
    <w:p w14:paraId="2FF8E4E1" w14:textId="77777777" w:rsidR="006E2330" w:rsidRPr="00502EAB" w:rsidRDefault="006E2330" w:rsidP="006E2330">
      <w:pPr>
        <w:spacing w:line="360" w:lineRule="auto"/>
      </w:pPr>
    </w:p>
    <w:p w14:paraId="7A7145F4" w14:textId="4D4F2E0B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drawing>
          <wp:inline distT="0" distB="0" distL="0" distR="0" wp14:anchorId="11BB40CF" wp14:editId="13E82E91">
            <wp:extent cx="2520315" cy="1900555"/>
            <wp:effectExtent l="0" t="0" r="0" b="4445"/>
            <wp:docPr id="55871440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190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95A703" w14:textId="77777777" w:rsidR="006E2330" w:rsidRPr="00502EAB" w:rsidRDefault="006E2330" w:rsidP="006E2330">
      <w:pPr>
        <w:spacing w:line="360" w:lineRule="auto"/>
      </w:pPr>
      <w:r w:rsidRPr="00502EAB">
        <w:rPr>
          <w:b/>
          <w:lang w:val="en-GB"/>
        </w:rPr>
        <w:t>Figure S12</w:t>
      </w:r>
      <w:r w:rsidRPr="00502EAB">
        <w:rPr>
          <w:lang w:val="en-GB"/>
        </w:rPr>
        <w:t xml:space="preserve">. </w:t>
      </w:r>
      <w:r w:rsidRPr="00502EAB">
        <w:t>GSH depletion with different condition (i: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 at 37 </w:t>
      </w:r>
      <w:r w:rsidRPr="00502EAB">
        <w:rPr>
          <w:vertAlign w:val="superscript"/>
        </w:rPr>
        <w:t>o</w:t>
      </w:r>
      <w:r w:rsidRPr="00502EAB">
        <w:t>C, red, ii: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 at 45 </w:t>
      </w:r>
      <w:r w:rsidRPr="00502EAB">
        <w:rPr>
          <w:vertAlign w:val="superscript"/>
        </w:rPr>
        <w:t>o</w:t>
      </w:r>
      <w:r w:rsidRPr="00502EAB">
        <w:t>C, blue, iii: PrSMZ + H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2</w:t>
      </w:r>
      <w:r w:rsidRPr="00502EAB">
        <w:t xml:space="preserve"> at 37 </w:t>
      </w:r>
      <w:r w:rsidRPr="00502EAB">
        <w:rPr>
          <w:vertAlign w:val="superscript"/>
        </w:rPr>
        <w:t>o</w:t>
      </w:r>
      <w:r w:rsidRPr="00502EAB">
        <w:t>C, green, iv: PrSMZ + H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2</w:t>
      </w:r>
      <w:r w:rsidRPr="00502EAB">
        <w:t xml:space="preserve"> at 45 </w:t>
      </w:r>
      <w:r w:rsidRPr="00502EAB">
        <w:rPr>
          <w:vertAlign w:val="superscript"/>
        </w:rPr>
        <w:t>o</w:t>
      </w:r>
      <w:r w:rsidRPr="00502EAB">
        <w:t xml:space="preserve">C, purple). </w:t>
      </w:r>
    </w:p>
    <w:p w14:paraId="16350438" w14:textId="40DA5412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lastRenderedPageBreak/>
        <w:drawing>
          <wp:inline distT="0" distB="0" distL="0" distR="0" wp14:anchorId="57B1FDEB" wp14:editId="7218EA1D">
            <wp:extent cx="2878455" cy="2273935"/>
            <wp:effectExtent l="0" t="0" r="0" b="0"/>
            <wp:docPr id="111884750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45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FA1ED" w14:textId="77777777" w:rsidR="006E2330" w:rsidRPr="00502EAB" w:rsidRDefault="006E2330" w:rsidP="006E2330">
      <w:pPr>
        <w:spacing w:line="360" w:lineRule="auto"/>
        <w:jc w:val="center"/>
      </w:pPr>
      <w:r w:rsidRPr="00502EAB">
        <w:rPr>
          <w:b/>
          <w:lang w:val="en-GB"/>
        </w:rPr>
        <w:t>Figure S13</w:t>
      </w:r>
      <w:r w:rsidRPr="00502EAB">
        <w:rPr>
          <w:lang w:val="en-GB"/>
        </w:rPr>
        <w:t xml:space="preserve">. </w:t>
      </w:r>
      <w:r w:rsidRPr="00502EAB">
        <w:t>Mn 2p XPS spectrum of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>.</w:t>
      </w:r>
    </w:p>
    <w:p w14:paraId="2623C2D0" w14:textId="494039B4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drawing>
          <wp:inline distT="0" distB="0" distL="0" distR="0" wp14:anchorId="62670D77" wp14:editId="28E3E11F">
            <wp:extent cx="2966085" cy="2266315"/>
            <wp:effectExtent l="0" t="0" r="5715" b="635"/>
            <wp:docPr id="153310225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085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56481" w14:textId="77777777" w:rsidR="006E2330" w:rsidRPr="00502EAB" w:rsidRDefault="006E2330" w:rsidP="006E2330">
      <w:pPr>
        <w:spacing w:line="360" w:lineRule="auto"/>
        <w:jc w:val="center"/>
      </w:pPr>
      <w:r w:rsidRPr="00502EAB">
        <w:rPr>
          <w:b/>
          <w:lang w:val="en-GB"/>
        </w:rPr>
        <w:t>Figure S14</w:t>
      </w:r>
      <w:r w:rsidRPr="00502EAB">
        <w:rPr>
          <w:lang w:val="en-GB"/>
        </w:rPr>
        <w:t xml:space="preserve">. </w:t>
      </w:r>
      <w:r w:rsidRPr="00502EAB">
        <w:t>UV-vis spectra of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>, ZIF-8 and PrSMZ dispersions.</w:t>
      </w:r>
    </w:p>
    <w:p w14:paraId="151D7285" w14:textId="0CE0B070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267C7A0E" wp14:editId="743769BF">
            <wp:extent cx="2973705" cy="2273935"/>
            <wp:effectExtent l="0" t="0" r="0" b="0"/>
            <wp:docPr id="58068429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3705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F2100" w14:textId="77777777" w:rsidR="006E2330" w:rsidRPr="00502EAB" w:rsidRDefault="006E2330" w:rsidP="006E2330">
      <w:pPr>
        <w:spacing w:line="360" w:lineRule="auto"/>
      </w:pPr>
      <w:r w:rsidRPr="00502EAB">
        <w:rPr>
          <w:b/>
          <w:lang w:val="en-GB"/>
        </w:rPr>
        <w:t>Figure S15</w:t>
      </w:r>
      <w:r w:rsidRPr="00502EAB">
        <w:rPr>
          <w:lang w:val="en-GB"/>
        </w:rPr>
        <w:t xml:space="preserve">. </w:t>
      </w:r>
      <w:r w:rsidRPr="00502EAB">
        <w:t>Temperature curves of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 dispersions under the irradiation of 808 nm laser with different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 concentration.</w:t>
      </w:r>
    </w:p>
    <w:p w14:paraId="3061B7D2" w14:textId="6BD39B87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lastRenderedPageBreak/>
        <w:drawing>
          <wp:inline distT="0" distB="0" distL="0" distR="0" wp14:anchorId="10632D2D" wp14:editId="4C080C7B">
            <wp:extent cx="2966085" cy="2266315"/>
            <wp:effectExtent l="0" t="0" r="5715" b="635"/>
            <wp:docPr id="171583302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085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D5BD52" w14:textId="77777777" w:rsidR="006E2330" w:rsidRPr="00502EAB" w:rsidRDefault="006E2330" w:rsidP="006E2330">
      <w:pPr>
        <w:spacing w:line="360" w:lineRule="auto"/>
      </w:pPr>
      <w:r w:rsidRPr="00502EAB">
        <w:rPr>
          <w:b/>
          <w:lang w:val="en-GB"/>
        </w:rPr>
        <w:t>Figure S16</w:t>
      </w:r>
      <w:r w:rsidRPr="00502EAB">
        <w:rPr>
          <w:lang w:val="en-GB"/>
        </w:rPr>
        <w:t xml:space="preserve">. </w:t>
      </w:r>
      <w:r w:rsidRPr="00502EAB">
        <w:t>Temperature curves of PrSMZ dispersions under the irradiation of 808 nm laser with different NP concentration.</w:t>
      </w:r>
    </w:p>
    <w:p w14:paraId="35CCB7F3" w14:textId="4A6C8716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drawing>
          <wp:inline distT="0" distB="0" distL="0" distR="0" wp14:anchorId="47C8D2C4" wp14:editId="4FF378C2">
            <wp:extent cx="3228340" cy="2266315"/>
            <wp:effectExtent l="0" t="0" r="0" b="635"/>
            <wp:docPr id="88073023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340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9B1DC" w14:textId="77777777" w:rsidR="006E2330" w:rsidRPr="00502EAB" w:rsidRDefault="006E2330" w:rsidP="006E2330">
      <w:pPr>
        <w:spacing w:line="360" w:lineRule="auto"/>
        <w:jc w:val="center"/>
      </w:pPr>
      <w:r w:rsidRPr="00502EAB">
        <w:rPr>
          <w:b/>
          <w:lang w:val="en-GB"/>
        </w:rPr>
        <w:t>Figure S17</w:t>
      </w:r>
      <w:r w:rsidRPr="00502EAB">
        <w:rPr>
          <w:lang w:val="en-GB"/>
        </w:rPr>
        <w:t xml:space="preserve">. </w:t>
      </w:r>
      <w:r w:rsidRPr="00502EAB">
        <w:t>Temperature curve of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 xml:space="preserve"> under four laser on/off cycles.</w:t>
      </w:r>
    </w:p>
    <w:p w14:paraId="33E8EA76" w14:textId="1E633C14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  <w:lang w:val="en-GB"/>
        </w:rPr>
        <w:drawing>
          <wp:inline distT="0" distB="0" distL="0" distR="0" wp14:anchorId="7E4A849D" wp14:editId="5DDA650B">
            <wp:extent cx="2767330" cy="2273935"/>
            <wp:effectExtent l="0" t="0" r="0" b="0"/>
            <wp:docPr id="94041265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7330" cy="227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778AC9" w14:textId="77777777" w:rsidR="006E2330" w:rsidRPr="00502EAB" w:rsidRDefault="006E2330" w:rsidP="006E2330">
      <w:pPr>
        <w:spacing w:line="360" w:lineRule="auto"/>
        <w:jc w:val="center"/>
      </w:pPr>
      <w:r w:rsidRPr="00502EAB">
        <w:rPr>
          <w:b/>
          <w:lang w:val="en-GB"/>
        </w:rPr>
        <w:t>Figure S18</w:t>
      </w:r>
      <w:r w:rsidRPr="00502EAB">
        <w:rPr>
          <w:lang w:val="en-GB"/>
        </w:rPr>
        <w:t>.</w:t>
      </w:r>
      <w:r w:rsidRPr="00502EAB">
        <w:t xml:space="preserve"> </w:t>
      </w:r>
      <w:r w:rsidRPr="00502EAB">
        <w:rPr>
          <w:lang w:val="en-GB"/>
        </w:rPr>
        <w:t xml:space="preserve">UV-vis absorbance </w:t>
      </w:r>
      <w:r w:rsidRPr="00502EAB">
        <w:t>under several laser on/off cycles.</w:t>
      </w:r>
    </w:p>
    <w:p w14:paraId="4A13F34C" w14:textId="0043B1CB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lastRenderedPageBreak/>
        <w:drawing>
          <wp:inline distT="0" distB="0" distL="0" distR="0" wp14:anchorId="0BCE6BF5" wp14:editId="580CDB3E">
            <wp:extent cx="3228340" cy="2266315"/>
            <wp:effectExtent l="0" t="0" r="0" b="635"/>
            <wp:docPr id="22947807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8340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697FE0" w14:textId="77777777" w:rsidR="006E2330" w:rsidRPr="00502EAB" w:rsidRDefault="006E2330" w:rsidP="006E2330">
      <w:pPr>
        <w:spacing w:line="360" w:lineRule="auto"/>
      </w:pPr>
      <w:r w:rsidRPr="00502EAB">
        <w:rPr>
          <w:b/>
          <w:lang w:val="en-GB"/>
        </w:rPr>
        <w:t>Figure S19</w:t>
      </w:r>
      <w:r w:rsidRPr="00502EAB">
        <w:rPr>
          <w:lang w:val="en-GB"/>
        </w:rPr>
        <w:t xml:space="preserve"> </w:t>
      </w:r>
      <w:r w:rsidRPr="00502EAB">
        <w:t>Multiple-level enhanced ROS effect of different conditions by MB degradation assays</w:t>
      </w:r>
      <w:r w:rsidRPr="00502EAB">
        <w:rPr>
          <w:rFonts w:eastAsia="SimSun"/>
        </w:rPr>
        <w:t>.</w:t>
      </w:r>
    </w:p>
    <w:p w14:paraId="3C5BA957" w14:textId="7F8ECDF9" w:rsidR="006E2330" w:rsidRPr="00502EAB" w:rsidRDefault="006E2330" w:rsidP="006E2330">
      <w:pPr>
        <w:spacing w:line="360" w:lineRule="auto"/>
        <w:jc w:val="center"/>
        <w:rPr>
          <w:lang w:val="en-GB"/>
        </w:rPr>
      </w:pPr>
      <w:r w:rsidRPr="00502EAB">
        <w:rPr>
          <w:noProof/>
          <w:lang w:val="en-GB"/>
        </w:rPr>
        <w:drawing>
          <wp:inline distT="0" distB="0" distL="0" distR="0" wp14:anchorId="09103F4B" wp14:editId="66A5BE9F">
            <wp:extent cx="2711450" cy="1797050"/>
            <wp:effectExtent l="0" t="0" r="0" b="0"/>
            <wp:docPr id="18061490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45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7C36EA" w14:textId="77777777" w:rsidR="006E2330" w:rsidRDefault="006E2330" w:rsidP="006E2330">
      <w:pPr>
        <w:spacing w:line="360" w:lineRule="auto"/>
      </w:pPr>
      <w:r w:rsidRPr="00502EAB">
        <w:rPr>
          <w:b/>
        </w:rPr>
        <w:t>Figure S20.</w:t>
      </w:r>
      <w:r w:rsidRPr="00502EAB">
        <w:t xml:space="preserve"> Confocal images of 4T1 cells stained with DCFH-DA after various treatments (i: Control, ii: NIR, iii: MnFe</w:t>
      </w:r>
      <w:r w:rsidRPr="00502EAB">
        <w:rPr>
          <w:vertAlign w:val="subscript"/>
        </w:rPr>
        <w:t>2</w:t>
      </w:r>
      <w:r w:rsidRPr="00502EAB">
        <w:t>O</w:t>
      </w:r>
      <w:r w:rsidRPr="00502EAB">
        <w:rPr>
          <w:vertAlign w:val="subscript"/>
        </w:rPr>
        <w:t>4</w:t>
      </w:r>
      <w:r w:rsidRPr="00502EAB">
        <w:t>, iv: PrSMZ, v: PrSMZ + L, vi: PrSMZ + L + Vc).</w:t>
      </w:r>
    </w:p>
    <w:p w14:paraId="6F536D58" w14:textId="77777777" w:rsidR="006E2330" w:rsidRPr="00502EAB" w:rsidRDefault="006E2330" w:rsidP="006E2330">
      <w:pPr>
        <w:spacing w:line="360" w:lineRule="auto"/>
      </w:pPr>
    </w:p>
    <w:p w14:paraId="6E96CDF7" w14:textId="7FA9A03B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  <w:lang w:val="en-GB"/>
        </w:rPr>
        <w:drawing>
          <wp:inline distT="0" distB="0" distL="0" distR="0" wp14:anchorId="4F58D6F1" wp14:editId="22C877D3">
            <wp:extent cx="5279390" cy="2194560"/>
            <wp:effectExtent l="0" t="0" r="0" b="0"/>
            <wp:docPr id="106347060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2194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686675" w14:textId="77777777" w:rsidR="006E2330" w:rsidRPr="00502EAB" w:rsidRDefault="006E2330" w:rsidP="006E2330">
      <w:pPr>
        <w:spacing w:line="360" w:lineRule="auto"/>
      </w:pPr>
      <w:r w:rsidRPr="00502EAB">
        <w:rPr>
          <w:b/>
        </w:rPr>
        <w:t>Figure S21.</w:t>
      </w:r>
      <w:r w:rsidRPr="00502EAB">
        <w:t xml:space="preserve"> Confocal images of 4T1 cells stained with calcein AM (green, live cells) and propidium iodide (red, dead cells) after different treatments.</w:t>
      </w:r>
    </w:p>
    <w:p w14:paraId="022F555F" w14:textId="507A87B5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lastRenderedPageBreak/>
        <w:drawing>
          <wp:inline distT="0" distB="0" distL="0" distR="0" wp14:anchorId="1E3ACC52" wp14:editId="33BFBAA7">
            <wp:extent cx="5271770" cy="1320165"/>
            <wp:effectExtent l="0" t="0" r="5080" b="0"/>
            <wp:docPr id="170209697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132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AE032" w14:textId="77777777" w:rsidR="006E2330" w:rsidRPr="00502EAB" w:rsidRDefault="006E2330" w:rsidP="006E2330">
      <w:pPr>
        <w:spacing w:line="360" w:lineRule="auto"/>
        <w:jc w:val="center"/>
      </w:pPr>
      <w:r w:rsidRPr="00502EAB">
        <w:rPr>
          <w:b/>
        </w:rPr>
        <w:t>Figure S22.</w:t>
      </w:r>
      <w:r w:rsidRPr="00502EAB">
        <w:t xml:space="preserve"> Magnetic particle imaging of PrSMZ + M group at different times.</w:t>
      </w:r>
    </w:p>
    <w:p w14:paraId="09A7D156" w14:textId="4FC5CFF1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drawing>
          <wp:inline distT="0" distB="0" distL="0" distR="0" wp14:anchorId="50BD276D" wp14:editId="1E6625D3">
            <wp:extent cx="3339465" cy="2552065"/>
            <wp:effectExtent l="0" t="0" r="0" b="635"/>
            <wp:docPr id="8243379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9465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167B54" w14:textId="77777777" w:rsidR="006E2330" w:rsidRDefault="006E2330" w:rsidP="006E2330">
      <w:pPr>
        <w:spacing w:line="360" w:lineRule="auto"/>
      </w:pPr>
      <w:r w:rsidRPr="00502EAB">
        <w:rPr>
          <w:b/>
        </w:rPr>
        <w:t>Figure S23.</w:t>
      </w:r>
      <w:r w:rsidRPr="00502EAB">
        <w:t xml:space="preserve"> The MPI signals intensity of PrSMZ + M group within the tumor region at different times.</w:t>
      </w:r>
    </w:p>
    <w:p w14:paraId="27860A00" w14:textId="77777777" w:rsidR="006E2330" w:rsidRPr="00502EAB" w:rsidRDefault="006E2330" w:rsidP="006E2330">
      <w:pPr>
        <w:spacing w:line="360" w:lineRule="auto"/>
      </w:pPr>
    </w:p>
    <w:p w14:paraId="5C3A7C96" w14:textId="51B0089E" w:rsidR="006E2330" w:rsidRPr="00502EAB" w:rsidRDefault="006E2330" w:rsidP="006E2330">
      <w:pPr>
        <w:spacing w:line="360" w:lineRule="auto"/>
        <w:jc w:val="center"/>
      </w:pPr>
      <w:r w:rsidRPr="00502EAB">
        <w:rPr>
          <w:noProof/>
        </w:rPr>
        <w:drawing>
          <wp:inline distT="0" distB="0" distL="0" distR="0" wp14:anchorId="039E5EF0" wp14:editId="40107046">
            <wp:extent cx="5271770" cy="2711450"/>
            <wp:effectExtent l="0" t="0" r="5080" b="0"/>
            <wp:docPr id="68990480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7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A777C" w14:textId="77777777" w:rsidR="006E2330" w:rsidRPr="00502EAB" w:rsidRDefault="006E2330" w:rsidP="006E2330">
      <w:pPr>
        <w:spacing w:line="360" w:lineRule="auto"/>
        <w:rPr>
          <w:lang w:val="en-GB"/>
        </w:rPr>
      </w:pPr>
      <w:r w:rsidRPr="00502EAB">
        <w:rPr>
          <w:b/>
        </w:rPr>
        <w:t xml:space="preserve">Figure S24. </w:t>
      </w:r>
      <w:r w:rsidRPr="00502EAB">
        <w:t>Blood biochemistry analysis of these mice and complete blood panel analysis of these mice.</w:t>
      </w:r>
    </w:p>
    <w:p w14:paraId="1823A624" w14:textId="77777777" w:rsidR="006E2330" w:rsidRPr="006E2330" w:rsidRDefault="006E2330" w:rsidP="006E2330">
      <w:pPr>
        <w:rPr>
          <w:rFonts w:eastAsiaTheme="minorEastAsia"/>
          <w:lang w:val="en-GB" w:eastAsia="zh-CN"/>
        </w:rPr>
      </w:pPr>
    </w:p>
    <w:p w14:paraId="22BB5838" w14:textId="7011D5A9" w:rsidR="00CA3964" w:rsidRPr="0020786E" w:rsidRDefault="00CA3964" w:rsidP="0020786E">
      <w:pPr>
        <w:spacing w:afterLines="50" w:after="120" w:line="360" w:lineRule="auto"/>
        <w:rPr>
          <w:lang w:val="en-GB"/>
        </w:rPr>
      </w:pPr>
    </w:p>
    <w:sectPr w:rsidR="00CA3964" w:rsidRPr="0020786E" w:rsidSect="00C7220C">
      <w:headerReference w:type="default" r:id="rId31"/>
      <w:footerReference w:type="default" r:id="rId32"/>
      <w:pgSz w:w="11906" w:h="16838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B9A37B" w14:textId="77777777" w:rsidR="006872F4" w:rsidRDefault="006872F4">
      <w:r>
        <w:separator/>
      </w:r>
    </w:p>
  </w:endnote>
  <w:endnote w:type="continuationSeparator" w:id="0">
    <w:p w14:paraId="17F94665" w14:textId="77777777" w:rsidR="006872F4" w:rsidRDefault="006872F4">
      <w:r>
        <w:continuationSeparator/>
      </w:r>
    </w:p>
  </w:endnote>
  <w:endnote w:type="continuationNotice" w:id="1">
    <w:p w14:paraId="2F538983" w14:textId="77777777" w:rsidR="006872F4" w:rsidRDefault="006872F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14AD91" w14:textId="3BA10E72" w:rsidR="00C87A45" w:rsidRDefault="00C87A45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="00D62B14">
      <w:rPr>
        <w:noProof/>
      </w:rPr>
      <w:t>24</w:t>
    </w:r>
    <w:r>
      <w:fldChar w:fldCharType="end"/>
    </w:r>
  </w:p>
  <w:p w14:paraId="215370AA" w14:textId="77777777" w:rsidR="00C87A45" w:rsidRDefault="00C87A45" w:rsidP="00881456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0651E9" w14:textId="77777777" w:rsidR="006872F4" w:rsidRDefault="006872F4">
      <w:r>
        <w:separator/>
      </w:r>
    </w:p>
  </w:footnote>
  <w:footnote w:type="continuationSeparator" w:id="0">
    <w:p w14:paraId="047F2646" w14:textId="77777777" w:rsidR="006872F4" w:rsidRDefault="006872F4">
      <w:r>
        <w:continuationSeparator/>
      </w:r>
    </w:p>
  </w:footnote>
  <w:footnote w:type="continuationNotice" w:id="1">
    <w:p w14:paraId="239667DA" w14:textId="77777777" w:rsidR="006872F4" w:rsidRDefault="006872F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087BA6" w14:textId="77777777" w:rsidR="00C87A45" w:rsidRPr="009B44CC" w:rsidRDefault="00C87A45" w:rsidP="009B44CC">
    <w:pPr>
      <w:pStyle w:val="Header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bordersDoNotSurroundHeader/>
  <w:bordersDoNotSurroundFooter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jU1szAyMDYztDAwMjFQ0lEKTi0uzszPAykwNKgFAP0t8cw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dvanced Functional Material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avr2zs96traases5w05zrvnv9saf25epwwe&quot;&gt;我的EndNote库-2022&lt;record-ids&gt;&lt;item&gt;1253&lt;/item&gt;&lt;item&gt;1554&lt;/item&gt;&lt;item&gt;1762&lt;/item&gt;&lt;item&gt;1773&lt;/item&gt;&lt;item&gt;2213&lt;/item&gt;&lt;item&gt;2613&lt;/item&gt;&lt;item&gt;2614&lt;/item&gt;&lt;item&gt;2667&lt;/item&gt;&lt;item&gt;2668&lt;/item&gt;&lt;item&gt;2728&lt;/item&gt;&lt;item&gt;2729&lt;/item&gt;&lt;item&gt;2730&lt;/item&gt;&lt;item&gt;2731&lt;/item&gt;&lt;item&gt;2732&lt;/item&gt;&lt;item&gt;2738&lt;/item&gt;&lt;item&gt;2740&lt;/item&gt;&lt;/record-ids&gt;&lt;/item&gt;&lt;/Libraries&gt;"/>
  </w:docVars>
  <w:rsids>
    <w:rsidRoot w:val="00CA4DFC"/>
    <w:rsid w:val="0000072B"/>
    <w:rsid w:val="000010E4"/>
    <w:rsid w:val="0000417E"/>
    <w:rsid w:val="00005CB3"/>
    <w:rsid w:val="0001783D"/>
    <w:rsid w:val="00027BF8"/>
    <w:rsid w:val="00032042"/>
    <w:rsid w:val="00035B3E"/>
    <w:rsid w:val="00037968"/>
    <w:rsid w:val="00041DDA"/>
    <w:rsid w:val="000440F4"/>
    <w:rsid w:val="00047C60"/>
    <w:rsid w:val="000603FC"/>
    <w:rsid w:val="00062582"/>
    <w:rsid w:val="0006436D"/>
    <w:rsid w:val="00065EF1"/>
    <w:rsid w:val="0006709B"/>
    <w:rsid w:val="0007030E"/>
    <w:rsid w:val="00076B4C"/>
    <w:rsid w:val="00081B5D"/>
    <w:rsid w:val="00085035"/>
    <w:rsid w:val="00085632"/>
    <w:rsid w:val="00092D80"/>
    <w:rsid w:val="00092F2C"/>
    <w:rsid w:val="00095E85"/>
    <w:rsid w:val="0009615B"/>
    <w:rsid w:val="000B5FDF"/>
    <w:rsid w:val="000B67DF"/>
    <w:rsid w:val="000C24B6"/>
    <w:rsid w:val="000C56B6"/>
    <w:rsid w:val="000D2AAC"/>
    <w:rsid w:val="000E78E3"/>
    <w:rsid w:val="000F291B"/>
    <w:rsid w:val="000F4998"/>
    <w:rsid w:val="000F4C9A"/>
    <w:rsid w:val="00100563"/>
    <w:rsid w:val="0010249C"/>
    <w:rsid w:val="00103240"/>
    <w:rsid w:val="001047C3"/>
    <w:rsid w:val="00117760"/>
    <w:rsid w:val="001229CE"/>
    <w:rsid w:val="0012489A"/>
    <w:rsid w:val="00136E86"/>
    <w:rsid w:val="00142780"/>
    <w:rsid w:val="00142D6D"/>
    <w:rsid w:val="00144DA8"/>
    <w:rsid w:val="00147F13"/>
    <w:rsid w:val="00150F66"/>
    <w:rsid w:val="00153495"/>
    <w:rsid w:val="00154BD7"/>
    <w:rsid w:val="001559D8"/>
    <w:rsid w:val="00155CF3"/>
    <w:rsid w:val="00157938"/>
    <w:rsid w:val="00163CFE"/>
    <w:rsid w:val="00171E89"/>
    <w:rsid w:val="00180FC9"/>
    <w:rsid w:val="0019243F"/>
    <w:rsid w:val="0019607F"/>
    <w:rsid w:val="0019627D"/>
    <w:rsid w:val="001A073B"/>
    <w:rsid w:val="001A1DE5"/>
    <w:rsid w:val="001A421A"/>
    <w:rsid w:val="001B1D06"/>
    <w:rsid w:val="001B6F9A"/>
    <w:rsid w:val="001C3047"/>
    <w:rsid w:val="001C655E"/>
    <w:rsid w:val="001D440F"/>
    <w:rsid w:val="001D579A"/>
    <w:rsid w:val="001E0803"/>
    <w:rsid w:val="001E5B88"/>
    <w:rsid w:val="001E61DA"/>
    <w:rsid w:val="001F1223"/>
    <w:rsid w:val="001F7041"/>
    <w:rsid w:val="0020786E"/>
    <w:rsid w:val="00211374"/>
    <w:rsid w:val="00213C2B"/>
    <w:rsid w:val="00215126"/>
    <w:rsid w:val="00216582"/>
    <w:rsid w:val="002330AE"/>
    <w:rsid w:val="0023715C"/>
    <w:rsid w:val="00252669"/>
    <w:rsid w:val="0026139A"/>
    <w:rsid w:val="002766AB"/>
    <w:rsid w:val="00277914"/>
    <w:rsid w:val="0028347C"/>
    <w:rsid w:val="00287A41"/>
    <w:rsid w:val="00290D62"/>
    <w:rsid w:val="00293D91"/>
    <w:rsid w:val="00295495"/>
    <w:rsid w:val="00296669"/>
    <w:rsid w:val="002A636F"/>
    <w:rsid w:val="002C34A1"/>
    <w:rsid w:val="002D2D3F"/>
    <w:rsid w:val="002D4159"/>
    <w:rsid w:val="002D6645"/>
    <w:rsid w:val="002E4310"/>
    <w:rsid w:val="002F3E8C"/>
    <w:rsid w:val="002F5EBF"/>
    <w:rsid w:val="002F7438"/>
    <w:rsid w:val="002F7643"/>
    <w:rsid w:val="00311233"/>
    <w:rsid w:val="0032175B"/>
    <w:rsid w:val="00323ECD"/>
    <w:rsid w:val="00324783"/>
    <w:rsid w:val="00327159"/>
    <w:rsid w:val="00330F8B"/>
    <w:rsid w:val="0034046E"/>
    <w:rsid w:val="0034090A"/>
    <w:rsid w:val="0034513C"/>
    <w:rsid w:val="00345EB0"/>
    <w:rsid w:val="003467DF"/>
    <w:rsid w:val="00350B13"/>
    <w:rsid w:val="003536C2"/>
    <w:rsid w:val="0035388C"/>
    <w:rsid w:val="00354191"/>
    <w:rsid w:val="0035688B"/>
    <w:rsid w:val="003576D5"/>
    <w:rsid w:val="00357A5C"/>
    <w:rsid w:val="0037368A"/>
    <w:rsid w:val="003773F0"/>
    <w:rsid w:val="00385D10"/>
    <w:rsid w:val="003A2E8A"/>
    <w:rsid w:val="003B237D"/>
    <w:rsid w:val="003B4424"/>
    <w:rsid w:val="003B4ACD"/>
    <w:rsid w:val="003C03EE"/>
    <w:rsid w:val="003C1ECA"/>
    <w:rsid w:val="003C29F7"/>
    <w:rsid w:val="003D1C31"/>
    <w:rsid w:val="003D3164"/>
    <w:rsid w:val="003D589A"/>
    <w:rsid w:val="003D5AB3"/>
    <w:rsid w:val="003D6230"/>
    <w:rsid w:val="003F773B"/>
    <w:rsid w:val="00400514"/>
    <w:rsid w:val="00400B81"/>
    <w:rsid w:val="004027B1"/>
    <w:rsid w:val="00406FBB"/>
    <w:rsid w:val="004078CB"/>
    <w:rsid w:val="004115A5"/>
    <w:rsid w:val="00413098"/>
    <w:rsid w:val="004312D9"/>
    <w:rsid w:val="00431D97"/>
    <w:rsid w:val="004359FB"/>
    <w:rsid w:val="00437CDA"/>
    <w:rsid w:val="004413F7"/>
    <w:rsid w:val="00444EE3"/>
    <w:rsid w:val="004602B5"/>
    <w:rsid w:val="00462905"/>
    <w:rsid w:val="004677FF"/>
    <w:rsid w:val="00467F7B"/>
    <w:rsid w:val="00473B29"/>
    <w:rsid w:val="00493517"/>
    <w:rsid w:val="004955E3"/>
    <w:rsid w:val="00497320"/>
    <w:rsid w:val="004C131E"/>
    <w:rsid w:val="004C26DD"/>
    <w:rsid w:val="004C338E"/>
    <w:rsid w:val="004C6FED"/>
    <w:rsid w:val="004D1B79"/>
    <w:rsid w:val="004D7942"/>
    <w:rsid w:val="004D7B60"/>
    <w:rsid w:val="004E1DF4"/>
    <w:rsid w:val="004E3D10"/>
    <w:rsid w:val="004E48C0"/>
    <w:rsid w:val="004F7499"/>
    <w:rsid w:val="00503AA8"/>
    <w:rsid w:val="00532DAA"/>
    <w:rsid w:val="0054069B"/>
    <w:rsid w:val="00545E66"/>
    <w:rsid w:val="00552D6D"/>
    <w:rsid w:val="00566060"/>
    <w:rsid w:val="00566080"/>
    <w:rsid w:val="00570388"/>
    <w:rsid w:val="00581C28"/>
    <w:rsid w:val="0058796A"/>
    <w:rsid w:val="005919E8"/>
    <w:rsid w:val="0059526B"/>
    <w:rsid w:val="00596A1D"/>
    <w:rsid w:val="005B154F"/>
    <w:rsid w:val="005B2256"/>
    <w:rsid w:val="005B767A"/>
    <w:rsid w:val="005C17B6"/>
    <w:rsid w:val="005C2049"/>
    <w:rsid w:val="005C3D1F"/>
    <w:rsid w:val="005C6089"/>
    <w:rsid w:val="005D179A"/>
    <w:rsid w:val="005D241B"/>
    <w:rsid w:val="005D7100"/>
    <w:rsid w:val="005E0601"/>
    <w:rsid w:val="005E2E69"/>
    <w:rsid w:val="005E4357"/>
    <w:rsid w:val="005E5DA6"/>
    <w:rsid w:val="005F170E"/>
    <w:rsid w:val="005F1C6A"/>
    <w:rsid w:val="005F76FE"/>
    <w:rsid w:val="006033B2"/>
    <w:rsid w:val="0061106F"/>
    <w:rsid w:val="00612AD2"/>
    <w:rsid w:val="00621980"/>
    <w:rsid w:val="00631945"/>
    <w:rsid w:val="00637682"/>
    <w:rsid w:val="006415FD"/>
    <w:rsid w:val="00646C46"/>
    <w:rsid w:val="006474CC"/>
    <w:rsid w:val="00660833"/>
    <w:rsid w:val="0067024E"/>
    <w:rsid w:val="006748C5"/>
    <w:rsid w:val="00675EF3"/>
    <w:rsid w:val="00680352"/>
    <w:rsid w:val="00680AB3"/>
    <w:rsid w:val="006872F4"/>
    <w:rsid w:val="00694EF9"/>
    <w:rsid w:val="006C0B57"/>
    <w:rsid w:val="006C2AE4"/>
    <w:rsid w:val="006C36C2"/>
    <w:rsid w:val="006C75D0"/>
    <w:rsid w:val="006D0DA5"/>
    <w:rsid w:val="006D2C0F"/>
    <w:rsid w:val="006D6A4C"/>
    <w:rsid w:val="006E0C9D"/>
    <w:rsid w:val="006E2330"/>
    <w:rsid w:val="006E295D"/>
    <w:rsid w:val="006E329B"/>
    <w:rsid w:val="006E4E2B"/>
    <w:rsid w:val="006F3E49"/>
    <w:rsid w:val="006F46B5"/>
    <w:rsid w:val="006F6173"/>
    <w:rsid w:val="006F6C5F"/>
    <w:rsid w:val="00722033"/>
    <w:rsid w:val="00724E68"/>
    <w:rsid w:val="007336F2"/>
    <w:rsid w:val="0073779E"/>
    <w:rsid w:val="0074571E"/>
    <w:rsid w:val="00747312"/>
    <w:rsid w:val="0076469F"/>
    <w:rsid w:val="0076699C"/>
    <w:rsid w:val="00767592"/>
    <w:rsid w:val="00770DA4"/>
    <w:rsid w:val="007711B2"/>
    <w:rsid w:val="00781F1D"/>
    <w:rsid w:val="00782630"/>
    <w:rsid w:val="00791F2E"/>
    <w:rsid w:val="00797062"/>
    <w:rsid w:val="007A1C85"/>
    <w:rsid w:val="007A444B"/>
    <w:rsid w:val="007A64FF"/>
    <w:rsid w:val="007C20A6"/>
    <w:rsid w:val="007C4DEF"/>
    <w:rsid w:val="007E75AC"/>
    <w:rsid w:val="00801463"/>
    <w:rsid w:val="00807A87"/>
    <w:rsid w:val="00812472"/>
    <w:rsid w:val="00823D1D"/>
    <w:rsid w:val="00832E97"/>
    <w:rsid w:val="00837170"/>
    <w:rsid w:val="008409B4"/>
    <w:rsid w:val="00841F24"/>
    <w:rsid w:val="00843715"/>
    <w:rsid w:val="00847354"/>
    <w:rsid w:val="00853C64"/>
    <w:rsid w:val="008601D2"/>
    <w:rsid w:val="008611EB"/>
    <w:rsid w:val="00861F79"/>
    <w:rsid w:val="0087027E"/>
    <w:rsid w:val="00877D40"/>
    <w:rsid w:val="00881456"/>
    <w:rsid w:val="008818A1"/>
    <w:rsid w:val="00884F78"/>
    <w:rsid w:val="00887395"/>
    <w:rsid w:val="008A2F84"/>
    <w:rsid w:val="008A6BA7"/>
    <w:rsid w:val="008B277A"/>
    <w:rsid w:val="008C0423"/>
    <w:rsid w:val="008D1DB7"/>
    <w:rsid w:val="008D2A78"/>
    <w:rsid w:val="008F109B"/>
    <w:rsid w:val="008F2B06"/>
    <w:rsid w:val="008F4851"/>
    <w:rsid w:val="008F705E"/>
    <w:rsid w:val="0090060F"/>
    <w:rsid w:val="00907D4B"/>
    <w:rsid w:val="00910C99"/>
    <w:rsid w:val="0091405A"/>
    <w:rsid w:val="00930452"/>
    <w:rsid w:val="0093211D"/>
    <w:rsid w:val="00950293"/>
    <w:rsid w:val="009554C2"/>
    <w:rsid w:val="00967B39"/>
    <w:rsid w:val="009727C0"/>
    <w:rsid w:val="00972FAB"/>
    <w:rsid w:val="00976EDF"/>
    <w:rsid w:val="0098509D"/>
    <w:rsid w:val="009A02F1"/>
    <w:rsid w:val="009A55EF"/>
    <w:rsid w:val="009A7859"/>
    <w:rsid w:val="009B3F2D"/>
    <w:rsid w:val="009B44CC"/>
    <w:rsid w:val="009B63F0"/>
    <w:rsid w:val="009D387C"/>
    <w:rsid w:val="009D5B9C"/>
    <w:rsid w:val="009E4B54"/>
    <w:rsid w:val="009F2549"/>
    <w:rsid w:val="009F6A31"/>
    <w:rsid w:val="009F7C94"/>
    <w:rsid w:val="00A042DF"/>
    <w:rsid w:val="00A11325"/>
    <w:rsid w:val="00A11DBD"/>
    <w:rsid w:val="00A1240C"/>
    <w:rsid w:val="00A14587"/>
    <w:rsid w:val="00A14D7C"/>
    <w:rsid w:val="00A205D2"/>
    <w:rsid w:val="00A21682"/>
    <w:rsid w:val="00A24AEA"/>
    <w:rsid w:val="00A34519"/>
    <w:rsid w:val="00A34D11"/>
    <w:rsid w:val="00A34E66"/>
    <w:rsid w:val="00A36305"/>
    <w:rsid w:val="00A37601"/>
    <w:rsid w:val="00A52CFA"/>
    <w:rsid w:val="00A573E6"/>
    <w:rsid w:val="00A615FB"/>
    <w:rsid w:val="00A63E62"/>
    <w:rsid w:val="00A6489F"/>
    <w:rsid w:val="00A648B5"/>
    <w:rsid w:val="00A65BAE"/>
    <w:rsid w:val="00A66BD0"/>
    <w:rsid w:val="00A84970"/>
    <w:rsid w:val="00A84C2B"/>
    <w:rsid w:val="00A94813"/>
    <w:rsid w:val="00AA56CC"/>
    <w:rsid w:val="00AB0003"/>
    <w:rsid w:val="00AB2BF4"/>
    <w:rsid w:val="00AC010A"/>
    <w:rsid w:val="00AC1AD1"/>
    <w:rsid w:val="00AC3C1C"/>
    <w:rsid w:val="00AC4A6A"/>
    <w:rsid w:val="00AC7869"/>
    <w:rsid w:val="00AD04B4"/>
    <w:rsid w:val="00AD3235"/>
    <w:rsid w:val="00AD4E20"/>
    <w:rsid w:val="00AD629B"/>
    <w:rsid w:val="00AD6862"/>
    <w:rsid w:val="00AE4F63"/>
    <w:rsid w:val="00AE5D7C"/>
    <w:rsid w:val="00AE7FD9"/>
    <w:rsid w:val="00AF24AD"/>
    <w:rsid w:val="00B04237"/>
    <w:rsid w:val="00B1446F"/>
    <w:rsid w:val="00B14D1B"/>
    <w:rsid w:val="00B22797"/>
    <w:rsid w:val="00B27814"/>
    <w:rsid w:val="00B34FE1"/>
    <w:rsid w:val="00B5564A"/>
    <w:rsid w:val="00B562FE"/>
    <w:rsid w:val="00B60555"/>
    <w:rsid w:val="00B60FB5"/>
    <w:rsid w:val="00B62A25"/>
    <w:rsid w:val="00B630BB"/>
    <w:rsid w:val="00B70206"/>
    <w:rsid w:val="00B71545"/>
    <w:rsid w:val="00B71EEC"/>
    <w:rsid w:val="00B7342A"/>
    <w:rsid w:val="00B75E85"/>
    <w:rsid w:val="00B76CA7"/>
    <w:rsid w:val="00B817F7"/>
    <w:rsid w:val="00B8311D"/>
    <w:rsid w:val="00B8340E"/>
    <w:rsid w:val="00B83870"/>
    <w:rsid w:val="00B8472E"/>
    <w:rsid w:val="00B92440"/>
    <w:rsid w:val="00B930D2"/>
    <w:rsid w:val="00B9544B"/>
    <w:rsid w:val="00BA7D78"/>
    <w:rsid w:val="00BB032D"/>
    <w:rsid w:val="00BB104B"/>
    <w:rsid w:val="00BB1B6D"/>
    <w:rsid w:val="00BB2D9D"/>
    <w:rsid w:val="00BB5707"/>
    <w:rsid w:val="00BB6D60"/>
    <w:rsid w:val="00BC63D6"/>
    <w:rsid w:val="00BD00F0"/>
    <w:rsid w:val="00BD2D3C"/>
    <w:rsid w:val="00BD6EEC"/>
    <w:rsid w:val="00BE2F4F"/>
    <w:rsid w:val="00C014FE"/>
    <w:rsid w:val="00C03226"/>
    <w:rsid w:val="00C0765E"/>
    <w:rsid w:val="00C1590E"/>
    <w:rsid w:val="00C31B17"/>
    <w:rsid w:val="00C33BB3"/>
    <w:rsid w:val="00C34F63"/>
    <w:rsid w:val="00C412B6"/>
    <w:rsid w:val="00C51AFE"/>
    <w:rsid w:val="00C540A9"/>
    <w:rsid w:val="00C649F6"/>
    <w:rsid w:val="00C65F8A"/>
    <w:rsid w:val="00C7220C"/>
    <w:rsid w:val="00C76BFA"/>
    <w:rsid w:val="00C771A1"/>
    <w:rsid w:val="00C80DF1"/>
    <w:rsid w:val="00C81F68"/>
    <w:rsid w:val="00C871C2"/>
    <w:rsid w:val="00C87A45"/>
    <w:rsid w:val="00C90C8A"/>
    <w:rsid w:val="00CA3964"/>
    <w:rsid w:val="00CA39C5"/>
    <w:rsid w:val="00CA407E"/>
    <w:rsid w:val="00CA4DFC"/>
    <w:rsid w:val="00CA581D"/>
    <w:rsid w:val="00CA5A33"/>
    <w:rsid w:val="00CB0A3C"/>
    <w:rsid w:val="00CB14E3"/>
    <w:rsid w:val="00CB1943"/>
    <w:rsid w:val="00CB3003"/>
    <w:rsid w:val="00CB43B4"/>
    <w:rsid w:val="00CB599A"/>
    <w:rsid w:val="00CC5D34"/>
    <w:rsid w:val="00CD1E7E"/>
    <w:rsid w:val="00CD366A"/>
    <w:rsid w:val="00CD399E"/>
    <w:rsid w:val="00CE18C6"/>
    <w:rsid w:val="00CF273C"/>
    <w:rsid w:val="00D00011"/>
    <w:rsid w:val="00D10982"/>
    <w:rsid w:val="00D11AAB"/>
    <w:rsid w:val="00D151C3"/>
    <w:rsid w:val="00D15D31"/>
    <w:rsid w:val="00D170CA"/>
    <w:rsid w:val="00D31231"/>
    <w:rsid w:val="00D34FA1"/>
    <w:rsid w:val="00D42CE5"/>
    <w:rsid w:val="00D44EF9"/>
    <w:rsid w:val="00D45272"/>
    <w:rsid w:val="00D56932"/>
    <w:rsid w:val="00D57EC5"/>
    <w:rsid w:val="00D62B14"/>
    <w:rsid w:val="00D753B5"/>
    <w:rsid w:val="00D762DC"/>
    <w:rsid w:val="00D90856"/>
    <w:rsid w:val="00D929BE"/>
    <w:rsid w:val="00D9435E"/>
    <w:rsid w:val="00D97DDF"/>
    <w:rsid w:val="00DA0CD1"/>
    <w:rsid w:val="00DA1E0E"/>
    <w:rsid w:val="00DA241A"/>
    <w:rsid w:val="00DA7C5A"/>
    <w:rsid w:val="00DB3272"/>
    <w:rsid w:val="00DB3BED"/>
    <w:rsid w:val="00DB5C03"/>
    <w:rsid w:val="00DC193C"/>
    <w:rsid w:val="00DC1EED"/>
    <w:rsid w:val="00DC2642"/>
    <w:rsid w:val="00DC54EB"/>
    <w:rsid w:val="00DC7610"/>
    <w:rsid w:val="00DD372B"/>
    <w:rsid w:val="00DD7D70"/>
    <w:rsid w:val="00DE16BC"/>
    <w:rsid w:val="00DF02CE"/>
    <w:rsid w:val="00DF5DC6"/>
    <w:rsid w:val="00E10A95"/>
    <w:rsid w:val="00E11315"/>
    <w:rsid w:val="00E1311E"/>
    <w:rsid w:val="00E171C0"/>
    <w:rsid w:val="00E203A1"/>
    <w:rsid w:val="00E33FD7"/>
    <w:rsid w:val="00E36D5A"/>
    <w:rsid w:val="00E414DA"/>
    <w:rsid w:val="00E4393A"/>
    <w:rsid w:val="00E509B2"/>
    <w:rsid w:val="00E53751"/>
    <w:rsid w:val="00E5510B"/>
    <w:rsid w:val="00E57B38"/>
    <w:rsid w:val="00E669D0"/>
    <w:rsid w:val="00E775F1"/>
    <w:rsid w:val="00E80634"/>
    <w:rsid w:val="00E81A2A"/>
    <w:rsid w:val="00E955CD"/>
    <w:rsid w:val="00E96E7D"/>
    <w:rsid w:val="00EB3DD1"/>
    <w:rsid w:val="00EC4D36"/>
    <w:rsid w:val="00EC686E"/>
    <w:rsid w:val="00EE61AD"/>
    <w:rsid w:val="00EE7715"/>
    <w:rsid w:val="00EF2FC6"/>
    <w:rsid w:val="00EF4253"/>
    <w:rsid w:val="00EF6353"/>
    <w:rsid w:val="00F00589"/>
    <w:rsid w:val="00F04DAC"/>
    <w:rsid w:val="00F07FD7"/>
    <w:rsid w:val="00F25166"/>
    <w:rsid w:val="00F32614"/>
    <w:rsid w:val="00F3335B"/>
    <w:rsid w:val="00F373CB"/>
    <w:rsid w:val="00F37BE1"/>
    <w:rsid w:val="00F46001"/>
    <w:rsid w:val="00F54B6A"/>
    <w:rsid w:val="00F61D16"/>
    <w:rsid w:val="00F64272"/>
    <w:rsid w:val="00F67B34"/>
    <w:rsid w:val="00F74FC4"/>
    <w:rsid w:val="00F7767D"/>
    <w:rsid w:val="00F81855"/>
    <w:rsid w:val="00F865BA"/>
    <w:rsid w:val="00F86B6E"/>
    <w:rsid w:val="00F87CFB"/>
    <w:rsid w:val="00F95D49"/>
    <w:rsid w:val="00FA3915"/>
    <w:rsid w:val="00FA4AA3"/>
    <w:rsid w:val="00FA5B9A"/>
    <w:rsid w:val="00FB0DFA"/>
    <w:rsid w:val="00FB3407"/>
    <w:rsid w:val="00FC04BB"/>
    <w:rsid w:val="00FD066B"/>
    <w:rsid w:val="00FD30AC"/>
    <w:rsid w:val="00FD4C19"/>
    <w:rsid w:val="00FF2119"/>
    <w:rsid w:val="00FF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EA7E02"/>
  <w15:docId w15:val="{48882A03-8D82-4A59-B793-EB7C223FB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4DFC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istory">
    <w:name w:val="History"/>
    <w:basedOn w:val="Normal"/>
    <w:rsid w:val="00CA4DFC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Normal"/>
    <w:rsid w:val="00CA4DFC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Normal"/>
    <w:rsid w:val="00CA4DFC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Normal"/>
    <w:rsid w:val="00CA4DFC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Normal"/>
    <w:link w:val="FNBChar"/>
    <w:rsid w:val="00CA4DFC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lang w:val="en-GB" w:eastAsia="de-DE"/>
    </w:rPr>
  </w:style>
  <w:style w:type="character" w:customStyle="1" w:styleId="FNBChar">
    <w:name w:val="FNB Char"/>
    <w:link w:val="FNB"/>
    <w:rsid w:val="00CA4DFC"/>
    <w:rPr>
      <w:rFonts w:ascii="Times" w:eastAsia="MS Mincho" w:hAnsi="Times" w:cs="Times New Roman"/>
      <w:kern w:val="0"/>
      <w:sz w:val="14"/>
      <w:lang w:val="en-GB" w:eastAsia="de-DE"/>
    </w:rPr>
  </w:style>
  <w:style w:type="paragraph" w:customStyle="1" w:styleId="Ack">
    <w:name w:val="Ack"/>
    <w:basedOn w:val="Normal"/>
    <w:rsid w:val="00CA4DFC"/>
  </w:style>
  <w:style w:type="paragraph" w:customStyle="1" w:styleId="TableCaption">
    <w:name w:val="TableCaption"/>
    <w:basedOn w:val="Normal"/>
    <w:rsid w:val="00CA4DFC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CA4DFC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CA4DFC"/>
  </w:style>
  <w:style w:type="paragraph" w:customStyle="1" w:styleId="TableFoot">
    <w:name w:val="TableFoot"/>
    <w:basedOn w:val="TableBody"/>
    <w:rsid w:val="00CA4DFC"/>
    <w:pPr>
      <w:spacing w:before="60" w:after="60"/>
    </w:pPr>
  </w:style>
  <w:style w:type="paragraph" w:customStyle="1" w:styleId="SchemeCaption">
    <w:name w:val="SchemeCaption"/>
    <w:basedOn w:val="Normal"/>
    <w:rsid w:val="00CA4DFC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FootnoteText">
    <w:name w:val="footnote text"/>
    <w:basedOn w:val="Normal"/>
    <w:link w:val="FootnoteTextChar"/>
    <w:semiHidden/>
    <w:rsid w:val="00CA4DFC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character" w:customStyle="1" w:styleId="FootnoteTextChar">
    <w:name w:val="Footnote Text Char"/>
    <w:basedOn w:val="DefaultParagraphFont"/>
    <w:link w:val="FootnoteText"/>
    <w:semiHidden/>
    <w:rsid w:val="00CA4DFC"/>
    <w:rPr>
      <w:rFonts w:ascii="Times New Roman" w:eastAsia="Times New Roman" w:hAnsi="Times New Roman" w:cs="Times New Roman"/>
      <w:kern w:val="0"/>
      <w:sz w:val="20"/>
      <w:szCs w:val="20"/>
      <w:lang w:val="en-GB" w:eastAsia="ro-RO"/>
    </w:rPr>
  </w:style>
  <w:style w:type="paragraph" w:customStyle="1" w:styleId="STOE">
    <w:name w:val="STOE"/>
    <w:basedOn w:val="Normal"/>
    <w:link w:val="STOEChar1"/>
    <w:rsid w:val="00CA4DFC"/>
    <w:pPr>
      <w:widowControl w:val="0"/>
      <w:spacing w:line="236" w:lineRule="exact"/>
      <w:ind w:right="4434"/>
      <w:jc w:val="both"/>
    </w:pPr>
    <w:rPr>
      <w:rFonts w:ascii="Times" w:hAnsi="Times"/>
      <w:sz w:val="18"/>
      <w:lang w:val="en-GB" w:eastAsia="de-DE"/>
    </w:rPr>
  </w:style>
  <w:style w:type="character" w:customStyle="1" w:styleId="STOEChar1">
    <w:name w:val="STOE Char1"/>
    <w:link w:val="STOE"/>
    <w:rsid w:val="00CA4DFC"/>
    <w:rPr>
      <w:rFonts w:ascii="Times" w:eastAsia="MS Mincho" w:hAnsi="Times" w:cs="Times New Roman"/>
      <w:kern w:val="0"/>
      <w:sz w:val="18"/>
      <w:lang w:val="en-GB" w:eastAsia="de-DE"/>
    </w:rPr>
  </w:style>
  <w:style w:type="paragraph" w:styleId="BalloonText">
    <w:name w:val="Balloon Text"/>
    <w:basedOn w:val="Normal"/>
    <w:link w:val="BalloonTextChar"/>
    <w:semiHidden/>
    <w:rsid w:val="00CA4D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CA4DFC"/>
    <w:rPr>
      <w:rFonts w:ascii="Tahoma" w:eastAsia="MS Mincho" w:hAnsi="Tahoma" w:cs="Tahoma"/>
      <w:kern w:val="0"/>
      <w:sz w:val="16"/>
      <w:szCs w:val="16"/>
      <w:lang w:val="de-DE" w:eastAsia="ja-JP"/>
    </w:rPr>
  </w:style>
  <w:style w:type="paragraph" w:styleId="Header">
    <w:name w:val="header"/>
    <w:basedOn w:val="Normal"/>
    <w:link w:val="HeaderChar"/>
    <w:rsid w:val="00CA4DFC"/>
    <w:pPr>
      <w:tabs>
        <w:tab w:val="center" w:pos="4536"/>
        <w:tab w:val="right" w:pos="9072"/>
      </w:tabs>
    </w:pPr>
    <w:rPr>
      <w:lang w:val="x-none"/>
    </w:rPr>
  </w:style>
  <w:style w:type="character" w:customStyle="1" w:styleId="HeaderChar">
    <w:name w:val="Header Char"/>
    <w:basedOn w:val="DefaultParagraphFont"/>
    <w:link w:val="Header"/>
    <w:rsid w:val="00CA4DFC"/>
    <w:rPr>
      <w:rFonts w:ascii="Times New Roman" w:eastAsia="MS Mincho" w:hAnsi="Times New Roman" w:cs="Times New Roman"/>
      <w:kern w:val="0"/>
      <w:sz w:val="24"/>
      <w:szCs w:val="24"/>
      <w:lang w:val="x-none" w:eastAsia="ja-JP"/>
    </w:rPr>
  </w:style>
  <w:style w:type="paragraph" w:styleId="Footer">
    <w:name w:val="footer"/>
    <w:basedOn w:val="Normal"/>
    <w:link w:val="FooterChar"/>
    <w:uiPriority w:val="99"/>
    <w:rsid w:val="00CA4DF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4DFC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paragraph" w:customStyle="1" w:styleId="Title1">
    <w:name w:val="Title1"/>
    <w:basedOn w:val="Normal"/>
    <w:rsid w:val="00CA4DFC"/>
    <w:rPr>
      <w:b/>
      <w:lang w:val="en-US"/>
    </w:rPr>
  </w:style>
  <w:style w:type="paragraph" w:customStyle="1" w:styleId="AuthorsFull">
    <w:name w:val="Authors Full"/>
    <w:basedOn w:val="Normal"/>
    <w:rsid w:val="00CA4DFC"/>
    <w:rPr>
      <w:i/>
      <w:lang w:val="en-US"/>
    </w:rPr>
  </w:style>
  <w:style w:type="paragraph" w:customStyle="1" w:styleId="dedication">
    <w:name w:val="dedication"/>
    <w:basedOn w:val="Normal"/>
    <w:rsid w:val="00CA4DFC"/>
    <w:rPr>
      <w:i/>
      <w:lang w:val="en-US"/>
    </w:rPr>
  </w:style>
  <w:style w:type="paragraph" w:customStyle="1" w:styleId="Addresses">
    <w:name w:val="Addresses"/>
    <w:basedOn w:val="Normal"/>
    <w:rsid w:val="00CA4DFC"/>
    <w:rPr>
      <w:lang w:val="en-US"/>
    </w:rPr>
  </w:style>
  <w:style w:type="paragraph" w:customStyle="1" w:styleId="Acknowledgements">
    <w:name w:val="Acknowledgements"/>
    <w:basedOn w:val="Normal"/>
    <w:rsid w:val="00CA4DFC"/>
    <w:rPr>
      <w:lang w:val="en-US"/>
    </w:rPr>
  </w:style>
  <w:style w:type="paragraph" w:customStyle="1" w:styleId="Abstract">
    <w:name w:val="Abstract"/>
    <w:basedOn w:val="Normal"/>
    <w:autoRedefine/>
    <w:rsid w:val="00CA4DFC"/>
    <w:pPr>
      <w:spacing w:line="480" w:lineRule="auto"/>
    </w:pPr>
    <w:rPr>
      <w:lang w:val="en-US"/>
    </w:rPr>
  </w:style>
  <w:style w:type="paragraph" w:customStyle="1" w:styleId="Head1">
    <w:name w:val="Head 1"/>
    <w:basedOn w:val="Normal"/>
    <w:autoRedefine/>
    <w:rsid w:val="00F37BE1"/>
    <w:pPr>
      <w:spacing w:line="360" w:lineRule="auto"/>
      <w:ind w:firstLineChars="200" w:firstLine="480"/>
      <w:jc w:val="both"/>
    </w:pPr>
    <w:rPr>
      <w:bCs/>
      <w:lang w:val="en-US" w:eastAsia="zh-CN"/>
    </w:rPr>
  </w:style>
  <w:style w:type="paragraph" w:customStyle="1" w:styleId="Head2">
    <w:name w:val="Head 2"/>
    <w:basedOn w:val="Normal"/>
    <w:autoRedefine/>
    <w:rsid w:val="00CA4DFC"/>
    <w:pPr>
      <w:spacing w:line="360" w:lineRule="auto"/>
    </w:pPr>
    <w:rPr>
      <w:i/>
      <w:lang w:val="en-US"/>
    </w:rPr>
  </w:style>
  <w:style w:type="paragraph" w:customStyle="1" w:styleId="dates">
    <w:name w:val="dates"/>
    <w:basedOn w:val="Normal"/>
    <w:rsid w:val="00CA4DFC"/>
    <w:pPr>
      <w:jc w:val="right"/>
    </w:pPr>
    <w:rPr>
      <w:lang w:val="en-US"/>
    </w:rPr>
  </w:style>
  <w:style w:type="paragraph" w:customStyle="1" w:styleId="Literature">
    <w:name w:val="Literature"/>
    <w:basedOn w:val="Normal"/>
    <w:rsid w:val="00CA4DFC"/>
    <w:pPr>
      <w:spacing w:line="480" w:lineRule="auto"/>
    </w:pPr>
  </w:style>
  <w:style w:type="paragraph" w:customStyle="1" w:styleId="Legend">
    <w:name w:val="Legend"/>
    <w:basedOn w:val="Normal"/>
    <w:rsid w:val="00CA4DFC"/>
    <w:rPr>
      <w:lang w:val="en-US"/>
    </w:rPr>
  </w:style>
  <w:style w:type="paragraph" w:customStyle="1" w:styleId="MainText">
    <w:name w:val="Main Text"/>
    <w:basedOn w:val="Normal"/>
    <w:link w:val="MainTextChar"/>
    <w:rsid w:val="00CA4DFC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Normal"/>
    <w:autoRedefine/>
    <w:rsid w:val="00CA4DFC"/>
    <w:pPr>
      <w:spacing w:line="360" w:lineRule="auto"/>
      <w:jc w:val="both"/>
    </w:pPr>
    <w:rPr>
      <w:lang w:val="en-US"/>
    </w:rPr>
  </w:style>
  <w:style w:type="paragraph" w:customStyle="1" w:styleId="ExperimentalText">
    <w:name w:val="Experimental Text"/>
    <w:basedOn w:val="Normal"/>
    <w:link w:val="ExperimentalTextChar"/>
    <w:rsid w:val="00CA4DFC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CA4DFC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customStyle="1" w:styleId="MainTextChar">
    <w:name w:val="Main Text Char"/>
    <w:link w:val="MainText"/>
    <w:rsid w:val="00CA4DFC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itle2">
    <w:name w:val="Title2"/>
    <w:basedOn w:val="Normal"/>
    <w:rsid w:val="00CA4DFC"/>
    <w:rPr>
      <w:b/>
      <w:lang w:val="en-US"/>
    </w:rPr>
  </w:style>
  <w:style w:type="paragraph" w:customStyle="1" w:styleId="Dedication0">
    <w:name w:val="Dedication"/>
    <w:basedOn w:val="Normal"/>
    <w:autoRedefine/>
    <w:rsid w:val="00CA4DFC"/>
    <w:rPr>
      <w:lang w:val="en-US"/>
    </w:rPr>
  </w:style>
  <w:style w:type="paragraph" w:customStyle="1" w:styleId="Maintext0">
    <w:name w:val="Main text"/>
    <w:basedOn w:val="Normal"/>
    <w:link w:val="MaintextChar0"/>
    <w:autoRedefine/>
    <w:rsid w:val="00CA4DFC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CA4DFC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Biography">
    <w:name w:val="Biography"/>
    <w:basedOn w:val="Normal"/>
    <w:autoRedefine/>
    <w:rsid w:val="00CA4DFC"/>
    <w:rPr>
      <w:i/>
      <w:lang w:val="en-US"/>
    </w:rPr>
  </w:style>
  <w:style w:type="character" w:styleId="CommentReference">
    <w:name w:val="annotation reference"/>
    <w:uiPriority w:val="99"/>
    <w:unhideWhenUsed/>
    <w:rsid w:val="00CA4DFC"/>
    <w:rPr>
      <w:sz w:val="16"/>
      <w:szCs w:val="16"/>
    </w:rPr>
  </w:style>
  <w:style w:type="paragraph" w:styleId="CommentText">
    <w:name w:val="annotation text"/>
    <w:aliases w:val="Char11"/>
    <w:basedOn w:val="Normal"/>
    <w:link w:val="CommentTextChar"/>
    <w:uiPriority w:val="99"/>
    <w:unhideWhenUsed/>
    <w:rsid w:val="00CA4DFC"/>
    <w:rPr>
      <w:sz w:val="20"/>
      <w:szCs w:val="20"/>
      <w:lang w:val="x-none"/>
    </w:rPr>
  </w:style>
  <w:style w:type="character" w:customStyle="1" w:styleId="CommentTextChar">
    <w:name w:val="Comment Text Char"/>
    <w:aliases w:val="Char11 Char"/>
    <w:basedOn w:val="DefaultParagraphFont"/>
    <w:link w:val="CommentText"/>
    <w:uiPriority w:val="99"/>
    <w:rsid w:val="00CA4DFC"/>
    <w:rPr>
      <w:rFonts w:ascii="Times New Roman" w:eastAsia="MS Mincho" w:hAnsi="Times New Roman" w:cs="Times New Roman"/>
      <w:kern w:val="0"/>
      <w:sz w:val="20"/>
      <w:szCs w:val="20"/>
      <w:lang w:val="x-none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A4D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A4DFC"/>
    <w:rPr>
      <w:rFonts w:ascii="Times New Roman" w:eastAsia="MS Mincho" w:hAnsi="Times New Roman" w:cs="Times New Roman"/>
      <w:b/>
      <w:bCs/>
      <w:kern w:val="0"/>
      <w:sz w:val="20"/>
      <w:szCs w:val="20"/>
      <w:lang w:val="x-none" w:eastAsia="ja-JP"/>
    </w:rPr>
  </w:style>
  <w:style w:type="paragraph" w:customStyle="1" w:styleId="EndNoteBibliographyTitle">
    <w:name w:val="EndNote Bibliography Title"/>
    <w:basedOn w:val="Normal"/>
    <w:link w:val="EndNoteBibliographyTitle0"/>
    <w:rsid w:val="00CA4DFC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CA4DFC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paragraph" w:customStyle="1" w:styleId="EndNoteBibliography">
    <w:name w:val="EndNote Bibliography"/>
    <w:basedOn w:val="Normal"/>
    <w:link w:val="EndNoteBibliography0"/>
    <w:rsid w:val="00CA4DFC"/>
    <w:pPr>
      <w:jc w:val="both"/>
    </w:pPr>
    <w:rPr>
      <w:noProof/>
    </w:rPr>
  </w:style>
  <w:style w:type="character" w:customStyle="1" w:styleId="EndNoteBibliography0">
    <w:name w:val="EndNote Bibliography 字符"/>
    <w:basedOn w:val="DefaultParagraphFont"/>
    <w:link w:val="EndNoteBibliography"/>
    <w:rsid w:val="00CA4DFC"/>
    <w:rPr>
      <w:rFonts w:ascii="Times New Roman" w:eastAsia="MS Mincho" w:hAnsi="Times New Roman" w:cs="Times New Roman"/>
      <w:noProof/>
      <w:kern w:val="0"/>
      <w:sz w:val="24"/>
      <w:szCs w:val="24"/>
      <w:lang w:val="de-DE" w:eastAsia="ja-JP"/>
    </w:rPr>
  </w:style>
  <w:style w:type="character" w:styleId="Hyperlink">
    <w:name w:val="Hyperlink"/>
    <w:basedOn w:val="DefaultParagraphFont"/>
    <w:uiPriority w:val="99"/>
    <w:unhideWhenUsed/>
    <w:rsid w:val="00CA4DFC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CA4DF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A4DFC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styleId="LineNumber">
    <w:name w:val="line number"/>
    <w:basedOn w:val="DefaultParagraphFont"/>
    <w:uiPriority w:val="99"/>
    <w:semiHidden/>
    <w:unhideWhenUsed/>
    <w:rsid w:val="00C7220C"/>
  </w:style>
  <w:style w:type="paragraph" w:customStyle="1" w:styleId="FAAuthorInfoSubtitle">
    <w:name w:val="FA_Author_Info_Subtitle"/>
    <w:basedOn w:val="Normal"/>
    <w:link w:val="FAAuthorInfoSubtitleChar"/>
    <w:autoRedefine/>
    <w:rsid w:val="00EE7715"/>
    <w:pPr>
      <w:spacing w:line="360" w:lineRule="auto"/>
    </w:pPr>
    <w:rPr>
      <w:rFonts w:ascii="Times" w:eastAsiaTheme="minorEastAsia" w:hAnsi="Times"/>
      <w:szCs w:val="20"/>
      <w:lang w:val="en-US" w:eastAsia="zh-CN"/>
    </w:rPr>
  </w:style>
  <w:style w:type="character" w:customStyle="1" w:styleId="FAAuthorInfoSubtitleChar">
    <w:name w:val="FA_Author_Info_Subtitle Char"/>
    <w:link w:val="FAAuthorInfoSubtitle"/>
    <w:rsid w:val="00EE7715"/>
    <w:rPr>
      <w:rFonts w:ascii="Times" w:hAnsi="Times" w:cs="Times New Roman"/>
      <w:kern w:val="0"/>
      <w:sz w:val="24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EE7715"/>
    <w:rPr>
      <w:color w:val="605E5C"/>
      <w:shd w:val="clear" w:color="auto" w:fill="E1DFDD"/>
    </w:rPr>
  </w:style>
  <w:style w:type="paragraph" w:customStyle="1" w:styleId="BDAbstract">
    <w:name w:val="BD_Abstract"/>
    <w:basedOn w:val="Normal"/>
    <w:next w:val="Normal"/>
    <w:rsid w:val="00EE7715"/>
    <w:pPr>
      <w:spacing w:before="360" w:after="360" w:line="480" w:lineRule="auto"/>
      <w:jc w:val="both"/>
    </w:pPr>
    <w:rPr>
      <w:rFonts w:ascii="Times" w:eastAsiaTheme="minorEastAsia" w:hAnsi="Times"/>
      <w:szCs w:val="20"/>
      <w:lang w:val="en-US" w:eastAsia="en-US"/>
    </w:rPr>
  </w:style>
  <w:style w:type="paragraph" w:customStyle="1" w:styleId="TFReferencesSection">
    <w:name w:val="TF_References_Section"/>
    <w:basedOn w:val="Normal"/>
    <w:rsid w:val="00A84970"/>
    <w:pPr>
      <w:spacing w:after="200" w:line="480" w:lineRule="auto"/>
      <w:ind w:firstLine="187"/>
      <w:jc w:val="both"/>
    </w:pPr>
    <w:rPr>
      <w:rFonts w:ascii="Times" w:eastAsiaTheme="minorEastAsia" w:hAnsi="Times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179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FBEE67F8-712F-434B-9758-2A0D0810187B}">
  <we:reference id="wa200001361" version="2.2.1.0" store="en-GB" storeType="omex"/>
  <we:alternateReferences>
    <we:reference id="wa200001361" version="2.2.1.0" store="WA200001361" storeType="omex"/>
  </we:alternateReferences>
  <we:properties>
    <we:property name="paperpal-document-id" value="&quot;832ab939-21ee-47a6-bd48-a4b2d19b6293&quot;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F90AE9-7554-4814-83DA-9FE9DBA507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530</Words>
  <Characters>3027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>fileTagC:e6d216c02738b088570872e9a2b57ceb6e07e3e5</cp:keywords>
  <dc:description/>
  <cp:lastModifiedBy>Trupti Sudge</cp:lastModifiedBy>
  <cp:revision>2</cp:revision>
  <cp:lastPrinted>2024-06-26T10:59:00Z</cp:lastPrinted>
  <dcterms:created xsi:type="dcterms:W3CDTF">2024-06-26T11:05:00Z</dcterms:created>
  <dcterms:modified xsi:type="dcterms:W3CDTF">2024-06-26T11:05:00Z</dcterms:modified>
</cp:coreProperties>
</file>