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sz w:val="18"/>
          <w:szCs w:val="18"/>
        </w:rPr>
      </w:pP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 xml:space="preserve">Supplementary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Table</w:t>
      </w:r>
      <w:r>
        <w:rPr>
          <w:rFonts w:hint="default" w:ascii="Times New Roman" w:hAnsi="Times New Roman" w:eastAsia="宋体"/>
          <w:sz w:val="24"/>
          <w:szCs w:val="24"/>
          <w:lang w:val="en-US" w:eastAsia="zh-CN"/>
        </w:rPr>
        <w:t xml:space="preserve"> 1</w:t>
      </w:r>
      <w:r>
        <w:rPr>
          <w:rFonts w:ascii="Times New Roman" w:hAnsi="Times New Roman" w:eastAsia="宋体"/>
          <w:sz w:val="24"/>
          <w:szCs w:val="24"/>
        </w:rPr>
        <w:t xml:space="preserve"> 90-d overall Complications reported according to category</w:t>
      </w:r>
    </w:p>
    <w:tbl>
      <w:tblPr>
        <w:tblStyle w:val="3"/>
        <w:tblW w:w="0" w:type="auto"/>
        <w:tblInd w:w="135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1391"/>
        <w:gridCol w:w="1391"/>
        <w:gridCol w:w="1391"/>
        <w:gridCol w:w="1391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87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/>
                <w:szCs w:val="21"/>
              </w:rPr>
            </w:pPr>
            <w:r>
              <w:rPr>
                <w:rFonts w:hint="default" w:ascii="Times New Roman" w:hAnsi="Times New Roman"/>
              </w:rPr>
              <w:t>Category of Complications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</w:rPr>
              <w:t>n(%)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Cs w:val="21"/>
              </w:rPr>
            </w:pPr>
            <w:r>
              <w:rPr>
                <w:rFonts w:hint="default" w:ascii="Times New Roman" w:hAnsi="Times New Roman"/>
              </w:rPr>
              <w:t>Overall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(304)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ICNB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(190)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ECNB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(114)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</w:rPr>
            </w:pPr>
            <w:r>
              <w:rPr>
                <w:rFonts w:hint="default" w:ascii="Times New Roman" w:hAnsi="Times New Roman"/>
              </w:rPr>
              <w:t>p-Value</w:t>
            </w:r>
            <w:r>
              <w:rPr>
                <w:rFonts w:hint="default" w:ascii="Times New Roman" w:hAnsi="Times New Roman"/>
                <w:vertAlign w:val="superscript"/>
              </w:rPr>
              <w:t>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Infections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60(19.7)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34(17.9)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26(22.8)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0.298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Bleeding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20(6.6</w:t>
            </w:r>
            <w:r>
              <w:rPr>
                <w:rFonts w:hint="default"/>
                <w:sz w:val="18"/>
                <w:szCs w:val="18"/>
              </w:rPr>
              <w:t>）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12(6.3)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8(7.0)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0.811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Cardiovascular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18(5.9)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11(5.8)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7(6.1)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0.900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Pulmonary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13(4.3)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5(2.6)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8(7.0)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0.124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Gastrointestinal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89(29.3)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53(27.9)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36(31.6)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0.494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Genitourinary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</w:t>
            </w: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  <w:r>
              <w:rPr>
                <w:rFonts w:hint="default" w:ascii="Times New Roman" w:hAnsi="Times New Roman"/>
                <w:sz w:val="18"/>
                <w:szCs w:val="18"/>
              </w:rPr>
              <w:t>(12.</w:t>
            </w:r>
            <w:r>
              <w:rPr>
                <w:rFonts w:hint="eastAsia" w:ascii="Times New Roman" w:hAnsi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/>
                <w:sz w:val="18"/>
                <w:szCs w:val="18"/>
              </w:rPr>
              <w:t>(11.</w:t>
            </w:r>
            <w:r>
              <w:rPr>
                <w:rFonts w:hint="eastAsia" w:ascii="Times New Roman" w:hAnsi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16(14.0)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</w:t>
            </w:r>
            <w:r>
              <w:rPr>
                <w:rFonts w:hint="eastAsia" w:ascii="Times New Roman" w:hAnsi="Times New Roman"/>
                <w:sz w:val="18"/>
                <w:szCs w:val="18"/>
              </w:rPr>
              <w:t>441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Neurological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3(1.0)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1(0.5)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2(1.8)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0.653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Thrombogenesis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9(3.0)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5(2.6)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4(3.5)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0.93</w:t>
            </w:r>
            <w:r>
              <w:rPr>
                <w:rFonts w:hint="eastAsia" w:ascii="Times New Roman" w:hAnsi="Times New Roman"/>
                <w:sz w:val="18"/>
                <w:szCs w:val="18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28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 xml:space="preserve">    Wound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17(5.6)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8(4.2)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9(7.9)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/>
                <w:sz w:val="18"/>
                <w:szCs w:val="18"/>
              </w:rPr>
            </w:pPr>
            <w:r>
              <w:rPr>
                <w:rFonts w:hint="default" w:ascii="Times New Roman" w:hAnsi="Times New Roman"/>
                <w:sz w:val="18"/>
                <w:szCs w:val="18"/>
              </w:rPr>
              <w:t>0.176</w:t>
            </w:r>
          </w:p>
        </w:tc>
      </w:tr>
    </w:tbl>
    <w:p>
      <w:pPr>
        <w:spacing w:after="156" w:afterLines="50" w:line="360" w:lineRule="auto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/>
          <w:sz w:val="18"/>
          <w:szCs w:val="18"/>
        </w:rPr>
        <w:t xml:space="preserve"> </w:t>
      </w:r>
      <w:r>
        <w:rPr>
          <w:rFonts w:ascii="Times New Roman" w:hAnsi="Times New Roman" w:eastAsia="宋体"/>
          <w:szCs w:val="21"/>
          <w:vertAlign w:val="superscript"/>
        </w:rPr>
        <w:t>a</w:t>
      </w:r>
      <w:r>
        <w:rPr>
          <w:rFonts w:ascii="Times New Roman" w:hAnsi="Times New Roman" w:eastAsia="宋体"/>
          <w:szCs w:val="21"/>
        </w:rPr>
        <w:t xml:space="preserve"> Chi-squared test</w:t>
      </w:r>
    </w:p>
    <w:p>
      <w:pPr>
        <w:spacing w:after="156" w:afterLines="5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wZWEyNDBlM2MwODIzODNlMWJlMTY0NmM1NzhlMDcifQ=="/>
  </w:docVars>
  <w:rsids>
    <w:rsidRoot w:val="02DC39BF"/>
    <w:rsid w:val="02DC39BF"/>
    <w:rsid w:val="45233E3C"/>
    <w:rsid w:val="7D43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483</Characters>
  <Lines>0</Lines>
  <Paragraphs>0</Paragraphs>
  <TotalTime>0</TotalTime>
  <ScaleCrop>false</ScaleCrop>
  <LinksUpToDate>false</LinksUpToDate>
  <CharactersWithSpaces>535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2024-03-22T09:09:00Z</dcterms:created>
  <dc:creator>忘却记忆</dc:creator>
  <cp:lastModifiedBy>忘却记忆</cp:lastModifiedBy>
  <dcterms:modified xsi:type="dcterms:W3CDTF">2024-06-09T01:09:45Z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C3CE25F6943A4B4DAE8571544729BE49_11</vt:lpwstr>
  </property>
</Properties>
</file>