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Table S1. The association of social isolation and loneliness with moderate/severe chronic by logistic regressions.</w:t>
      </w:r>
      <w:r>
        <w:rPr>
          <w:rFonts w:ascii="Times New Roman" w:hAnsi="Times New Roman" w:eastAsia="宋体"/>
          <w:b/>
          <w:bCs/>
          <w:kern w:val="0"/>
          <w:sz w:val="24"/>
          <w:szCs w:val="24"/>
        </w:rPr>
        <w:t xml:space="preserve"> 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3"/>
        <w:gridCol w:w="2053"/>
        <w:gridCol w:w="3402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Variables 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Basic Model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Interaction Correlation Model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Combined Correlation Model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Social isolation  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1.27 (1.02to1.57)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1.24 (0.96 to1.61)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Loneliness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1.53 (1.22 to 1.92)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1.47 (1.02 to 2.11)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Social isolation * loneliness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1.07 (0.67 to 1.69)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Low social isolation and not lonely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 [Reference]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High social isolation and lonely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1,95 (1.45 to 2.62)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High social isolation and not lonely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48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1.24 (0.96 to 1.61)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pct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Low social isolation and lonely</w:t>
            </w:r>
          </w:p>
        </w:tc>
        <w:tc>
          <w:tcPr>
            <w:tcW w:w="82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6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48" w:type="pct"/>
          </w:tcPr>
          <w:p>
            <w:pPr>
              <w:keepNext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1.47 (1.02 to 2.11)</w:t>
            </w:r>
          </w:p>
        </w:tc>
      </w:tr>
    </w:tbl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OR: Odds Ratio; 95% CI: 95% Confidence Interval </w:t>
      </w:r>
    </w:p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Basic model</w:t>
      </w:r>
      <w:r>
        <w:rPr>
          <w:rFonts w:ascii="Times New Roman" w:hAnsi="Times New Roman" w:cs="Times New Roman"/>
          <w:sz w:val="16"/>
          <w:szCs w:val="16"/>
        </w:rPr>
        <w:t>: The exposure factors, outcome variable, and control variables (age, sex, education, household income level, smoke-ever, drink-ever, BMI, sleep level, and chronic diseases).</w:t>
      </w:r>
    </w:p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Interaction correlation model</w:t>
      </w:r>
      <w:r>
        <w:rPr>
          <w:rFonts w:ascii="Times New Roman" w:hAnsi="Times New Roman" w:cs="Times New Roman"/>
          <w:sz w:val="16"/>
          <w:szCs w:val="16"/>
        </w:rPr>
        <w:t>: Based on the basic model, the interaction of social isolation and loneliness was estimated.</w:t>
      </w:r>
    </w:p>
    <w:p>
      <w:pPr>
        <w:pStyle w:val="11"/>
        <w:rPr>
          <w:rFonts w:hint="eastAsia"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Combined correlation model: Dummy variables of social isolation and loneliness, chronic pain, and control variables.</w:t>
      </w:r>
    </w:p>
    <w:p>
      <w:pPr>
        <w:widowControl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br w:type="page"/>
      </w:r>
    </w:p>
    <w:p>
      <w:pPr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Table S2. The association of social isolation and loneliness and chronic pain with the data of 2015 Wave in CHARLS by logistic regressions.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2031"/>
        <w:gridCol w:w="3364"/>
        <w:gridCol w:w="3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Variables 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Basic Model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Interaction Correlation Model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Combined Correlation Model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Social isolation  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1.22 (1.01 to 1.48)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1.29 (1.03 to 1.62)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Loneliness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1.94 (1.59 to 2.38)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2.19 (1.59 to 3.01)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Social isolation * loneliness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0.82 (0.54 to 1.23)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Low social isolation and not lonely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 [Reference]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High social isolation and lonely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2.32 (1.78 to 3.02)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High social isolation and not lonely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1.29 (1.03 to 1.62)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</w:tcPr>
          <w:p>
            <w:pPr>
              <w:widowControl/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Low social isolation and lonely</w:t>
            </w:r>
          </w:p>
        </w:tc>
        <w:tc>
          <w:tcPr>
            <w:tcW w:w="815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50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334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2.19 (1.59 to 3.01)</w:t>
            </w:r>
          </w:p>
        </w:tc>
      </w:tr>
    </w:tbl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CHARLS, China Health and Retirement Longitudinal Study.</w:t>
      </w:r>
    </w:p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OR: Odds Ratio; 95% CI: 95% Confidence Interval </w:t>
      </w:r>
    </w:p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Basic model</w:t>
      </w:r>
      <w:r>
        <w:rPr>
          <w:rFonts w:ascii="Times New Roman" w:hAnsi="Times New Roman" w:cs="Times New Roman"/>
          <w:sz w:val="16"/>
          <w:szCs w:val="16"/>
        </w:rPr>
        <w:t>: The exposure factors, outcome variable, and control variables (age, sex, education, household income level, smoke-ever, drink-ever, BMI, sleep level, and chronic diseases).</w:t>
      </w:r>
    </w:p>
    <w:p>
      <w:pPr>
        <w:pStyle w:val="1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>Interaction correlation model</w:t>
      </w:r>
      <w:r>
        <w:rPr>
          <w:rFonts w:ascii="Times New Roman" w:hAnsi="Times New Roman" w:cs="Times New Roman"/>
          <w:sz w:val="16"/>
          <w:szCs w:val="16"/>
        </w:rPr>
        <w:t>: Based on the basic model, the interaction of social isolation and loneliness was estimated.</w:t>
      </w:r>
    </w:p>
    <w:p>
      <w:pPr>
        <w:pStyle w:val="11"/>
        <w:rPr>
          <w:rFonts w:ascii="Times New Roman" w:hAnsi="Times New Roman" w:cs="Times New Roman"/>
          <w:kern w:val="0"/>
          <w:sz w:val="16"/>
          <w:szCs w:val="16"/>
        </w:rPr>
        <w:sectPr>
          <w:pgSz w:w="15842" w:h="12242" w:orient="landscape"/>
          <w:pgMar w:top="1440" w:right="1800" w:bottom="1440" w:left="1800" w:header="851" w:footer="992" w:gutter="0"/>
          <w:lnNumType w:countBy="1" w:restart="continuous"/>
          <w:cols w:space="425" w:num="1"/>
          <w:docGrid w:type="linesAndChars" w:linePitch="312" w:charSpace="0"/>
        </w:sectPr>
      </w:pPr>
      <w:r>
        <w:rPr>
          <w:rFonts w:ascii="Times New Roman" w:hAnsi="Times New Roman" w:cs="Times New Roman"/>
          <w:kern w:val="0"/>
          <w:sz w:val="16"/>
          <w:szCs w:val="16"/>
        </w:rPr>
        <w:t>Combined correlation model: Dummy variables of social isolation and loneliness, chronic pain, and control variables.</w:t>
      </w:r>
    </w:p>
    <w:p>
      <w:pPr>
        <w:rPr>
          <w:rFonts w:ascii="Times New Roman" w:hAnsi="Times New Roman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宋体"/>
          <w:b/>
          <w:bCs/>
          <w:kern w:val="0"/>
          <w:sz w:val="24"/>
          <w:szCs w:val="24"/>
        </w:rPr>
        <w:t xml:space="preserve">Table S3. </w:t>
      </w:r>
      <w:r>
        <w:rPr>
          <w:rFonts w:ascii="Times New Roman" w:hAnsi="Times New Roman"/>
          <w:b/>
          <w:bCs/>
          <w:kern w:val="0"/>
          <w:sz w:val="24"/>
          <w:szCs w:val="24"/>
        </w:rPr>
        <w:t>The association of cross-year social isolation experience, cross-year loneliness experience and chronic pain by logistic regressions.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0"/>
        <w:gridCol w:w="2771"/>
        <w:gridCol w:w="4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Variables </w:t>
            </w:r>
          </w:p>
        </w:tc>
        <w:tc>
          <w:tcPr>
            <w:tcW w:w="1112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Basic Model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  <w:tc>
          <w:tcPr>
            <w:tcW w:w="1841" w:type="pct"/>
          </w:tcPr>
          <w:p>
            <w:pPr>
              <w:spacing w:line="36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Interaction Correlation Model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OR (95% CI)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Cross-Year Social Isolation Experience</w:t>
            </w:r>
          </w:p>
        </w:tc>
        <w:tc>
          <w:tcPr>
            <w:tcW w:w="111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1.34 (1.08 to 1.66)</w:t>
            </w:r>
          </w:p>
        </w:tc>
        <w:tc>
          <w:tcPr>
            <w:tcW w:w="184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1.24 (0.96 to 1.61)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Cross-Year Loneliness Experience</w:t>
            </w:r>
          </w:p>
        </w:tc>
        <w:tc>
          <w:tcPr>
            <w:tcW w:w="111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1.57 (1.29 to 1.92)</w:t>
            </w:r>
          </w:p>
        </w:tc>
        <w:tc>
          <w:tcPr>
            <w:tcW w:w="184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1.31 (0.89 to 1.92)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Social isolation * loneliness</w:t>
            </w:r>
          </w:p>
        </w:tc>
        <w:tc>
          <w:tcPr>
            <w:tcW w:w="1112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1" w:type="pct"/>
          </w:tcPr>
          <w:p>
            <w:pPr>
              <w:spacing w:line="36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0.99 (0.82 to 1.99)</w:t>
            </w:r>
          </w:p>
        </w:tc>
      </w:tr>
    </w:tbl>
    <w:p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OR: odds ratio; 95% CI: 95% confidence interval </w:t>
      </w:r>
    </w:p>
    <w:p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kern w:val="0"/>
          <w:sz w:val="16"/>
          <w:szCs w:val="16"/>
        </w:rPr>
        <w:t>Basic model</w:t>
      </w:r>
      <w:r>
        <w:rPr>
          <w:rFonts w:ascii="Times New Roman" w:hAnsi="Times New Roman"/>
          <w:sz w:val="16"/>
          <w:szCs w:val="16"/>
        </w:rPr>
        <w:t>: Cross-year social isolation experience, cross-year loneliness experience, chronic pain, and control variables (age, sex, education, household income level, smoke-ever, drink-ever, BMI, sleep level, and chronic diseases).</w:t>
      </w:r>
    </w:p>
    <w:p>
      <w:pPr>
        <w:rPr>
          <w:rFonts w:hint="eastAsia" w:ascii="Times New Roman" w:hAnsi="Times New Roman"/>
          <w:sz w:val="16"/>
          <w:szCs w:val="16"/>
        </w:rPr>
      </w:pPr>
      <w:r>
        <w:rPr>
          <w:rFonts w:ascii="Times New Roman" w:hAnsi="Times New Roman"/>
          <w:kern w:val="0"/>
          <w:sz w:val="16"/>
          <w:szCs w:val="16"/>
        </w:rPr>
        <w:t>Interaction correlation model</w:t>
      </w:r>
      <w:r>
        <w:rPr>
          <w:rFonts w:ascii="Times New Roman" w:hAnsi="Times New Roman"/>
          <w:sz w:val="16"/>
          <w:szCs w:val="16"/>
        </w:rPr>
        <w:t>: Based on the Basic Model, the interaction of cross-year social isolation experience and cross-year loneliness experience was estimated.</w:t>
      </w:r>
    </w:p>
    <w:sectPr>
      <w:pgSz w:w="15842" w:h="12242" w:orient="landscape"/>
      <w:pgMar w:top="1440" w:right="1800" w:bottom="1440" w:left="1800" w:header="851" w:footer="992" w:gutter="0"/>
      <w:lnNumType w:countBy="1" w:restart="continuous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MTBkMmNhZjM5NmZhZTZkZWZmNWM1ODJhZTllZmYifQ=="/>
    <w:docVar w:name="KSO_WPS_MARK_KEY" w:val="c37a73f7-3676-455f-83df-3458f78d040d"/>
  </w:docVars>
  <w:rsids>
    <w:rsidRoot w:val="00E93C01"/>
    <w:rsid w:val="000217D6"/>
    <w:rsid w:val="00035C39"/>
    <w:rsid w:val="000C6C73"/>
    <w:rsid w:val="000E4663"/>
    <w:rsid w:val="00101329"/>
    <w:rsid w:val="00141003"/>
    <w:rsid w:val="0014226C"/>
    <w:rsid w:val="001831A8"/>
    <w:rsid w:val="001F67A7"/>
    <w:rsid w:val="001F7577"/>
    <w:rsid w:val="002044E5"/>
    <w:rsid w:val="00210758"/>
    <w:rsid w:val="00235860"/>
    <w:rsid w:val="002620FD"/>
    <w:rsid w:val="002A4A77"/>
    <w:rsid w:val="002A6670"/>
    <w:rsid w:val="00373D33"/>
    <w:rsid w:val="003763D9"/>
    <w:rsid w:val="00383DA9"/>
    <w:rsid w:val="00405879"/>
    <w:rsid w:val="00430354"/>
    <w:rsid w:val="00480D4E"/>
    <w:rsid w:val="00503945"/>
    <w:rsid w:val="00511D1E"/>
    <w:rsid w:val="0051540F"/>
    <w:rsid w:val="00531656"/>
    <w:rsid w:val="005322D1"/>
    <w:rsid w:val="005604B1"/>
    <w:rsid w:val="0059047B"/>
    <w:rsid w:val="0059192C"/>
    <w:rsid w:val="006038EB"/>
    <w:rsid w:val="00606C23"/>
    <w:rsid w:val="00640DD2"/>
    <w:rsid w:val="00646B84"/>
    <w:rsid w:val="00764004"/>
    <w:rsid w:val="007A5B4A"/>
    <w:rsid w:val="007B0DD7"/>
    <w:rsid w:val="007C0353"/>
    <w:rsid w:val="007E66ED"/>
    <w:rsid w:val="007F6001"/>
    <w:rsid w:val="00833554"/>
    <w:rsid w:val="00873535"/>
    <w:rsid w:val="008F3FD2"/>
    <w:rsid w:val="009070A8"/>
    <w:rsid w:val="00911CEE"/>
    <w:rsid w:val="00911D99"/>
    <w:rsid w:val="00922E46"/>
    <w:rsid w:val="00932901"/>
    <w:rsid w:val="00951C46"/>
    <w:rsid w:val="009B7C45"/>
    <w:rsid w:val="009D27CC"/>
    <w:rsid w:val="009E3D63"/>
    <w:rsid w:val="00A173B7"/>
    <w:rsid w:val="00A622ED"/>
    <w:rsid w:val="00A70AA9"/>
    <w:rsid w:val="00A75F7F"/>
    <w:rsid w:val="00AC15B2"/>
    <w:rsid w:val="00B206C1"/>
    <w:rsid w:val="00B428DD"/>
    <w:rsid w:val="00BC2372"/>
    <w:rsid w:val="00C47C56"/>
    <w:rsid w:val="00C56628"/>
    <w:rsid w:val="00C645E0"/>
    <w:rsid w:val="00C807CF"/>
    <w:rsid w:val="00C82CB9"/>
    <w:rsid w:val="00CA555E"/>
    <w:rsid w:val="00CB5487"/>
    <w:rsid w:val="00D55BF8"/>
    <w:rsid w:val="00D86349"/>
    <w:rsid w:val="00DC13F0"/>
    <w:rsid w:val="00DD348A"/>
    <w:rsid w:val="00DF5BB7"/>
    <w:rsid w:val="00E01D1D"/>
    <w:rsid w:val="00E93C01"/>
    <w:rsid w:val="00F02945"/>
    <w:rsid w:val="00F0726D"/>
    <w:rsid w:val="00F52BC1"/>
    <w:rsid w:val="00F60C45"/>
    <w:rsid w:val="00F726BA"/>
    <w:rsid w:val="00FF0E40"/>
    <w:rsid w:val="08480CA3"/>
    <w:rsid w:val="10A170D2"/>
    <w:rsid w:val="3BA66F62"/>
    <w:rsid w:val="4F6D1582"/>
    <w:rsid w:val="51FE7DC6"/>
    <w:rsid w:val="66903633"/>
    <w:rsid w:val="7771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basedOn w:val="1"/>
    <w:link w:val="4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Title"/>
    <w:basedOn w:val="1"/>
    <w:next w:val="1"/>
    <w:link w:val="3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line number"/>
    <w:basedOn w:val="19"/>
    <w:semiHidden/>
    <w:unhideWhenUsed/>
    <w:qFormat/>
    <w:uiPriority w:val="99"/>
  </w:style>
  <w:style w:type="character" w:styleId="21">
    <w:name w:val="footnote reference"/>
    <w:basedOn w:val="19"/>
    <w:semiHidden/>
    <w:unhideWhenUsed/>
    <w:qFormat/>
    <w:uiPriority w:val="99"/>
    <w:rPr>
      <w:vertAlign w:val="superscript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2">
    <w:name w:val="脚注文本 字符"/>
    <w:basedOn w:val="19"/>
    <w:link w:val="15"/>
    <w:semiHidden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84D4-2E18-48B4-A971-60E83F790E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487</Words>
  <Characters>2763</Characters>
  <Lines>23</Lines>
  <Paragraphs>6</Paragraphs>
  <TotalTime>13</TotalTime>
  <ScaleCrop>false</ScaleCrop>
  <LinksUpToDate>false</LinksUpToDate>
  <CharactersWithSpaces>3175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2024-06-05T13:21:00Z</dcterms:created>
  <dc:creator>HanXinru</dc:creator>
  <cp:lastModifiedBy>韩欣茹</cp:lastModifiedBy>
  <dcterms:modified xsi:type="dcterms:W3CDTF">2024-06-08T03:47:00Z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4c78a4aec779a4fc3e24e538d45927e94d2472eeb3022539832da7311e7c90a2</vt:lpwstr>
  </property>
  <property fmtid="{D5CDD505-2E9C-101B-9397-08002B2CF9AE}" pid="3" name="KSOProductBuildVer">
    <vt:lpwstr>2052-11.1.0.12165</vt:lpwstr>
  </property>
  <property fmtid="{D5CDD505-2E9C-101B-9397-08002B2CF9AE}" pid="4" name="ICV">
    <vt:lpwstr>05A604094D7D43B3B653EF65FCFA0FAD</vt:lpwstr>
  </property>
</Properties>
</file>