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FD5" w:rsidRDefault="00004FD5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:rsidR="00DA63D1" w:rsidRDefault="00470838" w:rsidP="009C7B01">
      <w:pPr>
        <w:rPr>
          <w:rFonts w:ascii="Times New Roman" w:hAnsi="Times New Roman" w:cs="Times New Roman"/>
          <w:sz w:val="20"/>
          <w:szCs w:val="20"/>
        </w:rPr>
      </w:pPr>
      <w:r w:rsidRPr="00470838">
        <w:rPr>
          <w:rFonts w:ascii="Times New Roman" w:hAnsi="Times New Roman" w:cs="Times New Roman"/>
          <w:b/>
          <w:sz w:val="20"/>
          <w:szCs w:val="20"/>
        </w:rPr>
        <w:t xml:space="preserve">Table-1. </w:t>
      </w:r>
      <w:r w:rsidRPr="00470838">
        <w:rPr>
          <w:rFonts w:ascii="Times New Roman" w:hAnsi="Times New Roman" w:cs="Times New Roman"/>
          <w:sz w:val="20"/>
          <w:szCs w:val="20"/>
        </w:rPr>
        <w:t xml:space="preserve">Effects of different </w:t>
      </w:r>
      <w:r w:rsidR="007A7A8F" w:rsidRPr="00551E0C">
        <w:rPr>
          <w:rFonts w:ascii="Times New Roman" w:hAnsi="Times New Roman" w:cs="Times New Roman"/>
          <w:sz w:val="20"/>
          <w:szCs w:val="20"/>
        </w:rPr>
        <w:t>combinations and concentrations</w:t>
      </w:r>
      <w:r w:rsidRPr="00470838"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sz w:val="20"/>
          <w:szCs w:val="20"/>
        </w:rPr>
        <w:t>Cytokinins and Auxin</w:t>
      </w:r>
      <w:r w:rsidRPr="00470838">
        <w:rPr>
          <w:rFonts w:ascii="Times New Roman" w:hAnsi="Times New Roman" w:cs="Times New Roman"/>
          <w:sz w:val="20"/>
          <w:szCs w:val="20"/>
        </w:rPr>
        <w:t xml:space="preserve"> on </w:t>
      </w:r>
      <w:r w:rsidRPr="00470838">
        <w:rPr>
          <w:rFonts w:ascii="Times New Roman" w:hAnsi="Times New Roman" w:cs="Times New Roman"/>
          <w:i/>
          <w:sz w:val="20"/>
          <w:szCs w:val="20"/>
        </w:rPr>
        <w:t>in-vitro</w:t>
      </w:r>
      <w:r w:rsidRPr="0047083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culture</w:t>
      </w:r>
      <w:r w:rsidR="008F2A38" w:rsidRPr="008F2A38">
        <w:rPr>
          <w:rFonts w:ascii="Times New Roman" w:hAnsi="Times New Roman" w:cs="Times New Roman"/>
          <w:sz w:val="20"/>
          <w:szCs w:val="20"/>
        </w:rPr>
        <w:t xml:space="preserve"> </w:t>
      </w:r>
      <w:r w:rsidR="008F2A38">
        <w:rPr>
          <w:rFonts w:ascii="Times New Roman" w:hAnsi="Times New Roman" w:cs="Times New Roman"/>
          <w:sz w:val="20"/>
          <w:szCs w:val="20"/>
        </w:rPr>
        <w:t xml:space="preserve">establishment and </w:t>
      </w:r>
      <w:r w:rsidR="007A7A8F">
        <w:rPr>
          <w:rFonts w:ascii="Times New Roman" w:hAnsi="Times New Roman" w:cs="Times New Roman"/>
          <w:sz w:val="20"/>
          <w:szCs w:val="20"/>
        </w:rPr>
        <w:t>shooting.</w:t>
      </w:r>
    </w:p>
    <w:tbl>
      <w:tblPr>
        <w:tblStyle w:val="TableGrid"/>
        <w:tblW w:w="6931" w:type="dxa"/>
        <w:jc w:val="center"/>
        <w:tblLook w:val="04A0" w:firstRow="1" w:lastRow="0" w:firstColumn="1" w:lastColumn="0" w:noHBand="0" w:noVBand="1"/>
      </w:tblPr>
      <w:tblGrid>
        <w:gridCol w:w="649"/>
        <w:gridCol w:w="650"/>
        <w:gridCol w:w="1074"/>
        <w:gridCol w:w="1768"/>
        <w:gridCol w:w="1440"/>
        <w:gridCol w:w="1350"/>
      </w:tblGrid>
      <w:tr w:rsidR="00AB1150" w:rsidRPr="00551E0C" w:rsidTr="00AB1150">
        <w:trPr>
          <w:trHeight w:val="279"/>
          <w:jc w:val="center"/>
        </w:trPr>
        <w:tc>
          <w:tcPr>
            <w:tcW w:w="2373" w:type="dxa"/>
            <w:gridSpan w:val="3"/>
          </w:tcPr>
          <w:p w:rsidR="00AB1150" w:rsidRPr="00551E0C" w:rsidRDefault="00AB1150" w:rsidP="00551E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Hormonal combinations and concentrations</w:t>
            </w:r>
          </w:p>
        </w:tc>
        <w:tc>
          <w:tcPr>
            <w:tcW w:w="4558" w:type="dxa"/>
            <w:gridSpan w:val="3"/>
          </w:tcPr>
          <w:p w:rsidR="00AB1150" w:rsidRPr="00551E0C" w:rsidRDefault="00AB1150" w:rsidP="008F2A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Effects of Cytokinins and Auxin</w:t>
            </w:r>
            <w:r w:rsidRPr="00470838">
              <w:rPr>
                <w:rFonts w:ascii="Times New Roman" w:hAnsi="Times New Roman" w:cs="Times New Roman"/>
                <w:sz w:val="20"/>
                <w:szCs w:val="20"/>
              </w:rPr>
              <w:t xml:space="preserve"> on</w:t>
            </w:r>
          </w:p>
        </w:tc>
      </w:tr>
      <w:tr w:rsidR="00AB1150" w:rsidRPr="00551E0C" w:rsidTr="00AB1150">
        <w:trPr>
          <w:trHeight w:val="279"/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BAP</w:t>
            </w:r>
          </w:p>
        </w:tc>
        <w:tc>
          <w:tcPr>
            <w:tcW w:w="650" w:type="dxa"/>
            <w:shd w:val="clear" w:color="auto" w:fill="auto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Kin</w:t>
            </w:r>
          </w:p>
        </w:tc>
        <w:tc>
          <w:tcPr>
            <w:tcW w:w="1074" w:type="dxa"/>
            <w:shd w:val="clear" w:color="auto" w:fill="auto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NAA</w:t>
            </w:r>
          </w:p>
        </w:tc>
        <w:tc>
          <w:tcPr>
            <w:tcW w:w="1768" w:type="dxa"/>
          </w:tcPr>
          <w:p w:rsidR="00AB1150" w:rsidRPr="00551E0C" w:rsidRDefault="00AB1150" w:rsidP="008F2A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Culture establishment (%)</w:t>
            </w:r>
          </w:p>
        </w:tc>
        <w:tc>
          <w:tcPr>
            <w:tcW w:w="1440" w:type="dxa"/>
          </w:tcPr>
          <w:p w:rsidR="00AB1150" w:rsidRPr="00551E0C" w:rsidRDefault="00AB1150" w:rsidP="003D263B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Number of shoots/ Explant</w:t>
            </w:r>
          </w:p>
        </w:tc>
        <w:tc>
          <w:tcPr>
            <w:tcW w:w="1350" w:type="dxa"/>
          </w:tcPr>
          <w:p w:rsidR="00AB1150" w:rsidRPr="00551E0C" w:rsidRDefault="00AB1150" w:rsidP="003D263B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Shoot lengths (cm)</w:t>
            </w:r>
          </w:p>
        </w:tc>
      </w:tr>
      <w:tr w:rsidR="00AB1150" w:rsidRPr="00551E0C" w:rsidTr="00AB1150">
        <w:trPr>
          <w:trHeight w:val="188"/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62 ± 0.19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7.5 ± 0.20</w:t>
            </w:r>
          </w:p>
        </w:tc>
        <w:tc>
          <w:tcPr>
            <w:tcW w:w="1350" w:type="dxa"/>
          </w:tcPr>
          <w:p w:rsidR="00AB1150" w:rsidRDefault="00AB1150" w:rsidP="004C7995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 ± 0.20</w:t>
            </w:r>
          </w:p>
        </w:tc>
      </w:tr>
      <w:tr w:rsidR="00AB1150" w:rsidRPr="00551E0C" w:rsidTr="00AB1150">
        <w:trPr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80 ±1.0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8.0 ± 0.19</w:t>
            </w:r>
          </w:p>
        </w:tc>
        <w:tc>
          <w:tcPr>
            <w:tcW w:w="1350" w:type="dxa"/>
          </w:tcPr>
          <w:p w:rsidR="00AB1150" w:rsidRPr="00551E0C" w:rsidRDefault="00AB1150" w:rsidP="00B4297D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  <w:r w:rsidRPr="00B30EDE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B1150" w:rsidRPr="00551E0C" w:rsidTr="00AB1150">
        <w:trPr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72 ± 0.15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10.0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50" w:type="dxa"/>
          </w:tcPr>
          <w:p w:rsidR="00AB1150" w:rsidRPr="00551E0C" w:rsidRDefault="00AB1150" w:rsidP="004C79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  <w:r w:rsidRPr="00B30EDE">
              <w:rPr>
                <w:rFonts w:ascii="Times New Roman" w:hAnsi="Times New Roman" w:cs="Times New Roman"/>
                <w:sz w:val="20"/>
                <w:szCs w:val="20"/>
              </w:rPr>
              <w:t>± 0.23</w:t>
            </w:r>
          </w:p>
        </w:tc>
      </w:tr>
      <w:tr w:rsidR="00AB1150" w:rsidRPr="00551E0C" w:rsidTr="00AB1150">
        <w:trPr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55 ± 0.23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9.0 ± 0.13</w:t>
            </w:r>
          </w:p>
        </w:tc>
        <w:tc>
          <w:tcPr>
            <w:tcW w:w="1350" w:type="dxa"/>
          </w:tcPr>
          <w:p w:rsidR="00AB1150" w:rsidRDefault="00AB1150" w:rsidP="004C7995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2.9± 0.21</w:t>
            </w:r>
          </w:p>
        </w:tc>
      </w:tr>
      <w:tr w:rsidR="00AB1150" w:rsidRPr="00551E0C" w:rsidTr="00AB1150">
        <w:trPr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50 ± 0.19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10.0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0.19</w:t>
            </w:r>
          </w:p>
        </w:tc>
        <w:tc>
          <w:tcPr>
            <w:tcW w:w="1350" w:type="dxa"/>
          </w:tcPr>
          <w:p w:rsidR="00AB1150" w:rsidRPr="00551E0C" w:rsidRDefault="00AB1150" w:rsidP="004C7995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 ± 0.3</w:t>
            </w:r>
            <w:r w:rsidRPr="00B30ED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B1150" w:rsidRPr="00551E0C" w:rsidTr="00AB1150">
        <w:trPr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52 ± 1.23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10.5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0.17</w:t>
            </w:r>
          </w:p>
        </w:tc>
        <w:tc>
          <w:tcPr>
            <w:tcW w:w="1350" w:type="dxa"/>
          </w:tcPr>
          <w:p w:rsidR="00AB1150" w:rsidRDefault="00AB1150" w:rsidP="004C7995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39200C">
              <w:rPr>
                <w:rFonts w:ascii="Times New Roman" w:hAnsi="Times New Roman" w:cs="Times New Roman"/>
                <w:sz w:val="20"/>
                <w:szCs w:val="20"/>
              </w:rPr>
              <w:t>± 0.23</w:t>
            </w:r>
          </w:p>
        </w:tc>
      </w:tr>
      <w:tr w:rsidR="00AB1150" w:rsidRPr="00551E0C" w:rsidTr="00AB1150">
        <w:trPr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48 ± 0.32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11.2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0.15</w:t>
            </w:r>
          </w:p>
        </w:tc>
        <w:tc>
          <w:tcPr>
            <w:tcW w:w="1350" w:type="dxa"/>
          </w:tcPr>
          <w:p w:rsidR="00AB1150" w:rsidRDefault="00AB1150" w:rsidP="004C7995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3.0 </w:t>
            </w:r>
            <w:r w:rsidRPr="0039200C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0.20</w:t>
            </w:r>
          </w:p>
        </w:tc>
      </w:tr>
      <w:tr w:rsidR="00AB1150" w:rsidRPr="00551E0C" w:rsidTr="00AB1150">
        <w:trPr>
          <w:trHeight w:val="64"/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45 ± 1.15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10.9 ± 0.23</w:t>
            </w:r>
          </w:p>
        </w:tc>
        <w:tc>
          <w:tcPr>
            <w:tcW w:w="1350" w:type="dxa"/>
          </w:tcPr>
          <w:p w:rsidR="00AB1150" w:rsidRDefault="00AB1150" w:rsidP="00790596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2.8 </w:t>
            </w:r>
            <w:r w:rsidRPr="0039200C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AB1150" w:rsidRPr="00551E0C" w:rsidTr="00AB1150">
        <w:trPr>
          <w:trHeight w:val="64"/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72 ± 2.0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12.0 ± 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50" w:type="dxa"/>
          </w:tcPr>
          <w:p w:rsidR="00AB1150" w:rsidRDefault="00AB1150" w:rsidP="00790596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3.6 </w:t>
            </w:r>
            <w:r w:rsidRPr="00825709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AB1150" w:rsidRPr="00551E0C" w:rsidTr="00AB1150">
        <w:trPr>
          <w:trHeight w:val="64"/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1.0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66 ± 0.23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12.9 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50" w:type="dxa"/>
          </w:tcPr>
          <w:p w:rsidR="00AB1150" w:rsidRPr="00551E0C" w:rsidRDefault="00AB1150" w:rsidP="0089499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4.3 </w:t>
            </w:r>
            <w:r w:rsidRPr="00B30EDE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</w:tr>
      <w:tr w:rsidR="00AB1150" w:rsidRPr="00551E0C" w:rsidTr="00AB1150">
        <w:trPr>
          <w:trHeight w:val="64"/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± 0.92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.0 ± 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50" w:type="dxa"/>
          </w:tcPr>
          <w:p w:rsidR="00AB1150" w:rsidRDefault="00AB1150" w:rsidP="00894990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 w:rsidRPr="00F06CBE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</w:tr>
      <w:tr w:rsidR="00AB1150" w:rsidRPr="00551E0C" w:rsidTr="00AB1150">
        <w:trPr>
          <w:trHeight w:val="64"/>
          <w:jc w:val="center"/>
        </w:trPr>
        <w:tc>
          <w:tcPr>
            <w:tcW w:w="649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0" w:type="dxa"/>
          </w:tcPr>
          <w:p w:rsidR="00AB1150" w:rsidRPr="00551E0C" w:rsidRDefault="00AB1150" w:rsidP="00DA6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074" w:type="dxa"/>
          </w:tcPr>
          <w:p w:rsidR="00AB1150" w:rsidRPr="00551E0C" w:rsidRDefault="00AB1150" w:rsidP="00DA63D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8" w:type="dxa"/>
          </w:tcPr>
          <w:p w:rsidR="00AB1150" w:rsidRPr="00551E0C" w:rsidRDefault="00AB1150" w:rsidP="00DA63D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± 0.91</w:t>
            </w:r>
          </w:p>
        </w:tc>
        <w:tc>
          <w:tcPr>
            <w:tcW w:w="1440" w:type="dxa"/>
          </w:tcPr>
          <w:p w:rsidR="00AB1150" w:rsidRPr="005B4EE0" w:rsidRDefault="00AB1150" w:rsidP="005B4EE0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5B4EE0">
              <w:rPr>
                <w:rFonts w:ascii="Times New Roman" w:hAnsi="Times New Roman" w:cs="Times New Roman"/>
                <w:sz w:val="20"/>
                <w:szCs w:val="20"/>
              </w:rPr>
              <w:t>.9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50" w:type="dxa"/>
          </w:tcPr>
          <w:p w:rsidR="00AB1150" w:rsidRDefault="00AB1150" w:rsidP="00790596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  <w:r w:rsidRPr="00F06CBE">
              <w:rPr>
                <w:rFonts w:ascii="Times New Roman" w:hAnsi="Times New Roman" w:cs="Times New Roman"/>
                <w:sz w:val="20"/>
                <w:szCs w:val="20"/>
              </w:rPr>
              <w:t>± 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7C59E7" w:rsidRDefault="009C7B01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  <w:r w:rsidRPr="009858D2">
        <w:rPr>
          <w:rFonts w:ascii="Times New Roman" w:hAnsi="Times New Roman" w:cs="Times New Roman"/>
          <w:b/>
          <w:sz w:val="20"/>
          <w:szCs w:val="20"/>
        </w:rPr>
        <w:t>Key: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A63D1">
        <w:rPr>
          <w:rFonts w:ascii="Times New Roman" w:hAnsi="Times New Roman" w:cs="Times New Roman"/>
          <w:sz w:val="20"/>
          <w:szCs w:val="20"/>
        </w:rPr>
        <w:t xml:space="preserve">BAP: 6-benzylaminopurine; </w:t>
      </w:r>
      <w:r w:rsidR="00BD3880">
        <w:rPr>
          <w:rFonts w:ascii="Times New Roman" w:hAnsi="Times New Roman" w:cs="Times New Roman"/>
          <w:sz w:val="20"/>
          <w:szCs w:val="20"/>
        </w:rPr>
        <w:t xml:space="preserve">Kin: Kinetin, </w:t>
      </w:r>
      <w:r w:rsidR="00DA63D1">
        <w:rPr>
          <w:rFonts w:ascii="Times New Roman" w:hAnsi="Times New Roman" w:cs="Times New Roman"/>
          <w:sz w:val="20"/>
          <w:szCs w:val="20"/>
        </w:rPr>
        <w:t>N</w:t>
      </w:r>
      <w:r w:rsidR="00DA63D1" w:rsidRPr="009858D2">
        <w:rPr>
          <w:rFonts w:ascii="Times New Roman" w:hAnsi="Times New Roman" w:cs="Times New Roman"/>
          <w:sz w:val="20"/>
          <w:szCs w:val="20"/>
        </w:rPr>
        <w:t>AA</w:t>
      </w:r>
      <w:r w:rsidR="00DA63D1">
        <w:rPr>
          <w:rFonts w:ascii="Times New Roman" w:hAnsi="Times New Roman" w:cs="Times New Roman"/>
          <w:sz w:val="20"/>
          <w:szCs w:val="20"/>
        </w:rPr>
        <w:t xml:space="preserve">: </w:t>
      </w:r>
      <w:r w:rsidR="00DA63D1" w:rsidRPr="00DA63D1">
        <w:rPr>
          <w:rFonts w:ascii="Times New Roman" w:hAnsi="Times New Roman" w:cs="Times New Roman"/>
          <w:sz w:val="20"/>
          <w:szCs w:val="20"/>
        </w:rPr>
        <w:t>α-naphthalene acetic acid</w:t>
      </w:r>
    </w:p>
    <w:p w:rsidR="007C59E7" w:rsidRDefault="007C59E7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:rsidR="003F2EF0" w:rsidRPr="00B17B33" w:rsidRDefault="00D61B6B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  <w:r w:rsidRPr="00D61B6B">
        <w:rPr>
          <w:rFonts w:ascii="Times New Roman" w:hAnsi="Times New Roman" w:cs="Times New Roman"/>
          <w:b/>
          <w:sz w:val="20"/>
          <w:szCs w:val="20"/>
        </w:rPr>
        <w:t xml:space="preserve">Table-2: </w:t>
      </w:r>
      <w:r w:rsidRPr="004C441E">
        <w:rPr>
          <w:rFonts w:ascii="Times New Roman" w:hAnsi="Times New Roman" w:cs="Times New Roman"/>
          <w:i/>
          <w:sz w:val="20"/>
          <w:szCs w:val="20"/>
        </w:rPr>
        <w:t>Ex-vitro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B17B33" w:rsidRPr="00B17B33">
        <w:rPr>
          <w:rFonts w:ascii="Times New Roman" w:hAnsi="Times New Roman" w:cs="Times New Roman"/>
          <w:sz w:val="20"/>
          <w:szCs w:val="20"/>
        </w:rPr>
        <w:t>(</w:t>
      </w:r>
      <w:r w:rsidR="00B17B33">
        <w:rPr>
          <w:rFonts w:ascii="Times New Roman" w:hAnsi="Times New Roman" w:cs="Times New Roman"/>
          <w:sz w:val="20"/>
          <w:szCs w:val="20"/>
        </w:rPr>
        <w:t xml:space="preserve">with transient </w:t>
      </w:r>
      <w:r w:rsidR="00B17B33" w:rsidRPr="004C441E">
        <w:rPr>
          <w:rFonts w:ascii="Times New Roman" w:hAnsi="Times New Roman" w:cs="Times New Roman"/>
          <w:sz w:val="20"/>
          <w:szCs w:val="20"/>
        </w:rPr>
        <w:t>dipping or</w:t>
      </w:r>
      <w:r w:rsidR="00B17B33">
        <w:rPr>
          <w:rFonts w:ascii="Times New Roman" w:hAnsi="Times New Roman" w:cs="Times New Roman"/>
          <w:sz w:val="20"/>
          <w:szCs w:val="20"/>
        </w:rPr>
        <w:t xml:space="preserve"> p</w:t>
      </w:r>
      <w:r w:rsidR="00B17B33" w:rsidRPr="004C441E">
        <w:rPr>
          <w:rFonts w:ascii="Times New Roman" w:hAnsi="Times New Roman" w:cs="Times New Roman"/>
          <w:sz w:val="20"/>
          <w:szCs w:val="20"/>
        </w:rPr>
        <w:t>ulse treatment</w:t>
      </w:r>
      <w:r w:rsidR="00B17B33">
        <w:rPr>
          <w:rFonts w:ascii="Times New Roman" w:hAnsi="Times New Roman" w:cs="Times New Roman"/>
          <w:sz w:val="20"/>
          <w:szCs w:val="20"/>
        </w:rPr>
        <w:t xml:space="preserve"> with the presence of high concentration auxins for short period</w:t>
      </w:r>
      <w:r w:rsidR="00B17B33" w:rsidRPr="00B17B33">
        <w:rPr>
          <w:rFonts w:ascii="Times New Roman" w:hAnsi="Times New Roman" w:cs="Times New Roman"/>
          <w:sz w:val="20"/>
          <w:szCs w:val="20"/>
        </w:rPr>
        <w:t xml:space="preserve">) </w:t>
      </w:r>
      <w:r w:rsidRPr="00D61B6B">
        <w:rPr>
          <w:rFonts w:ascii="Times New Roman" w:hAnsi="Times New Roman" w:cs="Times New Roman"/>
          <w:sz w:val="20"/>
          <w:szCs w:val="20"/>
        </w:rPr>
        <w:t xml:space="preserve">and </w:t>
      </w:r>
      <w:r w:rsidR="00B17B33" w:rsidRPr="00B17B33">
        <w:rPr>
          <w:rFonts w:ascii="Times New Roman" w:hAnsi="Times New Roman" w:cs="Times New Roman"/>
          <w:i/>
          <w:sz w:val="20"/>
          <w:szCs w:val="20"/>
        </w:rPr>
        <w:t>In-vitro</w:t>
      </w:r>
      <w:r w:rsidR="00B17B33">
        <w:rPr>
          <w:rFonts w:ascii="Times New Roman" w:hAnsi="Times New Roman" w:cs="Times New Roman"/>
          <w:sz w:val="20"/>
          <w:szCs w:val="20"/>
        </w:rPr>
        <w:t xml:space="preserve"> </w:t>
      </w:r>
      <w:r w:rsidR="00BF3438">
        <w:rPr>
          <w:rFonts w:ascii="Times New Roman" w:hAnsi="Times New Roman" w:cs="Times New Roman"/>
          <w:sz w:val="20"/>
          <w:szCs w:val="20"/>
        </w:rPr>
        <w:t>(</w:t>
      </w:r>
      <w:r w:rsidR="00B17B33" w:rsidRPr="004C441E">
        <w:rPr>
          <w:rFonts w:ascii="Times New Roman" w:hAnsi="Times New Roman" w:cs="Times New Roman"/>
          <w:sz w:val="20"/>
          <w:szCs w:val="20"/>
        </w:rPr>
        <w:t xml:space="preserve">prolonged </w:t>
      </w:r>
      <w:r w:rsidR="00B17B33">
        <w:rPr>
          <w:rFonts w:ascii="Times New Roman" w:hAnsi="Times New Roman" w:cs="Times New Roman"/>
          <w:sz w:val="20"/>
          <w:szCs w:val="20"/>
        </w:rPr>
        <w:t xml:space="preserve">incubation with low </w:t>
      </w:r>
      <w:r w:rsidR="00BF3438">
        <w:rPr>
          <w:rFonts w:ascii="Times New Roman" w:hAnsi="Times New Roman" w:cs="Times New Roman"/>
          <w:sz w:val="20"/>
          <w:szCs w:val="20"/>
        </w:rPr>
        <w:t xml:space="preserve">concentration </w:t>
      </w:r>
      <w:r w:rsidR="00BF3438" w:rsidRPr="004C441E">
        <w:rPr>
          <w:rFonts w:ascii="Times New Roman" w:hAnsi="Times New Roman" w:cs="Times New Roman"/>
          <w:sz w:val="20"/>
          <w:szCs w:val="20"/>
        </w:rPr>
        <w:t>of</w:t>
      </w:r>
      <w:r w:rsidR="00B17B33" w:rsidRPr="004C441E">
        <w:rPr>
          <w:rFonts w:ascii="Times New Roman" w:hAnsi="Times New Roman" w:cs="Times New Roman"/>
          <w:sz w:val="20"/>
          <w:szCs w:val="20"/>
        </w:rPr>
        <w:t xml:space="preserve"> auxins</w:t>
      </w:r>
      <w:r w:rsidR="00BF3438">
        <w:rPr>
          <w:rFonts w:ascii="Times New Roman" w:hAnsi="Times New Roman" w:cs="Times New Roman"/>
          <w:sz w:val="20"/>
          <w:szCs w:val="20"/>
        </w:rPr>
        <w:t xml:space="preserve">) </w:t>
      </w:r>
      <w:r w:rsidR="00BF3438" w:rsidRPr="00BF3438">
        <w:rPr>
          <w:rFonts w:ascii="Times New Roman" w:hAnsi="Times New Roman" w:cs="Times New Roman"/>
          <w:sz w:val="20"/>
          <w:szCs w:val="20"/>
        </w:rPr>
        <w:t>rooting</w:t>
      </w:r>
      <w:r w:rsidR="00BF3438">
        <w:rPr>
          <w:rFonts w:ascii="Times New Roman" w:hAnsi="Times New Roman" w:cs="Times New Roman"/>
          <w:sz w:val="20"/>
          <w:szCs w:val="20"/>
        </w:rPr>
        <w:t xml:space="preserve"> trials conducted for the rooting of </w:t>
      </w:r>
      <w:r w:rsidR="008A1C6B" w:rsidRPr="008A1C6B">
        <w:rPr>
          <w:rFonts w:ascii="Times New Roman" w:eastAsia="Times New Roman" w:hAnsi="Times New Roman" w:cs="Times New Roman"/>
          <w:i/>
          <w:sz w:val="20"/>
          <w:szCs w:val="20"/>
        </w:rPr>
        <w:t>L. wightianum</w:t>
      </w:r>
      <w:r w:rsidR="008A1C6B" w:rsidRPr="008A1C6B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13338" w:type="dxa"/>
        <w:tblLook w:val="04A0" w:firstRow="1" w:lastRow="0" w:firstColumn="1" w:lastColumn="0" w:noHBand="0" w:noVBand="1"/>
      </w:tblPr>
      <w:tblGrid>
        <w:gridCol w:w="1998"/>
        <w:gridCol w:w="1260"/>
        <w:gridCol w:w="4050"/>
        <w:gridCol w:w="1350"/>
        <w:gridCol w:w="1530"/>
        <w:gridCol w:w="1710"/>
        <w:gridCol w:w="1440"/>
      </w:tblGrid>
      <w:tr w:rsidR="003F2EF0" w:rsidRPr="00006420" w:rsidTr="00AE34EC">
        <w:tc>
          <w:tcPr>
            <w:tcW w:w="1998" w:type="dxa"/>
          </w:tcPr>
          <w:p w:rsidR="003F2EF0" w:rsidRPr="004C441E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441E">
              <w:rPr>
                <w:rFonts w:ascii="Times New Roman" w:hAnsi="Times New Roman" w:cs="Times New Roman"/>
                <w:b/>
                <w:sz w:val="18"/>
                <w:szCs w:val="18"/>
              </w:rPr>
              <w:t>Treatment type</w:t>
            </w:r>
          </w:p>
        </w:tc>
        <w:tc>
          <w:tcPr>
            <w:tcW w:w="1260" w:type="dxa"/>
          </w:tcPr>
          <w:p w:rsidR="003F2EF0" w:rsidRPr="004C441E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441E">
              <w:rPr>
                <w:rFonts w:ascii="Times New Roman" w:hAnsi="Times New Roman" w:cs="Times New Roman"/>
                <w:b/>
                <w:sz w:val="18"/>
                <w:szCs w:val="18"/>
              </w:rPr>
              <w:t>Trials</w:t>
            </w:r>
          </w:p>
        </w:tc>
        <w:tc>
          <w:tcPr>
            <w:tcW w:w="4050" w:type="dxa"/>
          </w:tcPr>
          <w:p w:rsidR="003F2EF0" w:rsidRPr="004C441E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441E">
              <w:rPr>
                <w:rFonts w:ascii="Times New Roman" w:hAnsi="Times New Roman" w:cs="Times New Roman"/>
                <w:b/>
                <w:sz w:val="18"/>
                <w:szCs w:val="18"/>
              </w:rPr>
              <w:t>Medium and hormonal combination</w:t>
            </w:r>
          </w:p>
          <w:p w:rsidR="003F2EF0" w:rsidRPr="004C441E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</w:tcPr>
          <w:p w:rsidR="003F2EF0" w:rsidRPr="004C441E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441E">
              <w:rPr>
                <w:rFonts w:ascii="Times New Roman" w:hAnsi="Times New Roman" w:cs="Times New Roman"/>
                <w:b/>
                <w:sz w:val="18"/>
                <w:szCs w:val="18"/>
              </w:rPr>
              <w:t>Incubation period</w:t>
            </w:r>
          </w:p>
        </w:tc>
        <w:tc>
          <w:tcPr>
            <w:tcW w:w="1530" w:type="dxa"/>
          </w:tcPr>
          <w:p w:rsidR="003F2EF0" w:rsidRPr="004C441E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441E">
              <w:rPr>
                <w:rFonts w:ascii="Times New Roman" w:hAnsi="Times New Roman" w:cs="Times New Roman"/>
                <w:b/>
                <w:sz w:val="18"/>
                <w:szCs w:val="18"/>
              </w:rPr>
              <w:t>Rooting (%)</w:t>
            </w:r>
          </w:p>
          <w:p w:rsidR="003F2EF0" w:rsidRPr="004C441E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10" w:type="dxa"/>
          </w:tcPr>
          <w:p w:rsidR="003F2EF0" w:rsidRPr="0023260F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260F">
              <w:rPr>
                <w:rFonts w:ascii="Times New Roman" w:hAnsi="Times New Roman" w:cs="Times New Roman"/>
                <w:b/>
                <w:sz w:val="18"/>
                <w:szCs w:val="18"/>
              </w:rPr>
              <w:t>Average number of roots /explants</w:t>
            </w:r>
          </w:p>
        </w:tc>
        <w:tc>
          <w:tcPr>
            <w:tcW w:w="1440" w:type="dxa"/>
          </w:tcPr>
          <w:p w:rsidR="003F2EF0" w:rsidRPr="0023260F" w:rsidRDefault="003F2EF0" w:rsidP="00AE34E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260F">
              <w:rPr>
                <w:rFonts w:ascii="Times New Roman" w:hAnsi="Times New Roman" w:cs="Times New Roman"/>
                <w:b/>
                <w:sz w:val="18"/>
                <w:szCs w:val="18"/>
              </w:rPr>
              <w:t>Length of roots (Cm)</w:t>
            </w:r>
          </w:p>
        </w:tc>
      </w:tr>
      <w:tr w:rsidR="00A46431" w:rsidRPr="00006420" w:rsidTr="00AE34EC">
        <w:tc>
          <w:tcPr>
            <w:tcW w:w="1998" w:type="dxa"/>
            <w:vMerge w:val="restart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Pr="00551E0C" w:rsidRDefault="00A46431" w:rsidP="00AE34E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Transient dipping  or Pulse treatment</w:t>
            </w:r>
          </w:p>
          <w:p w:rsidR="00A46431" w:rsidRPr="00551E0C" w:rsidRDefault="00A46431" w:rsidP="00AE34E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51E0C">
              <w:rPr>
                <w:rFonts w:ascii="Times New Roman" w:hAnsi="Times New Roman" w:cs="Times New Roman"/>
                <w:i/>
                <w:sz w:val="20"/>
                <w:szCs w:val="20"/>
              </w:rPr>
              <w:t>Ex-vitro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Rooting)</w:t>
            </w:r>
          </w:p>
        </w:tc>
        <w:tc>
          <w:tcPr>
            <w:tcW w:w="1260" w:type="dxa"/>
          </w:tcPr>
          <w:p w:rsidR="00A46431" w:rsidRPr="00551E0C" w:rsidRDefault="00A46431" w:rsidP="009866B3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Trial-01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½ MS +10 mg/L IBA</w:t>
            </w:r>
          </w:p>
        </w:tc>
        <w:tc>
          <w:tcPr>
            <w:tcW w:w="1350" w:type="dxa"/>
            <w:vMerge w:val="restart"/>
          </w:tcPr>
          <w:p w:rsidR="00A46431" w:rsidRPr="00551E0C" w:rsidRDefault="00A46431" w:rsidP="00A4643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days</w:t>
            </w:r>
          </w:p>
        </w:tc>
        <w:tc>
          <w:tcPr>
            <w:tcW w:w="153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17 ± 0.17</w:t>
            </w:r>
          </w:p>
        </w:tc>
        <w:tc>
          <w:tcPr>
            <w:tcW w:w="171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6.6 ± 0.43</w:t>
            </w:r>
          </w:p>
        </w:tc>
        <w:tc>
          <w:tcPr>
            <w:tcW w:w="144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7.1 ± 0.33</w:t>
            </w:r>
          </w:p>
        </w:tc>
      </w:tr>
      <w:tr w:rsidR="00A46431" w:rsidRPr="0031531E" w:rsidTr="00AE34EC">
        <w:trPr>
          <w:trHeight w:val="70"/>
        </w:trPr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Trial-02</w:t>
            </w:r>
          </w:p>
        </w:tc>
        <w:tc>
          <w:tcPr>
            <w:tcW w:w="4050" w:type="dxa"/>
          </w:tcPr>
          <w:p w:rsidR="00A46431" w:rsidRPr="00551E0C" w:rsidRDefault="00A46431" w:rsidP="00BF1F06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¼ 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MS +10 mg/L IBA</w:t>
            </w:r>
          </w:p>
        </w:tc>
        <w:tc>
          <w:tcPr>
            <w:tcW w:w="1350" w:type="dxa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23 ± 0.15</w:t>
            </w:r>
          </w:p>
        </w:tc>
        <w:tc>
          <w:tcPr>
            <w:tcW w:w="171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4.7 ± 0.18</w:t>
            </w:r>
          </w:p>
        </w:tc>
        <w:tc>
          <w:tcPr>
            <w:tcW w:w="144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5.8 ± 0.42</w:t>
            </w:r>
          </w:p>
        </w:tc>
      </w:tr>
      <w:tr w:rsidR="00A46431" w:rsidRPr="00006420" w:rsidTr="00AE34EC">
        <w:trPr>
          <w:trHeight w:val="107"/>
        </w:trPr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Trial-03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½ MS medium + 20 mg/L IBA</w:t>
            </w:r>
          </w:p>
        </w:tc>
        <w:tc>
          <w:tcPr>
            <w:tcW w:w="1350" w:type="dxa"/>
            <w:vMerge w:val="restart"/>
          </w:tcPr>
          <w:p w:rsidR="00A46431" w:rsidRPr="00551E0C" w:rsidRDefault="00A46431" w:rsidP="00F2547A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07 days</w:t>
            </w:r>
          </w:p>
        </w:tc>
        <w:tc>
          <w:tcPr>
            <w:tcW w:w="153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± 0.21</w:t>
            </w:r>
          </w:p>
        </w:tc>
        <w:tc>
          <w:tcPr>
            <w:tcW w:w="171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 ± 0.19</w:t>
            </w:r>
          </w:p>
        </w:tc>
        <w:tc>
          <w:tcPr>
            <w:tcW w:w="144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 ± 0.15</w:t>
            </w:r>
          </w:p>
        </w:tc>
      </w:tr>
      <w:tr w:rsidR="00A46431" w:rsidRPr="00006420" w:rsidTr="00AE34EC">
        <w:trPr>
          <w:trHeight w:val="107"/>
        </w:trPr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183E0B" w:rsidRDefault="00A46431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3E0B">
              <w:rPr>
                <w:rFonts w:ascii="Times New Roman" w:hAnsi="Times New Roman" w:cs="Times New Roman"/>
                <w:sz w:val="20"/>
                <w:szCs w:val="20"/>
              </w:rPr>
              <w:t>Trial-04</w:t>
            </w:r>
          </w:p>
        </w:tc>
        <w:tc>
          <w:tcPr>
            <w:tcW w:w="4050" w:type="dxa"/>
          </w:tcPr>
          <w:p w:rsidR="00A46431" w:rsidRPr="00551E0C" w:rsidRDefault="00A46431" w:rsidP="00F2547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¼ 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MS medium + 20 mg/L IBA</w:t>
            </w:r>
          </w:p>
        </w:tc>
        <w:tc>
          <w:tcPr>
            <w:tcW w:w="1350" w:type="dxa"/>
            <w:vMerge/>
          </w:tcPr>
          <w:p w:rsidR="00A46431" w:rsidRPr="00551E0C" w:rsidRDefault="00A46431" w:rsidP="00F2547A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:rsidR="00A46431" w:rsidRPr="00551E0C" w:rsidRDefault="00A46431" w:rsidP="00CD6B0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33 ± 0.92</w:t>
            </w:r>
          </w:p>
        </w:tc>
        <w:tc>
          <w:tcPr>
            <w:tcW w:w="1710" w:type="dxa"/>
          </w:tcPr>
          <w:p w:rsidR="00A46431" w:rsidRPr="00551E0C" w:rsidRDefault="00A46431" w:rsidP="00CD6B0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7.6 ± 0.15</w:t>
            </w:r>
          </w:p>
        </w:tc>
        <w:tc>
          <w:tcPr>
            <w:tcW w:w="1440" w:type="dxa"/>
          </w:tcPr>
          <w:p w:rsidR="00A46431" w:rsidRPr="00551E0C" w:rsidRDefault="00A46431" w:rsidP="00CD6B0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7.7 ± 0.95</w:t>
            </w:r>
          </w:p>
        </w:tc>
      </w:tr>
      <w:tr w:rsidR="00A46431" w:rsidRPr="00006420" w:rsidTr="00AE34EC">
        <w:trPr>
          <w:trHeight w:val="107"/>
        </w:trPr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183E0B" w:rsidRDefault="00A46431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3E0B">
              <w:rPr>
                <w:rFonts w:ascii="Times New Roman" w:hAnsi="Times New Roman" w:cs="Times New Roman"/>
                <w:sz w:val="20"/>
                <w:szCs w:val="20"/>
              </w:rPr>
              <w:t>Trial-05</w:t>
            </w:r>
          </w:p>
        </w:tc>
        <w:tc>
          <w:tcPr>
            <w:tcW w:w="4050" w:type="dxa"/>
          </w:tcPr>
          <w:p w:rsidR="00A46431" w:rsidRPr="00183E0B" w:rsidRDefault="00A46431" w:rsidP="00F2547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½ </w:t>
            </w:r>
            <w:r w:rsidRPr="00183E0B">
              <w:rPr>
                <w:rFonts w:ascii="Times New Roman" w:hAnsi="Times New Roman" w:cs="Times New Roman"/>
                <w:sz w:val="20"/>
                <w:szCs w:val="20"/>
              </w:rPr>
              <w:t xml:space="preserve"> MS medium + 50 mg/L IBA</w:t>
            </w:r>
          </w:p>
        </w:tc>
        <w:tc>
          <w:tcPr>
            <w:tcW w:w="1350" w:type="dxa"/>
            <w:vMerge w:val="restart"/>
          </w:tcPr>
          <w:p w:rsidR="00A46431" w:rsidRPr="00183E0B" w:rsidRDefault="00A46431" w:rsidP="00F2547A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3E0B">
              <w:rPr>
                <w:rFonts w:ascii="Times New Roman" w:hAnsi="Times New Roman" w:cs="Times New Roman"/>
                <w:sz w:val="20"/>
                <w:szCs w:val="20"/>
              </w:rPr>
              <w:t>72 hours</w:t>
            </w:r>
          </w:p>
          <w:p w:rsidR="00A46431" w:rsidRPr="00183E0B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:rsidR="00A46431" w:rsidRPr="00551E0C" w:rsidRDefault="00A46431" w:rsidP="0061455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 ± 1.21</w:t>
            </w:r>
          </w:p>
        </w:tc>
        <w:tc>
          <w:tcPr>
            <w:tcW w:w="171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 ± 0.91</w:t>
            </w:r>
          </w:p>
        </w:tc>
        <w:tc>
          <w:tcPr>
            <w:tcW w:w="144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6.7 ± 1.1</w:t>
            </w:r>
          </w:p>
        </w:tc>
      </w:tr>
      <w:tr w:rsidR="00A46431" w:rsidRPr="00006420" w:rsidTr="00AE34EC">
        <w:trPr>
          <w:trHeight w:val="70"/>
        </w:trPr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Trial-06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¼ 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MS medium + 50 mg/L IBA</w:t>
            </w:r>
          </w:p>
        </w:tc>
        <w:tc>
          <w:tcPr>
            <w:tcW w:w="1350" w:type="dxa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53 ± 0.13</w:t>
            </w:r>
          </w:p>
        </w:tc>
        <w:tc>
          <w:tcPr>
            <w:tcW w:w="171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7.6</w:t>
            </w: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± 0.31</w:t>
            </w:r>
          </w:p>
        </w:tc>
        <w:tc>
          <w:tcPr>
            <w:tcW w:w="1440" w:type="dxa"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6.9 ± 0.93</w:t>
            </w:r>
          </w:p>
        </w:tc>
      </w:tr>
      <w:tr w:rsidR="00A46431" w:rsidRPr="00006420" w:rsidTr="00AE34EC">
        <w:tc>
          <w:tcPr>
            <w:tcW w:w="1998" w:type="dxa"/>
            <w:vMerge w:val="restart"/>
          </w:tcPr>
          <w:p w:rsidR="00A46431" w:rsidRPr="00551E0C" w:rsidRDefault="00A46431" w:rsidP="00AE34E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Prolonged incubation with low conc. of auxins</w:t>
            </w:r>
          </w:p>
          <w:p w:rsidR="00A46431" w:rsidRPr="00551E0C" w:rsidRDefault="00A46431" w:rsidP="00AE34E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51E0C">
              <w:rPr>
                <w:rFonts w:ascii="Times New Roman" w:hAnsi="Times New Roman" w:cs="Times New Roman"/>
                <w:i/>
                <w:sz w:val="20"/>
                <w:szCs w:val="20"/>
              </w:rPr>
              <w:t>In-vitro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Rooting)</w:t>
            </w:r>
          </w:p>
        </w:tc>
        <w:tc>
          <w:tcPr>
            <w:tcW w:w="1260" w:type="dxa"/>
          </w:tcPr>
          <w:p w:rsidR="00A46431" w:rsidRPr="00551E0C" w:rsidRDefault="00A46431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Trial-07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½ MS+ IBA 1.0 + NAA 1.0</w:t>
            </w:r>
          </w:p>
        </w:tc>
        <w:tc>
          <w:tcPr>
            <w:tcW w:w="1350" w:type="dxa"/>
            <w:vMerge w:val="restart"/>
          </w:tcPr>
          <w:p w:rsidR="00A46431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Pr="00551E0C" w:rsidRDefault="00A46431" w:rsidP="008B4F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03 months</w:t>
            </w:r>
          </w:p>
        </w:tc>
        <w:tc>
          <w:tcPr>
            <w:tcW w:w="4680" w:type="dxa"/>
            <w:gridSpan w:val="3"/>
            <w:vMerge w:val="restart"/>
          </w:tcPr>
          <w:p w:rsidR="00A46431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No rooting</w:t>
            </w:r>
          </w:p>
        </w:tc>
      </w:tr>
      <w:tr w:rsidR="00A46431" w:rsidRPr="00006420" w:rsidTr="00AE34EC"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Trial-08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½ MS+ IBA 1.5 + NAA 0.5</w:t>
            </w:r>
          </w:p>
        </w:tc>
        <w:tc>
          <w:tcPr>
            <w:tcW w:w="1350" w:type="dxa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  <w:gridSpan w:val="3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6431" w:rsidRPr="00006420" w:rsidTr="00AE34EC"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Trial-09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½ MS+ IBA 2.0 + NAA 2.0</w:t>
            </w:r>
          </w:p>
        </w:tc>
        <w:tc>
          <w:tcPr>
            <w:tcW w:w="1350" w:type="dxa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  <w:gridSpan w:val="3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6431" w:rsidRPr="00006420" w:rsidTr="00AE34EC"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Trial-10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½ MS+ IBA 3.0 </w:t>
            </w:r>
          </w:p>
        </w:tc>
        <w:tc>
          <w:tcPr>
            <w:tcW w:w="1350" w:type="dxa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  <w:gridSpan w:val="3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6431" w:rsidRPr="00006420" w:rsidTr="00AE34EC"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Trial-11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½ MS+ IBA 3.0 + NAA 1.0 </w:t>
            </w:r>
          </w:p>
        </w:tc>
        <w:tc>
          <w:tcPr>
            <w:tcW w:w="1350" w:type="dxa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  <w:gridSpan w:val="3"/>
            <w:vMerge/>
          </w:tcPr>
          <w:p w:rsidR="00A46431" w:rsidRPr="00551E0C" w:rsidRDefault="00A46431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6431" w:rsidRPr="00006420" w:rsidTr="00AE34EC"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Trial-12</w:t>
            </w:r>
          </w:p>
        </w:tc>
        <w:tc>
          <w:tcPr>
            <w:tcW w:w="4050" w:type="dxa"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½ MS+ IBA 3.0 + NAA 2.0 </w:t>
            </w:r>
          </w:p>
        </w:tc>
        <w:tc>
          <w:tcPr>
            <w:tcW w:w="1350" w:type="dxa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  <w:gridSpan w:val="3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6431" w:rsidRPr="00006420" w:rsidTr="00AE34EC">
        <w:tc>
          <w:tcPr>
            <w:tcW w:w="1998" w:type="dxa"/>
            <w:vMerge/>
          </w:tcPr>
          <w:p w:rsidR="00A46431" w:rsidRPr="00551E0C" w:rsidRDefault="00A46431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A46431" w:rsidRPr="00551E0C" w:rsidRDefault="00A46431" w:rsidP="009866B3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Trial-13</w:t>
            </w:r>
          </w:p>
        </w:tc>
        <w:tc>
          <w:tcPr>
            <w:tcW w:w="4050" w:type="dxa"/>
          </w:tcPr>
          <w:p w:rsidR="00A46431" w:rsidRPr="00551E0C" w:rsidRDefault="00A46431" w:rsidP="0079293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½ MS+ IBA 3.0 + NAA 0.5 mg/L</w:t>
            </w:r>
          </w:p>
        </w:tc>
        <w:tc>
          <w:tcPr>
            <w:tcW w:w="1350" w:type="dxa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  <w:gridSpan w:val="3"/>
            <w:vMerge/>
          </w:tcPr>
          <w:p w:rsidR="00A46431" w:rsidRPr="00551E0C" w:rsidRDefault="00A46431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4FB0" w:rsidRPr="00006420" w:rsidTr="00AE34EC">
        <w:tc>
          <w:tcPr>
            <w:tcW w:w="1998" w:type="dxa"/>
            <w:vMerge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8B4FB0" w:rsidRPr="00551E0C" w:rsidRDefault="008B4FB0" w:rsidP="00986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Trial-14</w:t>
            </w:r>
          </w:p>
        </w:tc>
        <w:tc>
          <w:tcPr>
            <w:tcW w:w="4050" w:type="dxa"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½ MS+ IBA 3.0 + 0.5 IAA</w:t>
            </w:r>
          </w:p>
        </w:tc>
        <w:tc>
          <w:tcPr>
            <w:tcW w:w="1350" w:type="dxa"/>
            <w:vMerge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32 ± 1.48</w:t>
            </w:r>
          </w:p>
        </w:tc>
        <w:tc>
          <w:tcPr>
            <w:tcW w:w="171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7.0 ± 0.94</w:t>
            </w:r>
          </w:p>
        </w:tc>
        <w:tc>
          <w:tcPr>
            <w:tcW w:w="144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7.9 ± 0.76</w:t>
            </w:r>
          </w:p>
        </w:tc>
      </w:tr>
      <w:tr w:rsidR="008B4FB0" w:rsidRPr="00006420" w:rsidTr="00AE34EC">
        <w:tc>
          <w:tcPr>
            <w:tcW w:w="1998" w:type="dxa"/>
            <w:vMerge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8B4FB0" w:rsidRPr="0079293B" w:rsidRDefault="008B4FB0" w:rsidP="009866B3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93B">
              <w:rPr>
                <w:rFonts w:ascii="Times New Roman" w:hAnsi="Times New Roman" w:cs="Times New Roman"/>
                <w:sz w:val="20"/>
                <w:szCs w:val="20"/>
              </w:rPr>
              <w:t>Trial-15</w:t>
            </w:r>
          </w:p>
        </w:tc>
        <w:tc>
          <w:tcPr>
            <w:tcW w:w="4050" w:type="dxa"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½ MS+ IBA 5.0 + 0.5 IAA</w:t>
            </w:r>
          </w:p>
        </w:tc>
        <w:tc>
          <w:tcPr>
            <w:tcW w:w="1350" w:type="dxa"/>
            <w:vMerge/>
          </w:tcPr>
          <w:p w:rsidR="008B4FB0" w:rsidRPr="00551E0C" w:rsidRDefault="008B4FB0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20 ± 0.83</w:t>
            </w:r>
          </w:p>
        </w:tc>
        <w:tc>
          <w:tcPr>
            <w:tcW w:w="171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5.0±  0.75</w:t>
            </w:r>
          </w:p>
        </w:tc>
        <w:tc>
          <w:tcPr>
            <w:tcW w:w="144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6.0± 1.40</w:t>
            </w:r>
          </w:p>
        </w:tc>
      </w:tr>
      <w:tr w:rsidR="008B4FB0" w:rsidRPr="00006420" w:rsidTr="00AE34EC">
        <w:tc>
          <w:tcPr>
            <w:tcW w:w="1998" w:type="dxa"/>
            <w:vMerge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8B4FB0" w:rsidRPr="00551E0C" w:rsidRDefault="008B4FB0" w:rsidP="009866B3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Trial-16</w:t>
            </w:r>
          </w:p>
        </w:tc>
        <w:tc>
          <w:tcPr>
            <w:tcW w:w="4050" w:type="dxa"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¼ 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MS+ IBA 3.0 + NAA 1.0 </w:t>
            </w:r>
          </w:p>
        </w:tc>
        <w:tc>
          <w:tcPr>
            <w:tcW w:w="1350" w:type="dxa"/>
            <w:vMerge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  <w:gridSpan w:val="3"/>
          </w:tcPr>
          <w:p w:rsidR="008B4FB0" w:rsidRPr="00551E0C" w:rsidRDefault="008B4FB0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No rooting</w:t>
            </w:r>
          </w:p>
        </w:tc>
      </w:tr>
      <w:tr w:rsidR="008B4FB0" w:rsidRPr="00006420" w:rsidTr="00AE34EC">
        <w:tc>
          <w:tcPr>
            <w:tcW w:w="1998" w:type="dxa"/>
            <w:vMerge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8B4FB0" w:rsidRPr="00551E0C" w:rsidRDefault="008B4FB0" w:rsidP="009866B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Trial-17</w:t>
            </w:r>
          </w:p>
        </w:tc>
        <w:tc>
          <w:tcPr>
            <w:tcW w:w="4050" w:type="dxa"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¼ </w:t>
            </w: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MS+ IBA 3.0 mg/L+IAA 0.5 mg/L</w:t>
            </w:r>
          </w:p>
        </w:tc>
        <w:tc>
          <w:tcPr>
            <w:tcW w:w="1350" w:type="dxa"/>
            <w:vMerge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</w:tcPr>
          <w:p w:rsidR="008B4FB0" w:rsidRPr="00551E0C" w:rsidRDefault="008B4FB0" w:rsidP="00AE34E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± 0.61</w:t>
            </w:r>
          </w:p>
        </w:tc>
        <w:tc>
          <w:tcPr>
            <w:tcW w:w="171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8.0 ± 1.40</w:t>
            </w:r>
          </w:p>
        </w:tc>
        <w:tc>
          <w:tcPr>
            <w:tcW w:w="144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b/>
                <w:sz w:val="20"/>
                <w:szCs w:val="20"/>
              </w:rPr>
              <w:t>8.2 ± 1.08</w:t>
            </w:r>
          </w:p>
        </w:tc>
      </w:tr>
      <w:tr w:rsidR="008B4FB0" w:rsidRPr="00006420" w:rsidTr="00AE34EC">
        <w:tc>
          <w:tcPr>
            <w:tcW w:w="1998" w:type="dxa"/>
            <w:vMerge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8B4FB0" w:rsidRPr="00551E0C" w:rsidRDefault="008B4FB0" w:rsidP="0079293B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Trial-18</w:t>
            </w:r>
          </w:p>
        </w:tc>
        <w:tc>
          <w:tcPr>
            <w:tcW w:w="4050" w:type="dxa"/>
          </w:tcPr>
          <w:p w:rsidR="008B4FB0" w:rsidRPr="00551E0C" w:rsidRDefault="008B4FB0" w:rsidP="00AE34E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¼ </w:t>
            </w: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 xml:space="preserve"> MS+ IBA 5.0 mg/L+IAA 0.5 mg/L</w:t>
            </w:r>
          </w:p>
        </w:tc>
        <w:tc>
          <w:tcPr>
            <w:tcW w:w="1350" w:type="dxa"/>
            <w:vMerge/>
          </w:tcPr>
          <w:p w:rsidR="008B4FB0" w:rsidRPr="00551E0C" w:rsidRDefault="008B4FB0" w:rsidP="00AE34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27 ± 0.20</w:t>
            </w:r>
          </w:p>
        </w:tc>
        <w:tc>
          <w:tcPr>
            <w:tcW w:w="171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6.5 ± 0.53</w:t>
            </w:r>
          </w:p>
        </w:tc>
        <w:tc>
          <w:tcPr>
            <w:tcW w:w="1440" w:type="dxa"/>
          </w:tcPr>
          <w:p w:rsidR="008B4FB0" w:rsidRPr="00551E0C" w:rsidRDefault="008B4FB0" w:rsidP="00AE3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1E0C">
              <w:rPr>
                <w:rFonts w:ascii="Times New Roman" w:hAnsi="Times New Roman" w:cs="Times New Roman"/>
                <w:sz w:val="20"/>
                <w:szCs w:val="20"/>
              </w:rPr>
              <w:t>7.1 ± 0.48</w:t>
            </w:r>
          </w:p>
        </w:tc>
      </w:tr>
    </w:tbl>
    <w:p w:rsidR="003F2EF0" w:rsidRDefault="003F2EF0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:rsidR="00DF0698" w:rsidRDefault="00DF0698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:rsidR="00DF0698" w:rsidRDefault="00DF0698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:rsidR="00DF0698" w:rsidRDefault="00DF0698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:rsidR="00DF0698" w:rsidRDefault="00FD75AC" w:rsidP="00DF069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Table-3</w:t>
      </w:r>
      <w:r w:rsidR="00DF069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F0698">
        <w:rPr>
          <w:rFonts w:ascii="Times New Roman" w:hAnsi="Times New Roman" w:cs="Times New Roman"/>
          <w:sz w:val="24"/>
          <w:szCs w:val="24"/>
        </w:rPr>
        <w:t>Morphological responses of tissue culture plants under nursery condition.</w:t>
      </w:r>
    </w:p>
    <w:tbl>
      <w:tblPr>
        <w:tblStyle w:val="TableGrid"/>
        <w:tblW w:w="8460" w:type="dxa"/>
        <w:jc w:val="center"/>
        <w:tblLook w:val="04A0" w:firstRow="1" w:lastRow="0" w:firstColumn="1" w:lastColumn="0" w:noHBand="0" w:noVBand="1"/>
      </w:tblPr>
      <w:tblGrid>
        <w:gridCol w:w="2430"/>
        <w:gridCol w:w="2700"/>
        <w:gridCol w:w="3330"/>
      </w:tblGrid>
      <w:tr w:rsidR="00DF0698" w:rsidRPr="00E15B8F" w:rsidTr="00610B21">
        <w:trPr>
          <w:trHeight w:val="287"/>
          <w:jc w:val="center"/>
        </w:trPr>
        <w:tc>
          <w:tcPr>
            <w:tcW w:w="24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Age of plants (Weeks)</w:t>
            </w:r>
          </w:p>
        </w:tc>
        <w:tc>
          <w:tcPr>
            <w:tcW w:w="270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Number of leaves per plants</w:t>
            </w:r>
          </w:p>
        </w:tc>
        <w:tc>
          <w:tcPr>
            <w:tcW w:w="33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Height of plants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(Cm)</w:t>
            </w:r>
          </w:p>
        </w:tc>
      </w:tr>
      <w:tr w:rsidR="00DF0698" w:rsidRPr="00E15B8F" w:rsidTr="00610B21">
        <w:trPr>
          <w:jc w:val="center"/>
        </w:trPr>
        <w:tc>
          <w:tcPr>
            <w:tcW w:w="24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70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16 ± 1.35</w:t>
            </w:r>
          </w:p>
        </w:tc>
        <w:tc>
          <w:tcPr>
            <w:tcW w:w="33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19.8 ± 1.15</w:t>
            </w:r>
          </w:p>
        </w:tc>
      </w:tr>
      <w:tr w:rsidR="00DF0698" w:rsidRPr="00E15B8F" w:rsidTr="00610B21">
        <w:trPr>
          <w:jc w:val="center"/>
        </w:trPr>
        <w:tc>
          <w:tcPr>
            <w:tcW w:w="24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70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21 ± 1.11</w:t>
            </w:r>
          </w:p>
        </w:tc>
        <w:tc>
          <w:tcPr>
            <w:tcW w:w="33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26.3 ± 0.53</w:t>
            </w:r>
          </w:p>
        </w:tc>
      </w:tr>
      <w:tr w:rsidR="00DF0698" w:rsidRPr="00E15B8F" w:rsidTr="00610B21">
        <w:trPr>
          <w:jc w:val="center"/>
        </w:trPr>
        <w:tc>
          <w:tcPr>
            <w:tcW w:w="24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70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24 ± 1.16</w:t>
            </w:r>
          </w:p>
        </w:tc>
        <w:tc>
          <w:tcPr>
            <w:tcW w:w="33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30.7 ± 0.48</w:t>
            </w:r>
          </w:p>
        </w:tc>
      </w:tr>
      <w:tr w:rsidR="00DF0698" w:rsidRPr="00E15B8F" w:rsidTr="00610B21">
        <w:trPr>
          <w:jc w:val="center"/>
        </w:trPr>
        <w:tc>
          <w:tcPr>
            <w:tcW w:w="24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70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14 ± 1.35</w:t>
            </w:r>
          </w:p>
        </w:tc>
        <w:tc>
          <w:tcPr>
            <w:tcW w:w="33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32.7 ± 1.40</w:t>
            </w:r>
          </w:p>
        </w:tc>
      </w:tr>
      <w:tr w:rsidR="00DF0698" w:rsidRPr="00E15B8F" w:rsidTr="00610B21">
        <w:trPr>
          <w:jc w:val="center"/>
        </w:trPr>
        <w:tc>
          <w:tcPr>
            <w:tcW w:w="24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70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10 ± 1.15</w:t>
            </w:r>
          </w:p>
        </w:tc>
        <w:tc>
          <w:tcPr>
            <w:tcW w:w="3330" w:type="dxa"/>
          </w:tcPr>
          <w:p w:rsidR="00DF0698" w:rsidRPr="00E15B8F" w:rsidRDefault="00DF0698" w:rsidP="00610B2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E15B8F">
              <w:rPr>
                <w:rFonts w:ascii="Times New Roman" w:hAnsi="Times New Roman" w:cs="Times New Roman"/>
                <w:sz w:val="18"/>
                <w:szCs w:val="18"/>
              </w:rPr>
              <w:t>33.7 ± 1.15</w:t>
            </w:r>
          </w:p>
        </w:tc>
      </w:tr>
    </w:tbl>
    <w:p w:rsidR="00DF0698" w:rsidRDefault="00DF0698" w:rsidP="009858D2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sectPr w:rsidR="00DF0698" w:rsidSect="007A7A8F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B76"/>
    <w:rsid w:val="00004507"/>
    <w:rsid w:val="00004FD5"/>
    <w:rsid w:val="00026247"/>
    <w:rsid w:val="00071E37"/>
    <w:rsid w:val="000C5637"/>
    <w:rsid w:val="001024A5"/>
    <w:rsid w:val="00104DD3"/>
    <w:rsid w:val="00136B7C"/>
    <w:rsid w:val="001418B4"/>
    <w:rsid w:val="001706AB"/>
    <w:rsid w:val="00183E0B"/>
    <w:rsid w:val="001C0719"/>
    <w:rsid w:val="001D3AC8"/>
    <w:rsid w:val="001F55D2"/>
    <w:rsid w:val="0021035B"/>
    <w:rsid w:val="0023211F"/>
    <w:rsid w:val="0027273E"/>
    <w:rsid w:val="002F59D2"/>
    <w:rsid w:val="00327BD2"/>
    <w:rsid w:val="00333341"/>
    <w:rsid w:val="003825AE"/>
    <w:rsid w:val="003F2EF0"/>
    <w:rsid w:val="00420607"/>
    <w:rsid w:val="00470838"/>
    <w:rsid w:val="004A6C5F"/>
    <w:rsid w:val="004C7995"/>
    <w:rsid w:val="004E3C48"/>
    <w:rsid w:val="004F788B"/>
    <w:rsid w:val="00512904"/>
    <w:rsid w:val="00551E0C"/>
    <w:rsid w:val="00556825"/>
    <w:rsid w:val="00564746"/>
    <w:rsid w:val="00572076"/>
    <w:rsid w:val="00586300"/>
    <w:rsid w:val="005B0EED"/>
    <w:rsid w:val="005B4EE0"/>
    <w:rsid w:val="005D3E3B"/>
    <w:rsid w:val="00601FB0"/>
    <w:rsid w:val="00614554"/>
    <w:rsid w:val="00683993"/>
    <w:rsid w:val="0076604D"/>
    <w:rsid w:val="00790596"/>
    <w:rsid w:val="00790DDA"/>
    <w:rsid w:val="0079293B"/>
    <w:rsid w:val="007A3C71"/>
    <w:rsid w:val="007A7A8F"/>
    <w:rsid w:val="007C3718"/>
    <w:rsid w:val="007C59E7"/>
    <w:rsid w:val="007F0646"/>
    <w:rsid w:val="00802423"/>
    <w:rsid w:val="008224FF"/>
    <w:rsid w:val="00840CCB"/>
    <w:rsid w:val="00894990"/>
    <w:rsid w:val="008A1C6B"/>
    <w:rsid w:val="008A28D3"/>
    <w:rsid w:val="008B4FB0"/>
    <w:rsid w:val="008F2A38"/>
    <w:rsid w:val="00906F13"/>
    <w:rsid w:val="00917AEA"/>
    <w:rsid w:val="009438FA"/>
    <w:rsid w:val="00943B76"/>
    <w:rsid w:val="00955B53"/>
    <w:rsid w:val="009858D2"/>
    <w:rsid w:val="009866B3"/>
    <w:rsid w:val="00997AE0"/>
    <w:rsid w:val="009C0813"/>
    <w:rsid w:val="009C7B01"/>
    <w:rsid w:val="009E2FF8"/>
    <w:rsid w:val="00A367AD"/>
    <w:rsid w:val="00A46431"/>
    <w:rsid w:val="00A53343"/>
    <w:rsid w:val="00A90AB5"/>
    <w:rsid w:val="00A96CC8"/>
    <w:rsid w:val="00AA2625"/>
    <w:rsid w:val="00AB1150"/>
    <w:rsid w:val="00AC474D"/>
    <w:rsid w:val="00AD56AB"/>
    <w:rsid w:val="00AF69FD"/>
    <w:rsid w:val="00B06CBD"/>
    <w:rsid w:val="00B15629"/>
    <w:rsid w:val="00B17AE5"/>
    <w:rsid w:val="00B17B33"/>
    <w:rsid w:val="00B32649"/>
    <w:rsid w:val="00B4297D"/>
    <w:rsid w:val="00B55704"/>
    <w:rsid w:val="00B66718"/>
    <w:rsid w:val="00BA0362"/>
    <w:rsid w:val="00BC0166"/>
    <w:rsid w:val="00BC0DE4"/>
    <w:rsid w:val="00BC3F71"/>
    <w:rsid w:val="00BD3880"/>
    <w:rsid w:val="00BF1F06"/>
    <w:rsid w:val="00BF3438"/>
    <w:rsid w:val="00C02F0C"/>
    <w:rsid w:val="00C735E4"/>
    <w:rsid w:val="00CF1EBB"/>
    <w:rsid w:val="00D30213"/>
    <w:rsid w:val="00D61A79"/>
    <w:rsid w:val="00D61B6B"/>
    <w:rsid w:val="00D77B5E"/>
    <w:rsid w:val="00DA63D1"/>
    <w:rsid w:val="00DB2DEF"/>
    <w:rsid w:val="00DF0698"/>
    <w:rsid w:val="00E136CE"/>
    <w:rsid w:val="00E16BEC"/>
    <w:rsid w:val="00E36920"/>
    <w:rsid w:val="00E742BD"/>
    <w:rsid w:val="00E9159A"/>
    <w:rsid w:val="00E97ABE"/>
    <w:rsid w:val="00EC673F"/>
    <w:rsid w:val="00F1265A"/>
    <w:rsid w:val="00F26500"/>
    <w:rsid w:val="00FA15E1"/>
    <w:rsid w:val="00FD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EFED3F-BF08-4E3A-AE57-ADB031CFE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42BD"/>
    <w:pPr>
      <w:spacing w:after="0" w:line="240" w:lineRule="auto"/>
    </w:pPr>
  </w:style>
  <w:style w:type="table" w:styleId="TableGrid">
    <w:name w:val="Table Grid"/>
    <w:basedOn w:val="TableNormal"/>
    <w:uiPriority w:val="59"/>
    <w:rsid w:val="004206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2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A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05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 Jakir</dc:creator>
  <cp:lastModifiedBy>Windows User</cp:lastModifiedBy>
  <cp:revision>178</cp:revision>
  <cp:lastPrinted>2024-05-13T09:09:00Z</cp:lastPrinted>
  <dcterms:created xsi:type="dcterms:W3CDTF">2024-04-16T17:22:00Z</dcterms:created>
  <dcterms:modified xsi:type="dcterms:W3CDTF">2024-06-22T03:37:00Z</dcterms:modified>
</cp:coreProperties>
</file>