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4AA91" w14:textId="77777777" w:rsidR="000850BB" w:rsidRDefault="000850BB" w:rsidP="000850BB">
      <w:pPr>
        <w:spacing w:line="360" w:lineRule="auto"/>
        <w:jc w:val="both"/>
        <w:rPr>
          <w:rFonts w:ascii="Arial" w:hAnsi="Arial" w:cs="Arial"/>
          <w:b/>
          <w:bCs/>
          <w:sz w:val="32"/>
          <w:szCs w:val="32"/>
        </w:rPr>
      </w:pPr>
      <w:r w:rsidRPr="008D5ACE">
        <w:rPr>
          <w:rFonts w:ascii="Arial" w:hAnsi="Arial" w:cs="Arial"/>
          <w:b/>
          <w:bCs/>
          <w:sz w:val="32"/>
          <w:szCs w:val="32"/>
        </w:rPr>
        <w:t xml:space="preserve">Supplemental </w:t>
      </w:r>
      <w:r>
        <w:rPr>
          <w:rFonts w:ascii="Arial" w:hAnsi="Arial" w:cs="Arial"/>
          <w:b/>
          <w:bCs/>
          <w:sz w:val="32"/>
          <w:szCs w:val="32"/>
        </w:rPr>
        <w:t>i</w:t>
      </w:r>
      <w:r w:rsidRPr="008D5ACE">
        <w:rPr>
          <w:rFonts w:ascii="Arial" w:hAnsi="Arial" w:cs="Arial"/>
          <w:b/>
          <w:bCs/>
          <w:sz w:val="32"/>
          <w:szCs w:val="32"/>
        </w:rPr>
        <w:t>nformation</w:t>
      </w:r>
    </w:p>
    <w:p w14:paraId="76C06BF1" w14:textId="77777777" w:rsidR="000850BB" w:rsidRDefault="000850BB" w:rsidP="000850BB">
      <w:pPr>
        <w:spacing w:line="360" w:lineRule="auto"/>
        <w:jc w:val="both"/>
        <w:rPr>
          <w:rFonts w:ascii="Arial" w:hAnsi="Arial" w:cs="Arial"/>
          <w:b/>
          <w:bCs/>
        </w:rPr>
      </w:pPr>
      <w:r>
        <w:rPr>
          <w:rFonts w:ascii="Arial" w:hAnsi="Arial" w:cs="Arial"/>
          <w:b/>
          <w:bCs/>
        </w:rPr>
        <w:t>Methods: Histotripsy Lesion Quantification by Entropy Analysis (HLQE)</w:t>
      </w:r>
    </w:p>
    <w:p w14:paraId="4EF9F2A3" w14:textId="14FA4702" w:rsidR="000850BB" w:rsidRPr="00850F62" w:rsidRDefault="000850BB" w:rsidP="000850BB">
      <w:pPr>
        <w:spacing w:line="360" w:lineRule="auto"/>
        <w:ind w:firstLine="360"/>
        <w:jc w:val="both"/>
        <w:rPr>
          <w:rFonts w:ascii="Arial" w:hAnsi="Arial" w:cs="Arial"/>
          <w:b/>
          <w:bCs/>
        </w:rPr>
      </w:pPr>
      <w:r w:rsidRPr="00D50742">
        <w:rPr>
          <w:rFonts w:ascii="Arial" w:hAnsi="Arial" w:cs="Arial"/>
          <w:sz w:val="20"/>
          <w:szCs w:val="20"/>
        </w:rPr>
        <w:t xml:space="preserve">The following </w:t>
      </w:r>
      <w:r>
        <w:rPr>
          <w:rFonts w:ascii="Arial" w:hAnsi="Arial" w:cs="Arial"/>
          <w:sz w:val="20"/>
          <w:szCs w:val="20"/>
        </w:rPr>
        <w:t xml:space="preserve">text </w:t>
      </w:r>
      <w:r w:rsidRPr="00D50742">
        <w:rPr>
          <w:rFonts w:ascii="Arial" w:hAnsi="Arial" w:cs="Arial"/>
          <w:sz w:val="20"/>
          <w:szCs w:val="20"/>
        </w:rPr>
        <w:t xml:space="preserve">describes a step-by-step approach on how the lesion quantification </w:t>
      </w:r>
      <w:r w:rsidR="00DF797C">
        <w:rPr>
          <w:rFonts w:ascii="Arial" w:hAnsi="Arial" w:cs="Arial"/>
          <w:sz w:val="20"/>
          <w:szCs w:val="20"/>
        </w:rPr>
        <w:t>algorithm was utilized to quantify the tissue damage</w:t>
      </w:r>
      <w:r w:rsidRPr="00D50742">
        <w:rPr>
          <w:rFonts w:ascii="Arial" w:hAnsi="Arial" w:cs="Arial"/>
          <w:sz w:val="20"/>
          <w:szCs w:val="20"/>
        </w:rPr>
        <w:t>.</w:t>
      </w:r>
    </w:p>
    <w:p w14:paraId="65DE3B3E" w14:textId="77777777" w:rsidR="000850BB" w:rsidRDefault="000850BB" w:rsidP="000850BB">
      <w:pPr>
        <w:pStyle w:val="NormalWeb"/>
        <w:spacing w:line="360" w:lineRule="auto"/>
        <w:ind w:left="720"/>
        <w:jc w:val="both"/>
        <w:rPr>
          <w:rFonts w:ascii="Arial" w:hAnsi="Arial" w:cs="Arial"/>
          <w:b/>
          <w:bCs/>
          <w:sz w:val="20"/>
          <w:szCs w:val="20"/>
        </w:rPr>
      </w:pPr>
      <w:r>
        <w:rPr>
          <w:rFonts w:ascii="Arial" w:hAnsi="Arial" w:cs="Arial"/>
          <w:b/>
          <w:bCs/>
          <w:sz w:val="20"/>
          <w:szCs w:val="20"/>
        </w:rPr>
        <w:t xml:space="preserve">Step 1: Selecting the ROI: </w:t>
      </w:r>
    </w:p>
    <w:p w14:paraId="1993A62C" w14:textId="57418134" w:rsidR="000850BB" w:rsidRDefault="00D63F54" w:rsidP="000850BB">
      <w:pPr>
        <w:pStyle w:val="NormalWeb"/>
        <w:numPr>
          <w:ilvl w:val="0"/>
          <w:numId w:val="2"/>
        </w:numPr>
        <w:spacing w:line="360" w:lineRule="auto"/>
        <w:jc w:val="both"/>
        <w:rPr>
          <w:rFonts w:ascii="Arial" w:hAnsi="Arial" w:cs="Arial"/>
          <w:sz w:val="20"/>
          <w:szCs w:val="20"/>
        </w:rPr>
      </w:pPr>
      <w:r>
        <w:rPr>
          <w:rFonts w:ascii="Arial" w:hAnsi="Arial" w:cs="Arial"/>
          <w:sz w:val="20"/>
          <w:szCs w:val="20"/>
        </w:rPr>
        <w:t>A</w:t>
      </w:r>
      <w:r w:rsidR="000850BB" w:rsidRPr="00D50742">
        <w:rPr>
          <w:rFonts w:ascii="Arial" w:hAnsi="Arial" w:cs="Arial"/>
          <w:sz w:val="20"/>
          <w:szCs w:val="20"/>
        </w:rPr>
        <w:t>n unprocessed image</w:t>
      </w:r>
      <w:r w:rsidR="00DF797C">
        <w:rPr>
          <w:rFonts w:ascii="Arial" w:hAnsi="Arial" w:cs="Arial"/>
          <w:sz w:val="20"/>
          <w:szCs w:val="20"/>
        </w:rPr>
        <w:t xml:space="preserve"> (entire slide scan of a Masson’s trichrome stained tissue slice)</w:t>
      </w:r>
      <w:r w:rsidR="000850BB" w:rsidRPr="00D50742">
        <w:rPr>
          <w:rFonts w:ascii="Arial" w:hAnsi="Arial" w:cs="Arial"/>
          <w:sz w:val="20"/>
          <w:szCs w:val="20"/>
        </w:rPr>
        <w:t xml:space="preserve"> to be analyzed</w:t>
      </w:r>
      <w:r>
        <w:rPr>
          <w:rFonts w:ascii="Arial" w:hAnsi="Arial" w:cs="Arial"/>
          <w:sz w:val="20"/>
          <w:szCs w:val="20"/>
        </w:rPr>
        <w:t xml:space="preserve"> was</w:t>
      </w:r>
      <w:r w:rsidR="000850BB" w:rsidRPr="00D50742">
        <w:rPr>
          <w:rFonts w:ascii="Arial" w:hAnsi="Arial" w:cs="Arial"/>
          <w:sz w:val="20"/>
          <w:szCs w:val="20"/>
        </w:rPr>
        <w:t xml:space="preserve"> loaded into MATLAB, and a region of interest (ROI) X2 </w:t>
      </w:r>
      <w:r>
        <w:rPr>
          <w:rFonts w:ascii="Arial" w:hAnsi="Arial" w:cs="Arial"/>
          <w:sz w:val="20"/>
          <w:szCs w:val="20"/>
        </w:rPr>
        <w:t>was</w:t>
      </w:r>
      <w:r w:rsidRPr="00D50742">
        <w:rPr>
          <w:rFonts w:ascii="Arial" w:hAnsi="Arial" w:cs="Arial"/>
          <w:sz w:val="20"/>
          <w:szCs w:val="20"/>
        </w:rPr>
        <w:t xml:space="preserve"> </w:t>
      </w:r>
      <w:r w:rsidR="000850BB" w:rsidRPr="00D50742">
        <w:rPr>
          <w:rFonts w:ascii="Arial" w:hAnsi="Arial" w:cs="Arial"/>
          <w:sz w:val="20"/>
          <w:szCs w:val="20"/>
        </w:rPr>
        <w:t xml:space="preserve">chosen based on the therapy grid size delivered.  </w:t>
      </w:r>
    </w:p>
    <w:p w14:paraId="505AA7FF" w14:textId="77777777" w:rsidR="000850BB" w:rsidRDefault="000850BB" w:rsidP="000850BB">
      <w:pPr>
        <w:pStyle w:val="NormalWeb"/>
        <w:spacing w:line="360" w:lineRule="auto"/>
        <w:ind w:left="720"/>
        <w:jc w:val="both"/>
        <w:rPr>
          <w:rFonts w:ascii="Arial" w:hAnsi="Arial" w:cs="Arial"/>
          <w:sz w:val="20"/>
          <w:szCs w:val="20"/>
        </w:rPr>
      </w:pPr>
      <w:r w:rsidRPr="00212688">
        <w:rPr>
          <w:rFonts w:ascii="Arial" w:hAnsi="Arial" w:cs="Arial"/>
          <w:b/>
          <w:bCs/>
          <w:sz w:val="20"/>
          <w:szCs w:val="20"/>
        </w:rPr>
        <w:t>Step 2: Entropy filtering:</w:t>
      </w:r>
      <w:r>
        <w:rPr>
          <w:rFonts w:ascii="Arial" w:hAnsi="Arial" w:cs="Arial"/>
          <w:sz w:val="20"/>
          <w:szCs w:val="20"/>
        </w:rPr>
        <w:t xml:space="preserve"> </w:t>
      </w:r>
    </w:p>
    <w:p w14:paraId="40EBBC73" w14:textId="756BF428" w:rsidR="000850BB" w:rsidRDefault="000850BB" w:rsidP="000850BB">
      <w:pPr>
        <w:pStyle w:val="NormalWeb"/>
        <w:numPr>
          <w:ilvl w:val="0"/>
          <w:numId w:val="2"/>
        </w:numPr>
        <w:spacing w:line="360" w:lineRule="auto"/>
        <w:jc w:val="both"/>
        <w:rPr>
          <w:rFonts w:ascii="Arial" w:hAnsi="Arial" w:cs="Arial"/>
          <w:sz w:val="20"/>
          <w:szCs w:val="20"/>
        </w:rPr>
      </w:pPr>
      <w:r w:rsidRPr="001C4E16">
        <w:rPr>
          <w:rFonts w:ascii="Arial" w:hAnsi="Arial" w:cs="Arial"/>
          <w:sz w:val="20"/>
          <w:szCs w:val="20"/>
        </w:rPr>
        <w:t xml:space="preserve">The entropy filter </w:t>
      </w:r>
      <w:r>
        <w:rPr>
          <w:rFonts w:ascii="Arial" w:hAnsi="Arial" w:cs="Arial"/>
          <w:sz w:val="20"/>
          <w:szCs w:val="20"/>
        </w:rPr>
        <w:t xml:space="preserve">was </w:t>
      </w:r>
      <w:r w:rsidR="00D63F54">
        <w:rPr>
          <w:rFonts w:ascii="Arial" w:hAnsi="Arial" w:cs="Arial"/>
          <w:sz w:val="20"/>
          <w:szCs w:val="20"/>
        </w:rPr>
        <w:t xml:space="preserve">independently </w:t>
      </w:r>
      <w:r>
        <w:rPr>
          <w:rFonts w:ascii="Arial" w:hAnsi="Arial" w:cs="Arial"/>
          <w:sz w:val="20"/>
          <w:szCs w:val="20"/>
        </w:rPr>
        <w:t>applied to</w:t>
      </w:r>
      <w:r w:rsidRPr="001C4E16">
        <w:rPr>
          <w:rFonts w:ascii="Arial" w:hAnsi="Arial" w:cs="Arial"/>
          <w:sz w:val="20"/>
          <w:szCs w:val="20"/>
        </w:rPr>
        <w:t xml:space="preserve"> a 25x25 pixel neighborhood across the three red, green and blue channels of the</w:t>
      </w:r>
      <w:r>
        <w:rPr>
          <w:rFonts w:ascii="Arial" w:hAnsi="Arial" w:cs="Arial"/>
          <w:sz w:val="20"/>
          <w:szCs w:val="20"/>
        </w:rPr>
        <w:t xml:space="preserve"> original</w:t>
      </w:r>
      <w:r w:rsidRPr="001C4E16">
        <w:rPr>
          <w:rFonts w:ascii="Arial" w:hAnsi="Arial" w:cs="Arial"/>
          <w:sz w:val="20"/>
          <w:szCs w:val="20"/>
        </w:rPr>
        <w:t xml:space="preserve"> ROI image. This neighborhood size was chosen to possess sufficient resolution for differentiating lesion vs intact tissue</w:t>
      </w:r>
      <w:r w:rsidR="00D63F54">
        <w:rPr>
          <w:rFonts w:ascii="Arial" w:hAnsi="Arial" w:cs="Arial"/>
          <w:sz w:val="20"/>
          <w:szCs w:val="20"/>
        </w:rPr>
        <w:t xml:space="preserve"> with minimal loss of accuracy</w:t>
      </w:r>
      <w:r w:rsidRPr="001C4E16">
        <w:rPr>
          <w:rFonts w:ascii="Arial" w:hAnsi="Arial" w:cs="Arial"/>
          <w:sz w:val="20"/>
          <w:szCs w:val="20"/>
        </w:rPr>
        <w:t>.</w:t>
      </w:r>
    </w:p>
    <w:p w14:paraId="2EA96750" w14:textId="317C3122" w:rsidR="000850BB" w:rsidRPr="001C4E16" w:rsidRDefault="000850BB" w:rsidP="000850BB">
      <w:pPr>
        <w:pStyle w:val="NormalWeb"/>
        <w:numPr>
          <w:ilvl w:val="0"/>
          <w:numId w:val="2"/>
        </w:numPr>
        <w:spacing w:line="360" w:lineRule="auto"/>
        <w:jc w:val="both"/>
        <w:rPr>
          <w:rFonts w:ascii="Arial" w:hAnsi="Arial" w:cs="Arial"/>
          <w:sz w:val="20"/>
          <w:szCs w:val="20"/>
        </w:rPr>
      </w:pPr>
      <w:r w:rsidRPr="001C4E16">
        <w:rPr>
          <w:rFonts w:ascii="Arial" w:hAnsi="Arial" w:cs="Arial"/>
          <w:sz w:val="20"/>
          <w:szCs w:val="20"/>
        </w:rPr>
        <w:t>The resulting arrays contain</w:t>
      </w:r>
      <w:r w:rsidR="00D63F54">
        <w:rPr>
          <w:rFonts w:ascii="Arial" w:hAnsi="Arial" w:cs="Arial"/>
          <w:sz w:val="20"/>
          <w:szCs w:val="20"/>
        </w:rPr>
        <w:t>ed</w:t>
      </w:r>
      <w:r w:rsidRPr="001C4E16">
        <w:rPr>
          <w:rFonts w:ascii="Arial" w:hAnsi="Arial" w:cs="Arial"/>
          <w:sz w:val="20"/>
          <w:szCs w:val="20"/>
        </w:rPr>
        <w:t xml:space="preserve"> the calculated entropy value in the neighborhood around the corresponding pixel from the ROI across the three channels. The arrays were then multiplied to get the overall entropy map.</w:t>
      </w:r>
    </w:p>
    <w:p w14:paraId="33ED323E" w14:textId="77777777" w:rsidR="000850BB" w:rsidRDefault="000850BB" w:rsidP="000850BB">
      <w:pPr>
        <w:pStyle w:val="NormalWeb"/>
        <w:spacing w:line="360" w:lineRule="auto"/>
        <w:ind w:left="720"/>
        <w:jc w:val="both"/>
        <w:rPr>
          <w:rFonts w:ascii="Arial" w:hAnsi="Arial" w:cs="Arial"/>
          <w:sz w:val="20"/>
          <w:szCs w:val="20"/>
        </w:rPr>
      </w:pPr>
      <w:r w:rsidRPr="001C4E16">
        <w:rPr>
          <w:rFonts w:ascii="Arial" w:hAnsi="Arial" w:cs="Arial"/>
          <w:b/>
          <w:bCs/>
          <w:sz w:val="20"/>
          <w:szCs w:val="20"/>
        </w:rPr>
        <w:t>Ste</w:t>
      </w:r>
      <w:r>
        <w:rPr>
          <w:rFonts w:ascii="Arial" w:hAnsi="Arial" w:cs="Arial"/>
          <w:b/>
          <w:bCs/>
          <w:sz w:val="20"/>
          <w:szCs w:val="20"/>
        </w:rPr>
        <w:t>p</w:t>
      </w:r>
      <w:r w:rsidRPr="001C4E16">
        <w:rPr>
          <w:rFonts w:ascii="Arial" w:hAnsi="Arial" w:cs="Arial"/>
          <w:b/>
          <w:bCs/>
          <w:sz w:val="20"/>
          <w:szCs w:val="20"/>
        </w:rPr>
        <w:t xml:space="preserve"> 3: Binarization:</w:t>
      </w:r>
      <w:r>
        <w:rPr>
          <w:rFonts w:ascii="Arial" w:hAnsi="Arial" w:cs="Arial"/>
          <w:sz w:val="20"/>
          <w:szCs w:val="20"/>
        </w:rPr>
        <w:t xml:space="preserve"> </w:t>
      </w:r>
    </w:p>
    <w:p w14:paraId="2DAD479F" w14:textId="4AA4F3A8" w:rsidR="000850BB" w:rsidRDefault="000850BB" w:rsidP="000850BB">
      <w:pPr>
        <w:pStyle w:val="NormalWeb"/>
        <w:numPr>
          <w:ilvl w:val="0"/>
          <w:numId w:val="3"/>
        </w:numPr>
        <w:spacing w:line="360" w:lineRule="auto"/>
        <w:jc w:val="both"/>
        <w:rPr>
          <w:rFonts w:ascii="Arial" w:hAnsi="Arial" w:cs="Arial"/>
          <w:sz w:val="20"/>
          <w:szCs w:val="20"/>
        </w:rPr>
      </w:pPr>
      <w:r w:rsidRPr="00D50742">
        <w:rPr>
          <w:rFonts w:ascii="Arial" w:hAnsi="Arial" w:cs="Arial"/>
          <w:sz w:val="20"/>
          <w:szCs w:val="20"/>
        </w:rPr>
        <w:t xml:space="preserve">From </w:t>
      </w:r>
      <w:r>
        <w:rPr>
          <w:rFonts w:ascii="Arial" w:hAnsi="Arial" w:cs="Arial"/>
          <w:sz w:val="20"/>
          <w:szCs w:val="20"/>
        </w:rPr>
        <w:t>the entropy map image</w:t>
      </w:r>
      <w:r w:rsidRPr="00D50742">
        <w:rPr>
          <w:rFonts w:ascii="Arial" w:hAnsi="Arial" w:cs="Arial"/>
          <w:sz w:val="20"/>
          <w:szCs w:val="20"/>
        </w:rPr>
        <w:t xml:space="preserve">, a binarization reference </w:t>
      </w:r>
      <w:r>
        <w:rPr>
          <w:rFonts w:ascii="Arial" w:hAnsi="Arial" w:cs="Arial"/>
          <w:sz w:val="20"/>
          <w:szCs w:val="20"/>
        </w:rPr>
        <w:t>frame</w:t>
      </w:r>
      <w:r w:rsidRPr="00D50742">
        <w:rPr>
          <w:rFonts w:ascii="Arial" w:hAnsi="Arial" w:cs="Arial"/>
          <w:sz w:val="20"/>
          <w:szCs w:val="20"/>
        </w:rPr>
        <w:t xml:space="preserve"> was chosen to encapsulate regions containing</w:t>
      </w:r>
      <w:r w:rsidR="00D63F54">
        <w:rPr>
          <w:rFonts w:ascii="Arial" w:hAnsi="Arial" w:cs="Arial"/>
          <w:sz w:val="20"/>
          <w:szCs w:val="20"/>
        </w:rPr>
        <w:t xml:space="preserve"> both</w:t>
      </w:r>
      <w:r w:rsidRPr="00D50742">
        <w:rPr>
          <w:rFonts w:ascii="Arial" w:hAnsi="Arial" w:cs="Arial"/>
          <w:sz w:val="20"/>
          <w:szCs w:val="20"/>
        </w:rPr>
        <w:t xml:space="preserve"> lesion and intact tissue.</w:t>
      </w:r>
    </w:p>
    <w:p w14:paraId="6BA16318" w14:textId="0475BF92" w:rsidR="000850BB" w:rsidRDefault="000850BB" w:rsidP="000850BB">
      <w:pPr>
        <w:pStyle w:val="NormalWeb"/>
        <w:numPr>
          <w:ilvl w:val="0"/>
          <w:numId w:val="3"/>
        </w:numPr>
        <w:spacing w:line="360" w:lineRule="auto"/>
        <w:jc w:val="both"/>
        <w:rPr>
          <w:rFonts w:ascii="Arial" w:hAnsi="Arial" w:cs="Arial"/>
          <w:sz w:val="20"/>
          <w:szCs w:val="20"/>
        </w:rPr>
      </w:pPr>
      <w:r w:rsidRPr="001C4E16">
        <w:rPr>
          <w:rFonts w:ascii="Arial" w:hAnsi="Arial" w:cs="Arial"/>
          <w:sz w:val="20"/>
          <w:szCs w:val="20"/>
        </w:rPr>
        <w:t xml:space="preserve">A threshold value </w:t>
      </w:r>
      <w:r>
        <w:rPr>
          <w:rFonts w:ascii="Arial" w:hAnsi="Arial" w:cs="Arial"/>
          <w:sz w:val="20"/>
          <w:szCs w:val="20"/>
        </w:rPr>
        <w:t xml:space="preserve">was </w:t>
      </w:r>
      <w:r w:rsidRPr="001C4E16">
        <w:rPr>
          <w:rFonts w:ascii="Arial" w:hAnsi="Arial" w:cs="Arial"/>
          <w:sz w:val="20"/>
          <w:szCs w:val="20"/>
        </w:rPr>
        <w:t>calculated from a modified image</w:t>
      </w:r>
      <w:r>
        <w:rPr>
          <w:rFonts w:ascii="Arial" w:hAnsi="Arial" w:cs="Arial"/>
          <w:sz w:val="20"/>
          <w:szCs w:val="20"/>
        </w:rPr>
        <w:t xml:space="preserve"> </w:t>
      </w:r>
      <w:r w:rsidRPr="001C4E16">
        <w:rPr>
          <w:rFonts w:ascii="Arial" w:hAnsi="Arial" w:cs="Arial"/>
          <w:sz w:val="20"/>
          <w:szCs w:val="20"/>
        </w:rPr>
        <w:t>chosen from the binarization reference, using Otsu’s method (</w:t>
      </w:r>
      <w:proofErr w:type="spellStart"/>
      <w:r w:rsidRPr="001C4E16">
        <w:rPr>
          <w:rFonts w:ascii="Arial" w:hAnsi="Arial" w:cs="Arial"/>
          <w:sz w:val="20"/>
          <w:szCs w:val="20"/>
        </w:rPr>
        <w:t>graythresh</w:t>
      </w:r>
      <w:proofErr w:type="spellEnd"/>
      <w:r w:rsidRPr="001C4E16">
        <w:rPr>
          <w:rFonts w:ascii="Arial" w:hAnsi="Arial" w:cs="Arial"/>
          <w:sz w:val="20"/>
          <w:szCs w:val="20"/>
        </w:rPr>
        <w:t xml:space="preserve"> function in MATLAB) to separate the pixels into the two classes. Otsu’s method calculates a single intensity threshold for classifying the foreground from the background by minimizing the intra class variance or in other words maximizing the inter-class variance.  In our case this threshold was for separating the lesion and intact tissue.</w:t>
      </w:r>
    </w:p>
    <w:p w14:paraId="296382BC" w14:textId="77777777" w:rsidR="000850BB" w:rsidRPr="00725125" w:rsidRDefault="000850BB" w:rsidP="000850BB">
      <w:pPr>
        <w:pStyle w:val="NormalWeb"/>
        <w:numPr>
          <w:ilvl w:val="0"/>
          <w:numId w:val="3"/>
        </w:numPr>
        <w:spacing w:line="360" w:lineRule="auto"/>
        <w:jc w:val="both"/>
        <w:rPr>
          <w:rFonts w:ascii="Arial" w:hAnsi="Arial" w:cs="Arial"/>
          <w:sz w:val="20"/>
          <w:szCs w:val="20"/>
        </w:rPr>
      </w:pPr>
      <w:r>
        <w:rPr>
          <w:rFonts w:ascii="Arial" w:hAnsi="Arial" w:cs="Arial"/>
          <w:sz w:val="20"/>
          <w:szCs w:val="20"/>
        </w:rPr>
        <w:t>The image wa</w:t>
      </w:r>
      <w:r w:rsidRPr="00725125">
        <w:rPr>
          <w:rFonts w:ascii="Arial" w:hAnsi="Arial" w:cs="Arial"/>
          <w:sz w:val="20"/>
          <w:szCs w:val="20"/>
        </w:rPr>
        <w:t xml:space="preserve">s then binarized using the </w:t>
      </w:r>
      <w:proofErr w:type="spellStart"/>
      <w:r w:rsidRPr="00725125">
        <w:rPr>
          <w:rFonts w:ascii="Arial" w:hAnsi="Arial" w:cs="Arial"/>
          <w:sz w:val="20"/>
          <w:szCs w:val="20"/>
        </w:rPr>
        <w:t>imbinarize</w:t>
      </w:r>
      <w:proofErr w:type="spellEnd"/>
      <w:r w:rsidRPr="00725125">
        <w:rPr>
          <w:rFonts w:ascii="Arial" w:hAnsi="Arial" w:cs="Arial"/>
          <w:sz w:val="20"/>
          <w:szCs w:val="20"/>
        </w:rPr>
        <w:t xml:space="preserve"> function with the calculated threshold value from above. The final binary image is a representation of the lesion (black pixels) and intact tissue (white pixels).</w:t>
      </w:r>
    </w:p>
    <w:p w14:paraId="204602FF" w14:textId="77777777" w:rsidR="000D0C2D" w:rsidRDefault="000D0C2D">
      <w:pPr>
        <w:spacing w:after="160" w:line="259" w:lineRule="auto"/>
        <w:rPr>
          <w:rFonts w:ascii="Arial" w:eastAsia="Times New Roman" w:hAnsi="Arial" w:cs="Arial"/>
          <w:b/>
          <w:bCs/>
          <w:sz w:val="20"/>
          <w:szCs w:val="20"/>
        </w:rPr>
      </w:pPr>
      <w:r>
        <w:rPr>
          <w:rFonts w:ascii="Arial" w:hAnsi="Arial" w:cs="Arial"/>
          <w:b/>
          <w:bCs/>
          <w:sz w:val="20"/>
          <w:szCs w:val="20"/>
        </w:rPr>
        <w:br w:type="page"/>
      </w:r>
    </w:p>
    <w:p w14:paraId="699B393E" w14:textId="0529664B" w:rsidR="000850BB" w:rsidRPr="00AA0156" w:rsidRDefault="000850BB" w:rsidP="000850BB">
      <w:pPr>
        <w:pStyle w:val="NormalWeb"/>
        <w:spacing w:line="360" w:lineRule="auto"/>
        <w:ind w:left="720"/>
        <w:jc w:val="both"/>
        <w:rPr>
          <w:rFonts w:ascii="Arial" w:hAnsi="Arial" w:cs="Arial"/>
          <w:b/>
          <w:bCs/>
          <w:sz w:val="20"/>
          <w:szCs w:val="20"/>
        </w:rPr>
      </w:pPr>
      <w:r w:rsidRPr="00AA0156">
        <w:rPr>
          <w:rFonts w:ascii="Arial" w:hAnsi="Arial" w:cs="Arial"/>
          <w:b/>
          <w:bCs/>
          <w:sz w:val="20"/>
          <w:szCs w:val="20"/>
        </w:rPr>
        <w:lastRenderedPageBreak/>
        <w:t xml:space="preserve">Step 4: Calculating the tissue destroyed </w:t>
      </w:r>
      <w:r w:rsidR="00D63F54">
        <w:rPr>
          <w:rFonts w:ascii="Arial" w:hAnsi="Arial" w:cs="Arial"/>
          <w:b/>
          <w:bCs/>
          <w:sz w:val="20"/>
          <w:szCs w:val="20"/>
        </w:rPr>
        <w:t>by</w:t>
      </w:r>
      <w:r w:rsidR="00D63F54" w:rsidRPr="00AA0156">
        <w:rPr>
          <w:rFonts w:ascii="Arial" w:hAnsi="Arial" w:cs="Arial"/>
          <w:b/>
          <w:bCs/>
          <w:sz w:val="20"/>
          <w:szCs w:val="20"/>
        </w:rPr>
        <w:t xml:space="preserve"> </w:t>
      </w:r>
      <w:r w:rsidRPr="00AA0156">
        <w:rPr>
          <w:rFonts w:ascii="Arial" w:hAnsi="Arial" w:cs="Arial"/>
          <w:b/>
          <w:bCs/>
          <w:sz w:val="20"/>
          <w:szCs w:val="20"/>
        </w:rPr>
        <w:t xml:space="preserve">sub </w:t>
      </w:r>
      <w:r w:rsidR="00DF797C" w:rsidRPr="00AA0156">
        <w:rPr>
          <w:rFonts w:ascii="Arial" w:hAnsi="Arial" w:cs="Arial"/>
          <w:b/>
          <w:bCs/>
          <w:sz w:val="20"/>
          <w:szCs w:val="20"/>
        </w:rPr>
        <w:t>sampling</w:t>
      </w:r>
      <w:r w:rsidR="00D63F54">
        <w:rPr>
          <w:rFonts w:ascii="Arial" w:hAnsi="Arial" w:cs="Arial"/>
          <w:b/>
          <w:bCs/>
          <w:sz w:val="20"/>
          <w:szCs w:val="20"/>
        </w:rPr>
        <w:t>:</w:t>
      </w:r>
    </w:p>
    <w:p w14:paraId="02EFDC4A" w14:textId="5C26518C" w:rsidR="000850BB" w:rsidRPr="00D50742" w:rsidRDefault="000850BB" w:rsidP="000850BB">
      <w:pPr>
        <w:pStyle w:val="NormalWeb"/>
        <w:numPr>
          <w:ilvl w:val="0"/>
          <w:numId w:val="4"/>
        </w:numPr>
        <w:spacing w:line="360" w:lineRule="auto"/>
        <w:jc w:val="both"/>
        <w:rPr>
          <w:rFonts w:ascii="Arial" w:hAnsi="Arial" w:cs="Arial"/>
          <w:color w:val="1A1A1A"/>
          <w:sz w:val="20"/>
          <w:szCs w:val="20"/>
          <w:shd w:val="clear" w:color="auto" w:fill="FFFFFF"/>
        </w:rPr>
      </w:pPr>
      <w:r w:rsidRPr="00D50742">
        <w:rPr>
          <w:rFonts w:ascii="Arial" w:hAnsi="Arial" w:cs="Arial"/>
          <w:sz w:val="20"/>
          <w:szCs w:val="20"/>
        </w:rPr>
        <w:t xml:space="preserve">To quantify the % tissue destroyed, a total of 48 randomized circular areas of </w:t>
      </w:r>
      <w:proofErr w:type="gramStart"/>
      <w:r w:rsidRPr="00D50742">
        <w:rPr>
          <w:rFonts w:ascii="Arial" w:hAnsi="Arial" w:cs="Arial"/>
          <w:sz w:val="20"/>
          <w:szCs w:val="20"/>
        </w:rPr>
        <w:t>radii</w:t>
      </w:r>
      <w:proofErr w:type="gramEnd"/>
      <w:r w:rsidRPr="00D50742">
        <w:rPr>
          <w:rFonts w:ascii="Arial" w:hAnsi="Arial" w:cs="Arial"/>
          <w:sz w:val="20"/>
          <w:szCs w:val="20"/>
        </w:rPr>
        <w:t xml:space="preserve">=20 pixels </w:t>
      </w:r>
      <w:r w:rsidR="00D63F54">
        <w:rPr>
          <w:rFonts w:ascii="Arial" w:hAnsi="Arial" w:cs="Arial"/>
          <w:sz w:val="20"/>
          <w:szCs w:val="20"/>
        </w:rPr>
        <w:t>we</w:t>
      </w:r>
      <w:r w:rsidR="00D63F54" w:rsidRPr="00D50742">
        <w:rPr>
          <w:rFonts w:ascii="Arial" w:hAnsi="Arial" w:cs="Arial"/>
          <w:sz w:val="20"/>
          <w:szCs w:val="20"/>
        </w:rPr>
        <w:t xml:space="preserve">re </w:t>
      </w:r>
      <w:r w:rsidRPr="00D50742">
        <w:rPr>
          <w:rFonts w:ascii="Arial" w:hAnsi="Arial" w:cs="Arial"/>
          <w:sz w:val="20"/>
          <w:szCs w:val="20"/>
        </w:rPr>
        <w:t xml:space="preserve">sampled from within the lesion. This was done to account for the tissue shrinkage that happens with fixation in formaldehyde. The fraction of </w:t>
      </w:r>
      <w:r>
        <w:rPr>
          <w:rFonts w:ascii="Arial" w:hAnsi="Arial" w:cs="Arial"/>
          <w:sz w:val="20"/>
          <w:szCs w:val="20"/>
        </w:rPr>
        <w:t>destroyed</w:t>
      </w:r>
      <w:r w:rsidRPr="00D50742">
        <w:rPr>
          <w:rFonts w:ascii="Arial" w:hAnsi="Arial" w:cs="Arial"/>
          <w:sz w:val="20"/>
          <w:szCs w:val="20"/>
        </w:rPr>
        <w:t xml:space="preserve"> tissue, which is a quantitative estimation of the completeness of the treatment was then calculated by summing the </w:t>
      </w:r>
      <w:r>
        <w:rPr>
          <w:rFonts w:ascii="Arial" w:hAnsi="Arial" w:cs="Arial"/>
          <w:sz w:val="20"/>
          <w:szCs w:val="20"/>
        </w:rPr>
        <w:t xml:space="preserve">black </w:t>
      </w:r>
      <w:r w:rsidRPr="00D50742">
        <w:rPr>
          <w:rFonts w:ascii="Arial" w:hAnsi="Arial" w:cs="Arial"/>
          <w:sz w:val="20"/>
          <w:szCs w:val="20"/>
        </w:rPr>
        <w:t>pixels and dividing by the total area</w:t>
      </w:r>
      <w:r>
        <w:rPr>
          <w:rFonts w:ascii="Arial" w:hAnsi="Arial" w:cs="Arial"/>
          <w:sz w:val="20"/>
          <w:szCs w:val="20"/>
        </w:rPr>
        <w:t xml:space="preserve"> within the ROI</w:t>
      </w:r>
      <w:r w:rsidRPr="00D50742">
        <w:rPr>
          <w:rFonts w:ascii="Arial" w:hAnsi="Arial" w:cs="Arial"/>
          <w:sz w:val="20"/>
          <w:szCs w:val="20"/>
        </w:rPr>
        <w:t>. The average</w:t>
      </w:r>
      <w:r>
        <w:rPr>
          <w:rFonts w:ascii="Arial" w:hAnsi="Arial" w:cs="Arial"/>
          <w:sz w:val="20"/>
          <w:szCs w:val="20"/>
        </w:rPr>
        <w:t xml:space="preserve"> value</w:t>
      </w:r>
      <w:r w:rsidRPr="00D50742">
        <w:rPr>
          <w:rFonts w:ascii="Arial" w:hAnsi="Arial" w:cs="Arial"/>
          <w:sz w:val="20"/>
          <w:szCs w:val="20"/>
        </w:rPr>
        <w:t xml:space="preserve"> </w:t>
      </w:r>
      <w:r>
        <w:rPr>
          <w:rFonts w:ascii="Arial" w:hAnsi="Arial" w:cs="Arial"/>
          <w:sz w:val="20"/>
          <w:szCs w:val="20"/>
        </w:rPr>
        <w:t>across the</w:t>
      </w:r>
      <w:r w:rsidRPr="00D50742">
        <w:rPr>
          <w:rFonts w:ascii="Arial" w:hAnsi="Arial" w:cs="Arial"/>
          <w:sz w:val="20"/>
          <w:szCs w:val="20"/>
        </w:rPr>
        <w:t xml:space="preserve"> 48 sub sampled sites</w:t>
      </w:r>
      <w:r>
        <w:rPr>
          <w:rFonts w:ascii="Arial" w:hAnsi="Arial" w:cs="Arial"/>
          <w:sz w:val="20"/>
          <w:szCs w:val="20"/>
        </w:rPr>
        <w:t xml:space="preserve"> were then calculated</w:t>
      </w:r>
      <w:r w:rsidRPr="00D50742">
        <w:rPr>
          <w:rFonts w:ascii="Arial" w:hAnsi="Arial" w:cs="Arial"/>
          <w:sz w:val="20"/>
          <w:szCs w:val="20"/>
        </w:rPr>
        <w:t>. Th</w:t>
      </w:r>
      <w:r>
        <w:rPr>
          <w:rFonts w:ascii="Arial" w:hAnsi="Arial" w:cs="Arial"/>
          <w:sz w:val="20"/>
          <w:szCs w:val="20"/>
        </w:rPr>
        <w:t>e</w:t>
      </w:r>
      <w:r w:rsidRPr="00D50742">
        <w:rPr>
          <w:rFonts w:ascii="Arial" w:hAnsi="Arial" w:cs="Arial"/>
          <w:sz w:val="20"/>
          <w:szCs w:val="20"/>
        </w:rPr>
        <w:t xml:space="preserve"> </w:t>
      </w:r>
      <w:r>
        <w:rPr>
          <w:rFonts w:ascii="Arial" w:hAnsi="Arial" w:cs="Arial"/>
          <w:sz w:val="20"/>
          <w:szCs w:val="20"/>
        </w:rPr>
        <w:t xml:space="preserve">whole </w:t>
      </w:r>
      <w:r w:rsidRPr="00D50742">
        <w:rPr>
          <w:rFonts w:ascii="Arial" w:hAnsi="Arial" w:cs="Arial"/>
          <w:sz w:val="20"/>
          <w:szCs w:val="20"/>
        </w:rPr>
        <w:t>process</w:t>
      </w:r>
      <w:r>
        <w:rPr>
          <w:rFonts w:ascii="Arial" w:hAnsi="Arial" w:cs="Arial"/>
          <w:sz w:val="20"/>
          <w:szCs w:val="20"/>
        </w:rPr>
        <w:t xml:space="preserve"> from the selection of a binarization reference to the final tissue fraction calculation was then </w:t>
      </w:r>
      <w:r w:rsidRPr="00D50742">
        <w:rPr>
          <w:rFonts w:ascii="Arial" w:hAnsi="Arial" w:cs="Arial"/>
          <w:sz w:val="20"/>
          <w:szCs w:val="20"/>
        </w:rPr>
        <w:t xml:space="preserve">repeated thrice with </w:t>
      </w:r>
      <w:r>
        <w:rPr>
          <w:rFonts w:ascii="Arial" w:hAnsi="Arial" w:cs="Arial"/>
          <w:sz w:val="20"/>
          <w:szCs w:val="20"/>
        </w:rPr>
        <w:t xml:space="preserve">different </w:t>
      </w:r>
      <w:r w:rsidRPr="00D50742">
        <w:rPr>
          <w:rFonts w:ascii="Arial" w:hAnsi="Arial" w:cs="Arial"/>
          <w:sz w:val="20"/>
          <w:szCs w:val="20"/>
        </w:rPr>
        <w:t xml:space="preserve">reference frames chosen and the final reported value </w:t>
      </w:r>
      <w:r>
        <w:rPr>
          <w:rFonts w:ascii="Arial" w:hAnsi="Arial" w:cs="Arial"/>
          <w:sz w:val="20"/>
          <w:szCs w:val="20"/>
        </w:rPr>
        <w:t xml:space="preserve">was </w:t>
      </w:r>
      <w:r w:rsidRPr="00D50742">
        <w:rPr>
          <w:rFonts w:ascii="Arial" w:hAnsi="Arial" w:cs="Arial"/>
          <w:sz w:val="20"/>
          <w:szCs w:val="20"/>
        </w:rPr>
        <w:t>an average of the three measurements.</w:t>
      </w:r>
    </w:p>
    <w:p w14:paraId="46E2B16A" w14:textId="77777777" w:rsidR="000850BB" w:rsidRPr="00A91BF8" w:rsidRDefault="000850BB" w:rsidP="000850BB">
      <w:pPr>
        <w:pStyle w:val="ListParagraph"/>
        <w:spacing w:line="360" w:lineRule="auto"/>
        <w:jc w:val="center"/>
        <w:rPr>
          <w:rFonts w:ascii="Arial" w:hAnsi="Arial" w:cs="Arial"/>
        </w:rPr>
      </w:pPr>
      <w:r>
        <w:rPr>
          <w:noProof/>
        </w:rPr>
        <w:drawing>
          <wp:inline distT="0" distB="0" distL="0" distR="0" wp14:anchorId="1DBB7A67" wp14:editId="3C5370D9">
            <wp:extent cx="5556951" cy="4401868"/>
            <wp:effectExtent l="0" t="0" r="5715" b="0"/>
            <wp:docPr id="327646581" name="Picture 1" descr="A collage of images of a viru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46581" name="Picture 1" descr="A collage of images of a virus&#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556951" cy="4401868"/>
                    </a:xfrm>
                    <a:prstGeom prst="rect">
                      <a:avLst/>
                    </a:prstGeom>
                    <a:noFill/>
                    <a:ln>
                      <a:noFill/>
                    </a:ln>
                  </pic:spPr>
                </pic:pic>
              </a:graphicData>
            </a:graphic>
          </wp:inline>
        </w:drawing>
      </w:r>
    </w:p>
    <w:p w14:paraId="01BD01A3" w14:textId="77777777" w:rsidR="000850BB" w:rsidRPr="00A91BF8" w:rsidRDefault="000850BB" w:rsidP="000850BB">
      <w:pPr>
        <w:pStyle w:val="ListParagraph"/>
        <w:spacing w:line="360" w:lineRule="auto"/>
        <w:jc w:val="center"/>
        <w:rPr>
          <w:rFonts w:ascii="Arial" w:hAnsi="Arial" w:cs="Arial"/>
          <w:bCs/>
          <w:sz w:val="20"/>
          <w:szCs w:val="20"/>
        </w:rPr>
      </w:pPr>
      <w:r w:rsidRPr="00A91BF8">
        <w:rPr>
          <w:rFonts w:ascii="Arial" w:hAnsi="Arial" w:cs="Arial"/>
          <w:b/>
          <w:sz w:val="20"/>
          <w:szCs w:val="20"/>
        </w:rPr>
        <w:t>Supplemental Figure 1</w:t>
      </w:r>
      <w:r w:rsidRPr="00A91BF8">
        <w:rPr>
          <w:rFonts w:ascii="Arial" w:hAnsi="Arial" w:cs="Arial"/>
          <w:bCs/>
          <w:sz w:val="20"/>
          <w:szCs w:val="20"/>
        </w:rPr>
        <w:t xml:space="preserve">: Workflow </w:t>
      </w:r>
      <w:r>
        <w:rPr>
          <w:rFonts w:ascii="Arial" w:hAnsi="Arial" w:cs="Arial"/>
          <w:bCs/>
          <w:sz w:val="20"/>
          <w:szCs w:val="20"/>
        </w:rPr>
        <w:t xml:space="preserve">depicting the outcome </w:t>
      </w:r>
      <w:r w:rsidRPr="00A91BF8">
        <w:rPr>
          <w:rFonts w:ascii="Arial" w:hAnsi="Arial" w:cs="Arial"/>
          <w:bCs/>
          <w:sz w:val="20"/>
          <w:szCs w:val="20"/>
        </w:rPr>
        <w:t>of</w:t>
      </w:r>
      <w:r>
        <w:rPr>
          <w:rFonts w:ascii="Arial" w:hAnsi="Arial" w:cs="Arial"/>
          <w:bCs/>
          <w:sz w:val="20"/>
          <w:szCs w:val="20"/>
        </w:rPr>
        <w:t xml:space="preserve"> the various steps in the</w:t>
      </w:r>
      <w:r w:rsidRPr="00A91BF8">
        <w:rPr>
          <w:rFonts w:ascii="Arial" w:hAnsi="Arial" w:cs="Arial"/>
          <w:bCs/>
          <w:sz w:val="20"/>
          <w:szCs w:val="20"/>
        </w:rPr>
        <w:t xml:space="preserve"> histology slide processing by HLQE algorithm.</w:t>
      </w:r>
    </w:p>
    <w:p w14:paraId="4AF47154" w14:textId="77777777" w:rsidR="000850BB" w:rsidRDefault="000850BB" w:rsidP="000850BB">
      <w:pPr>
        <w:spacing w:line="360" w:lineRule="auto"/>
        <w:rPr>
          <w:rFonts w:ascii="Arial" w:hAnsi="Arial" w:cs="Arial"/>
          <w:bCs/>
          <w:sz w:val="20"/>
          <w:szCs w:val="20"/>
        </w:rPr>
      </w:pPr>
    </w:p>
    <w:p w14:paraId="536836CD" w14:textId="77777777" w:rsidR="000D0C2D" w:rsidRDefault="000D0C2D">
      <w:pPr>
        <w:spacing w:after="160" w:line="259" w:lineRule="auto"/>
        <w:rPr>
          <w:rFonts w:ascii="Arial" w:eastAsia="Times New Roman" w:hAnsi="Arial" w:cs="Arial"/>
          <w:b/>
          <w:bCs/>
          <w:iCs/>
        </w:rPr>
      </w:pPr>
      <w:r>
        <w:rPr>
          <w:rFonts w:ascii="Arial" w:hAnsi="Arial" w:cs="Arial"/>
          <w:b/>
          <w:bCs/>
          <w:iCs/>
        </w:rPr>
        <w:br w:type="page"/>
      </w:r>
    </w:p>
    <w:p w14:paraId="1EAC7651" w14:textId="59DECCEB" w:rsidR="000850BB" w:rsidRDefault="000850BB" w:rsidP="000850BB">
      <w:pPr>
        <w:pStyle w:val="NormalWeb"/>
        <w:spacing w:line="360" w:lineRule="auto"/>
        <w:jc w:val="both"/>
        <w:rPr>
          <w:rFonts w:ascii="Arial" w:hAnsi="Arial" w:cs="Arial"/>
          <w:b/>
          <w:bCs/>
          <w:iCs/>
        </w:rPr>
      </w:pPr>
      <w:r>
        <w:rPr>
          <w:rFonts w:ascii="Arial" w:hAnsi="Arial" w:cs="Arial"/>
          <w:b/>
          <w:bCs/>
          <w:iCs/>
        </w:rPr>
        <w:lastRenderedPageBreak/>
        <w:t xml:space="preserve">Methods: </w:t>
      </w:r>
      <w:r w:rsidRPr="008D5ACE">
        <w:rPr>
          <w:rFonts w:ascii="Arial" w:hAnsi="Arial" w:cs="Arial"/>
          <w:b/>
          <w:bCs/>
          <w:iCs/>
        </w:rPr>
        <w:t>Performance of the HLQE model against manual segmentation</w:t>
      </w:r>
    </w:p>
    <w:p w14:paraId="5943C0E4" w14:textId="77777777" w:rsidR="000850BB" w:rsidRPr="008D5ACE" w:rsidRDefault="000850BB" w:rsidP="000850BB">
      <w:pPr>
        <w:pStyle w:val="NormalWeb"/>
        <w:spacing w:line="360" w:lineRule="auto"/>
        <w:ind w:firstLine="720"/>
        <w:jc w:val="both"/>
        <w:rPr>
          <w:rFonts w:ascii="Arial" w:hAnsi="Arial" w:cs="Arial"/>
          <w:b/>
          <w:bCs/>
          <w:iCs/>
        </w:rPr>
      </w:pPr>
      <w:r w:rsidRPr="008D5ACE">
        <w:rPr>
          <w:rFonts w:ascii="Arial" w:hAnsi="Arial" w:cs="Arial"/>
          <w:iCs/>
          <w:sz w:val="20"/>
          <w:szCs w:val="20"/>
        </w:rPr>
        <w:t>The performance of the HLQE algorithm was compared against that of manually identified histotripsy lesions (</w:t>
      </w:r>
      <w:r>
        <w:rPr>
          <w:rFonts w:ascii="Arial" w:hAnsi="Arial" w:cs="Arial"/>
          <w:iCs/>
          <w:sz w:val="20"/>
          <w:szCs w:val="20"/>
        </w:rPr>
        <w:t>baseline</w:t>
      </w:r>
      <w:r w:rsidRPr="008D5ACE">
        <w:rPr>
          <w:rFonts w:ascii="Arial" w:hAnsi="Arial" w:cs="Arial"/>
          <w:iCs/>
          <w:sz w:val="20"/>
          <w:szCs w:val="20"/>
        </w:rPr>
        <w:t>) via histology. A total of 10 random Masson’s trichrome histological samples containing lesions treated by the different modalities were chosen.</w:t>
      </w:r>
    </w:p>
    <w:p w14:paraId="174BBEE7" w14:textId="77777777" w:rsidR="000850BB" w:rsidRDefault="000850BB" w:rsidP="000850BB">
      <w:pPr>
        <w:pStyle w:val="NormalWeb"/>
        <w:numPr>
          <w:ilvl w:val="0"/>
          <w:numId w:val="1"/>
        </w:numPr>
        <w:spacing w:line="360" w:lineRule="auto"/>
        <w:jc w:val="both"/>
        <w:rPr>
          <w:rFonts w:ascii="Arial" w:hAnsi="Arial" w:cs="Arial"/>
          <w:bCs/>
          <w:i/>
          <w:iCs/>
          <w:sz w:val="20"/>
          <w:szCs w:val="20"/>
        </w:rPr>
      </w:pPr>
      <w:r w:rsidRPr="008D5ACE">
        <w:rPr>
          <w:rFonts w:ascii="Arial" w:hAnsi="Arial" w:cs="Arial"/>
          <w:b/>
          <w:sz w:val="20"/>
          <w:szCs w:val="20"/>
        </w:rPr>
        <w:t>Preprocessing of images</w:t>
      </w:r>
      <w:r w:rsidRPr="008D5ACE">
        <w:rPr>
          <w:rFonts w:ascii="Arial" w:hAnsi="Arial" w:cs="Arial"/>
          <w:bCs/>
          <w:i/>
          <w:iCs/>
          <w:sz w:val="20"/>
          <w:szCs w:val="20"/>
        </w:rPr>
        <w:t xml:space="preserve">: </w:t>
      </w:r>
      <w:r w:rsidRPr="008D5ACE">
        <w:rPr>
          <w:rFonts w:ascii="Arial" w:hAnsi="Arial" w:cs="Arial"/>
          <w:iCs/>
          <w:sz w:val="20"/>
          <w:szCs w:val="20"/>
        </w:rPr>
        <w:t>The images were standardized using an automated tone control tool that set the exposure, clarity and vibrance of the image by analyzing the color histogram in Lightroom (Adobe Inc., San Jose, CA).</w:t>
      </w:r>
    </w:p>
    <w:p w14:paraId="4FE74FC0" w14:textId="77777777" w:rsidR="000850BB" w:rsidRDefault="000850BB" w:rsidP="000850BB">
      <w:pPr>
        <w:pStyle w:val="NormalWeb"/>
        <w:numPr>
          <w:ilvl w:val="0"/>
          <w:numId w:val="1"/>
        </w:numPr>
        <w:spacing w:line="360" w:lineRule="auto"/>
        <w:jc w:val="both"/>
        <w:rPr>
          <w:rFonts w:ascii="Arial" w:hAnsi="Arial" w:cs="Arial"/>
          <w:bCs/>
          <w:i/>
          <w:iCs/>
          <w:sz w:val="20"/>
          <w:szCs w:val="20"/>
        </w:rPr>
      </w:pPr>
      <w:r w:rsidRPr="008D5ACE">
        <w:rPr>
          <w:rFonts w:ascii="Arial" w:hAnsi="Arial" w:cs="Arial"/>
          <w:b/>
          <w:sz w:val="20"/>
          <w:szCs w:val="20"/>
        </w:rPr>
        <w:t>Histologic analysis – Manual segmentation</w:t>
      </w:r>
      <w:r w:rsidRPr="008D5ACE">
        <w:rPr>
          <w:rFonts w:ascii="Arial" w:hAnsi="Arial" w:cs="Arial"/>
          <w:bCs/>
          <w:sz w:val="20"/>
          <w:szCs w:val="20"/>
        </w:rPr>
        <w:t>:</w:t>
      </w:r>
      <w:r w:rsidRPr="008D5ACE">
        <w:rPr>
          <w:rFonts w:ascii="Arial" w:hAnsi="Arial" w:cs="Arial"/>
          <w:bCs/>
          <w:i/>
          <w:iCs/>
          <w:sz w:val="20"/>
          <w:szCs w:val="20"/>
        </w:rPr>
        <w:t xml:space="preserve"> </w:t>
      </w:r>
      <w:r w:rsidRPr="008D5ACE">
        <w:rPr>
          <w:rFonts w:ascii="Arial" w:hAnsi="Arial" w:cs="Arial"/>
          <w:bCs/>
          <w:sz w:val="20"/>
          <w:szCs w:val="20"/>
        </w:rPr>
        <w:t xml:space="preserve">All the processed samples were manually segmented in ImageJ with a freeform tool to identify the lesion area </w:t>
      </w:r>
      <w:r>
        <w:rPr>
          <w:rFonts w:ascii="Arial" w:hAnsi="Arial" w:cs="Arial"/>
          <w:bCs/>
          <w:sz w:val="20"/>
          <w:szCs w:val="20"/>
        </w:rPr>
        <w:t xml:space="preserve">which was manually deleted from the final image. </w:t>
      </w:r>
      <w:r w:rsidRPr="008D5ACE">
        <w:rPr>
          <w:rFonts w:ascii="Arial" w:hAnsi="Arial" w:cs="Arial"/>
          <w:bCs/>
          <w:sz w:val="20"/>
          <w:szCs w:val="20"/>
        </w:rPr>
        <w:t>The following criteria were used to determine what is a lesion in the tissue for uniform processing</w:t>
      </w:r>
      <w:r w:rsidRPr="008D5ACE">
        <w:rPr>
          <w:rFonts w:ascii="Arial" w:hAnsi="Arial" w:cs="Arial"/>
          <w:b/>
          <w:i/>
          <w:iCs/>
          <w:sz w:val="20"/>
          <w:szCs w:val="20"/>
        </w:rPr>
        <w:t>:</w:t>
      </w:r>
      <w:r w:rsidRPr="008D5ACE">
        <w:rPr>
          <w:rFonts w:ascii="Arial" w:hAnsi="Arial" w:cs="Arial"/>
          <w:b/>
          <w:sz w:val="20"/>
          <w:szCs w:val="20"/>
        </w:rPr>
        <w:t xml:space="preserve"> (</w:t>
      </w:r>
      <w:r w:rsidRPr="008D5ACE">
        <w:rPr>
          <w:rFonts w:ascii="Arial" w:hAnsi="Arial" w:cs="Arial"/>
          <w:bCs/>
          <w:sz w:val="20"/>
          <w:szCs w:val="20"/>
        </w:rPr>
        <w:t xml:space="preserve">1) clear homogenization with cellular debris and smooth boundaries with untreated tissue; (2) </w:t>
      </w:r>
      <w:r>
        <w:rPr>
          <w:rFonts w:ascii="Arial" w:hAnsi="Arial" w:cs="Arial"/>
          <w:bCs/>
          <w:sz w:val="20"/>
          <w:szCs w:val="20"/>
        </w:rPr>
        <w:t xml:space="preserve">glands </w:t>
      </w:r>
      <w:r w:rsidRPr="008D5ACE">
        <w:rPr>
          <w:rFonts w:ascii="Arial" w:hAnsi="Arial" w:cs="Arial"/>
          <w:bCs/>
          <w:sz w:val="20"/>
          <w:szCs w:val="20"/>
        </w:rPr>
        <w:t>filled with cell debris but with disrupted cuboidal/columnar epithelial lining was still considered a lesion. Post segmentation, the RGB images were converted to grayscale and binarized using Otsu’s method in ImageJ to apply the comparison metrics.</w:t>
      </w:r>
    </w:p>
    <w:p w14:paraId="77EB5C8D" w14:textId="77777777" w:rsidR="000850BB" w:rsidRPr="008D5ACE" w:rsidRDefault="000850BB" w:rsidP="000850BB">
      <w:pPr>
        <w:pStyle w:val="NormalWeb"/>
        <w:numPr>
          <w:ilvl w:val="0"/>
          <w:numId w:val="1"/>
        </w:numPr>
        <w:spacing w:line="360" w:lineRule="auto"/>
        <w:jc w:val="both"/>
        <w:rPr>
          <w:rFonts w:ascii="Arial" w:hAnsi="Arial" w:cs="Arial"/>
          <w:bCs/>
          <w:i/>
          <w:iCs/>
          <w:sz w:val="20"/>
          <w:szCs w:val="20"/>
        </w:rPr>
      </w:pPr>
      <w:r w:rsidRPr="008D5ACE">
        <w:rPr>
          <w:rFonts w:ascii="Arial" w:hAnsi="Arial" w:cs="Arial"/>
          <w:b/>
          <w:sz w:val="20"/>
          <w:szCs w:val="20"/>
        </w:rPr>
        <w:t>HLQE processing:</w:t>
      </w:r>
      <w:r w:rsidRPr="008D5ACE">
        <w:rPr>
          <w:rFonts w:ascii="Arial" w:hAnsi="Arial" w:cs="Arial"/>
          <w:bCs/>
          <w:i/>
          <w:iCs/>
          <w:sz w:val="20"/>
          <w:szCs w:val="20"/>
        </w:rPr>
        <w:t xml:space="preserve"> </w:t>
      </w:r>
      <w:r w:rsidRPr="008D5ACE">
        <w:rPr>
          <w:rFonts w:ascii="Arial" w:hAnsi="Arial" w:cs="Arial"/>
          <w:bCs/>
          <w:sz w:val="20"/>
          <w:szCs w:val="20"/>
        </w:rPr>
        <w:t>The HLQE algorithm was applied to all the preprocessed samples across the entire image, and binary images were produced as described in the section above.</w:t>
      </w:r>
    </w:p>
    <w:p w14:paraId="1B4A8B54" w14:textId="7AA5A068" w:rsidR="000850BB" w:rsidRPr="008D5ACE" w:rsidRDefault="000850BB" w:rsidP="000850BB">
      <w:pPr>
        <w:pStyle w:val="NormalWeb"/>
        <w:numPr>
          <w:ilvl w:val="0"/>
          <w:numId w:val="1"/>
        </w:numPr>
        <w:spacing w:line="360" w:lineRule="auto"/>
        <w:jc w:val="both"/>
        <w:rPr>
          <w:rFonts w:ascii="Arial" w:hAnsi="Arial" w:cs="Arial"/>
          <w:bCs/>
          <w:i/>
          <w:iCs/>
          <w:sz w:val="20"/>
          <w:szCs w:val="20"/>
        </w:rPr>
      </w:pPr>
      <w:r w:rsidRPr="008D5ACE">
        <w:rPr>
          <w:rFonts w:ascii="Arial" w:hAnsi="Arial" w:cs="Arial"/>
          <w:b/>
          <w:sz w:val="20"/>
          <w:szCs w:val="20"/>
        </w:rPr>
        <w:t>Metrics used for measuring performance</w:t>
      </w:r>
      <w:r w:rsidRPr="008D5ACE">
        <w:rPr>
          <w:rFonts w:ascii="Arial" w:hAnsi="Arial" w:cs="Arial"/>
          <w:bCs/>
          <w:sz w:val="20"/>
          <w:szCs w:val="20"/>
        </w:rPr>
        <w:t>:</w:t>
      </w:r>
      <w:r w:rsidRPr="008D5ACE">
        <w:rPr>
          <w:rFonts w:ascii="Arial" w:hAnsi="Arial" w:cs="Arial"/>
          <w:bCs/>
          <w:i/>
          <w:iCs/>
          <w:sz w:val="20"/>
          <w:szCs w:val="20"/>
        </w:rPr>
        <w:t xml:space="preserve"> </w:t>
      </w:r>
      <w:r w:rsidRPr="008D5ACE">
        <w:rPr>
          <w:rFonts w:ascii="Arial" w:hAnsi="Arial" w:cs="Arial"/>
          <w:bCs/>
          <w:sz w:val="20"/>
          <w:szCs w:val="20"/>
        </w:rPr>
        <w:t>A series of standard statistical metrics (accuracy, false positive rate, sensitivity, precision, Sorensen Dice coefficient and Jaccard similarity index) based on these studies</w:t>
      </w:r>
      <w:r w:rsidRPr="008D5ACE">
        <w:rPr>
          <w:rFonts w:ascii="Arial" w:hAnsi="Arial" w:cs="Arial"/>
          <w:bCs/>
          <w:sz w:val="20"/>
          <w:szCs w:val="20"/>
        </w:rPr>
        <w:fldChar w:fldCharType="begin"/>
      </w:r>
      <w:r w:rsidR="00E5137E">
        <w:rPr>
          <w:rFonts w:ascii="Arial" w:hAnsi="Arial" w:cs="Arial"/>
          <w:bCs/>
          <w:sz w:val="20"/>
          <w:szCs w:val="20"/>
        </w:rPr>
        <w:instrText xml:space="preserve"> ADDIN ZOTERO_ITEM CSL_CITATION {"citationID":"Yjwbgdt3","properties":{"formattedCitation":"\\super 1,2\\nosupersub{}","plainCitation":"1,2","noteIndex":0},"citationItems":[{"id":3570,"uris":["http://zotero.org/users/9408419/items/D8HXLIEM"],"itemData":{"id":3570,"type":"article-journal","abstract":"In this paper, we present an efficient dermoscopic image segmentation method based on the linearisation of gamma-correction, and convolutional neural networks. Linearisation of gamma-correction is helpful to enhance low-intensity regions of skin lesion areas. Therefore, postprocessing tasks can work more effectively. The proposed convolutional neural network architecture for the segmentation method is based on the VGG-19 network. The acquired training results are convenient to apply the semantic segmentation method. Experimental results are conducted on the public ISIC-2017 dataset. To assess the quality of obtained segmentations, we make use of standard error metrics such as the Jaccard and Dice which are based on the overlap with ground truth, along with other measures such as the accuracy, sensitivity, and specificity. Moreover, we provide a comparison of our segmentation results with other similar methods. From experimental results, we infer that our method obtains excellent results in all the metrics and obtains competitive performance over other current and state of the art models for dermoscopic image segmentation.","container-title":"International Journal of Computer Applications in Technology","DOI":"10.1504/IJCAT.2021.119757","ISSN":"0952-8091","issue":"2","note":"publisher: Inderscience Publishers","page":"89-99","source":"inderscienceonline.com (Atypon)","title":"Dermoscopic image segmentation method based on convolutional neural networks","volume":"66","author":[{"family":"Thanh","given":"Dang Ngoc Hoang"},{"family":"Thanh","given":"Le Thi"},{"family":"Erkan","given":"Ugur"},{"family":"Khamparia","given":"Aditya"},{"family":"Prasath","given":"V.B. Surya"}],"issued":{"date-parts":[["2021",1]]}},"label":"page"},{"id":3569,"uris":["http://zotero.org/users/9408419/items/G3RAKK7V"],"itemData":{"id":3569,"type":"article-journal","abstract":"Measures of overlap of labelled regions of images, such as the Dice and Tanimoto coefficients, have been extensively used to evaluate image registration and segmentation algorithms. Modern studies can include multiple labels defined on multiple images yet most evaluation schemes report one overlap per labelled region, simply averaged over multiple images. In this paper, common overlap measures are generalized to measure the total overlap of ensembles of labels defined on multiple test images and account for fractional labels using fuzzy set theory. This framework allows a single “figure-of-merit” to be reported which summarises the results of a complex experiment by image pair, by label or overall. A complementary measure of error, the overlap distance, is defined which captures the spatial extent of the nonoverlapping part and is related to the Hausdorff distance computed on grey level images. The generalized overlap measures are validated on synthetic images for which the overlap can be computed analytically and used as similarity measures in nonrigid registration of three-dimensional magnetic resonance imaging (MRI) brain images. Finally, a pragmatic segmentation ground truth is constructed by registering a magnetic resonance atlas brain to 20 individual scans, and used with the overlap measures to evaluate publicly available brain segmentation algorithms.","container-title":"IEEE Transactions on Medical Imaging","DOI":"10.1109/TMI.2006.880587","ISSN":"1558-254X","issue":"11","note":"event-title: IEEE Transactions on Medical Imaging","page":"1451-1461","source":"IEEE Xplore","title":"Generalized Overlap Measures for Evaluation and Validation in Medical Image Analysis","volume":"25","author":[{"family":"Crum","given":"W.R."},{"family":"Camara","given":"O."},{"family":"Hill","given":"D.L.G."}],"issued":{"date-parts":[["2006",11]]}}}],"schema":"https://github.com/citation-style-language/schema/raw/master/csl-citation.json"} </w:instrText>
      </w:r>
      <w:r w:rsidRPr="008D5ACE">
        <w:rPr>
          <w:rFonts w:ascii="Arial" w:hAnsi="Arial" w:cs="Arial"/>
          <w:bCs/>
          <w:sz w:val="20"/>
          <w:szCs w:val="20"/>
        </w:rPr>
        <w:fldChar w:fldCharType="separate"/>
      </w:r>
      <w:r w:rsidR="00E5137E" w:rsidRPr="00E5137E">
        <w:rPr>
          <w:rFonts w:ascii="Arial" w:hAnsi="Arial" w:cs="Arial"/>
          <w:sz w:val="20"/>
          <w:vertAlign w:val="superscript"/>
        </w:rPr>
        <w:t>1,2</w:t>
      </w:r>
      <w:r w:rsidRPr="008D5ACE">
        <w:rPr>
          <w:rFonts w:ascii="Arial" w:hAnsi="Arial" w:cs="Arial"/>
          <w:bCs/>
          <w:sz w:val="20"/>
          <w:szCs w:val="20"/>
        </w:rPr>
        <w:fldChar w:fldCharType="end"/>
      </w:r>
      <w:r w:rsidRPr="008D5ACE">
        <w:rPr>
          <w:rFonts w:ascii="Arial" w:hAnsi="Arial" w:cs="Arial"/>
          <w:bCs/>
          <w:sz w:val="20"/>
          <w:szCs w:val="20"/>
        </w:rPr>
        <w:t xml:space="preserve"> were then used to assess the performance of the HLQE against the ground truth.</w:t>
      </w:r>
      <w:r w:rsidRPr="008D5ACE">
        <w:rPr>
          <w:rFonts w:ascii="Arial" w:hAnsi="Arial" w:cs="Arial"/>
          <w:bCs/>
          <w:i/>
          <w:iCs/>
          <w:sz w:val="20"/>
          <w:szCs w:val="20"/>
        </w:rPr>
        <w:t xml:space="preserve"> </w:t>
      </w:r>
      <w:r w:rsidRPr="008D5ACE">
        <w:rPr>
          <w:rFonts w:ascii="Arial" w:hAnsi="Arial" w:cs="Arial"/>
          <w:bCs/>
          <w:sz w:val="20"/>
          <w:szCs w:val="20"/>
        </w:rPr>
        <w:t>A 2x2 confusion/error matrix, a concept derived from machine learning, was used here to classify the pixels of the binary image with its two classes “lesion” and “intact tissue” into the 4 possible outcomes to apply these metrics. True Positive (TP): All intact tissue pixels are correctly identified as ‘1’. False Positive (FP): Lesion pixels identified as ‘1’. True Negative (TN): All lesion pixels are correctly identified as ‘0’. False Negative (FN): Intact tissue pixels identified as ‘0’.</w:t>
      </w:r>
    </w:p>
    <w:p w14:paraId="15CFE3F8" w14:textId="77777777" w:rsidR="000850BB" w:rsidRPr="008D5ACE" w:rsidRDefault="000850BB" w:rsidP="000850BB">
      <w:pPr>
        <w:pStyle w:val="NormalWeb"/>
        <w:spacing w:line="360" w:lineRule="auto"/>
        <w:jc w:val="both"/>
        <w:rPr>
          <w:rFonts w:ascii="Arial" w:hAnsi="Arial" w:cs="Arial"/>
          <w:b/>
          <w:bCs/>
          <w:iCs/>
        </w:rPr>
      </w:pPr>
      <w:r>
        <w:rPr>
          <w:rFonts w:ascii="Arial" w:hAnsi="Arial" w:cs="Arial"/>
          <w:b/>
          <w:bCs/>
          <w:iCs/>
        </w:rPr>
        <w:t xml:space="preserve">Results: </w:t>
      </w:r>
      <w:r w:rsidRPr="008D5ACE">
        <w:rPr>
          <w:rFonts w:ascii="Arial" w:hAnsi="Arial" w:cs="Arial"/>
          <w:b/>
          <w:bCs/>
          <w:iCs/>
        </w:rPr>
        <w:t xml:space="preserve">Performance of the HLQE algorithm </w:t>
      </w:r>
    </w:p>
    <w:p w14:paraId="63695B63" w14:textId="4B720957" w:rsidR="000850BB" w:rsidRDefault="000850BB" w:rsidP="000850BB">
      <w:pPr>
        <w:pStyle w:val="NormalWeb"/>
        <w:spacing w:line="360" w:lineRule="auto"/>
        <w:ind w:firstLine="720"/>
        <w:jc w:val="both"/>
        <w:rPr>
          <w:rFonts w:ascii="Arial" w:hAnsi="Arial" w:cs="Arial"/>
          <w:bCs/>
          <w:sz w:val="20"/>
          <w:szCs w:val="20"/>
        </w:rPr>
      </w:pPr>
      <w:r w:rsidRPr="008D5ACE">
        <w:rPr>
          <w:rFonts w:ascii="Arial" w:hAnsi="Arial" w:cs="Arial"/>
          <w:sz w:val="20"/>
          <w:szCs w:val="20"/>
        </w:rPr>
        <w:t xml:space="preserve">We compared the results from the HLQE algorithm against the manually </w:t>
      </w:r>
      <w:r>
        <w:rPr>
          <w:rFonts w:ascii="Arial" w:hAnsi="Arial" w:cs="Arial"/>
          <w:sz w:val="20"/>
          <w:szCs w:val="20"/>
        </w:rPr>
        <w:t>segmented baseline image</w:t>
      </w:r>
      <w:r w:rsidRPr="008D5ACE">
        <w:rPr>
          <w:rFonts w:ascii="Arial" w:hAnsi="Arial" w:cs="Arial"/>
          <w:sz w:val="20"/>
          <w:szCs w:val="20"/>
        </w:rPr>
        <w:t xml:space="preserve">. The results tabulated in </w:t>
      </w:r>
      <w:r w:rsidRPr="008D5ACE">
        <w:rPr>
          <w:rFonts w:ascii="Arial" w:hAnsi="Arial" w:cs="Arial"/>
          <w:b/>
          <w:bCs/>
          <w:sz w:val="20"/>
          <w:szCs w:val="20"/>
        </w:rPr>
        <w:t>Supplementary T</w:t>
      </w:r>
      <w:r w:rsidRPr="008D5ACE">
        <w:rPr>
          <w:rFonts w:ascii="Arial" w:eastAsia="Calibri" w:hAnsi="Arial" w:cs="Arial"/>
          <w:b/>
          <w:bCs/>
          <w:sz w:val="20"/>
          <w:szCs w:val="20"/>
        </w:rPr>
        <w:t>able</w:t>
      </w:r>
      <w:r w:rsidRPr="008D5ACE">
        <w:rPr>
          <w:rFonts w:ascii="Arial" w:hAnsi="Arial" w:cs="Arial"/>
          <w:b/>
          <w:bCs/>
          <w:sz w:val="20"/>
          <w:szCs w:val="20"/>
        </w:rPr>
        <w:t xml:space="preserve"> 1</w:t>
      </w:r>
      <w:r w:rsidRPr="008D5ACE">
        <w:rPr>
          <w:rFonts w:ascii="Arial" w:hAnsi="Arial" w:cs="Arial"/>
          <w:sz w:val="20"/>
          <w:szCs w:val="20"/>
        </w:rPr>
        <w:t xml:space="preserve"> show that </w:t>
      </w:r>
      <w:r w:rsidRPr="008D5ACE">
        <w:rPr>
          <w:rFonts w:ascii="Arial" w:eastAsia="Calibri" w:hAnsi="Arial" w:cs="Arial"/>
          <w:sz w:val="20"/>
          <w:szCs w:val="20"/>
        </w:rPr>
        <w:t xml:space="preserve">the </w:t>
      </w:r>
      <w:r w:rsidRPr="008D5ACE">
        <w:rPr>
          <w:rFonts w:ascii="Arial" w:hAnsi="Arial" w:cs="Arial"/>
          <w:sz w:val="20"/>
          <w:szCs w:val="20"/>
        </w:rPr>
        <w:t xml:space="preserve">HLQE algorithm performs </w:t>
      </w:r>
      <w:r w:rsidR="0078633C">
        <w:rPr>
          <w:rFonts w:ascii="Arial" w:hAnsi="Arial" w:cs="Arial"/>
          <w:sz w:val="20"/>
          <w:szCs w:val="20"/>
        </w:rPr>
        <w:t>well</w:t>
      </w:r>
      <w:r w:rsidRPr="008D5ACE">
        <w:rPr>
          <w:rFonts w:ascii="Arial" w:hAnsi="Arial" w:cs="Arial"/>
          <w:sz w:val="20"/>
          <w:szCs w:val="20"/>
        </w:rPr>
        <w:t xml:space="preserve"> across all </w:t>
      </w:r>
      <w:r w:rsidRPr="008D5ACE">
        <w:rPr>
          <w:rFonts w:ascii="Arial" w:eastAsia="Calibri" w:hAnsi="Arial" w:cs="Arial"/>
          <w:sz w:val="20"/>
          <w:szCs w:val="20"/>
        </w:rPr>
        <w:t xml:space="preserve">the </w:t>
      </w:r>
      <w:r w:rsidRPr="008D5ACE">
        <w:rPr>
          <w:rFonts w:ascii="Arial" w:hAnsi="Arial" w:cs="Arial"/>
          <w:sz w:val="20"/>
          <w:szCs w:val="20"/>
        </w:rPr>
        <w:t>metrics measured. With a low false positive rate and a higher score across the remaining metrics</w:t>
      </w:r>
      <w:r w:rsidRPr="008D5ACE">
        <w:rPr>
          <w:rFonts w:ascii="Arial" w:eastAsia="Calibri" w:hAnsi="Arial" w:cs="Arial"/>
          <w:sz w:val="20"/>
          <w:szCs w:val="20"/>
        </w:rPr>
        <w:t>,</w:t>
      </w:r>
      <w:r w:rsidRPr="008D5ACE">
        <w:rPr>
          <w:rFonts w:ascii="Arial" w:hAnsi="Arial" w:cs="Arial"/>
          <w:sz w:val="20"/>
          <w:szCs w:val="20"/>
        </w:rPr>
        <w:t xml:space="preserve"> the validity of the HLQE algorithm in accurately quantifying </w:t>
      </w:r>
      <w:r w:rsidRPr="008D5ACE">
        <w:rPr>
          <w:rFonts w:ascii="Arial" w:eastAsia="Calibri" w:hAnsi="Arial" w:cs="Arial"/>
          <w:sz w:val="20"/>
          <w:szCs w:val="20"/>
        </w:rPr>
        <w:t>lesions was established</w:t>
      </w:r>
      <w:r w:rsidRPr="008D5ACE">
        <w:rPr>
          <w:rFonts w:ascii="Arial" w:hAnsi="Arial" w:cs="Arial"/>
          <w:sz w:val="20"/>
          <w:szCs w:val="20"/>
        </w:rPr>
        <w:t>.</w:t>
      </w:r>
      <w:r w:rsidRPr="008D5ACE">
        <w:rPr>
          <w:rFonts w:ascii="Arial" w:hAnsi="Arial" w:cs="Arial"/>
          <w:bCs/>
          <w:sz w:val="20"/>
          <w:szCs w:val="20"/>
        </w:rPr>
        <w:t xml:space="preserve"> </w:t>
      </w:r>
      <w:r w:rsidRPr="008D5ACE">
        <w:rPr>
          <w:rFonts w:ascii="Arial" w:hAnsi="Arial" w:cs="Arial"/>
          <w:b/>
          <w:sz w:val="20"/>
          <w:szCs w:val="20"/>
        </w:rPr>
        <w:t>Supplemental Figure 2</w:t>
      </w:r>
      <w:r w:rsidRPr="008D5ACE">
        <w:rPr>
          <w:rFonts w:ascii="Arial" w:hAnsi="Arial" w:cs="Arial"/>
          <w:bCs/>
          <w:sz w:val="20"/>
          <w:szCs w:val="20"/>
        </w:rPr>
        <w:t xml:space="preserve"> depicts the original histology image, followed by </w:t>
      </w:r>
      <w:r w:rsidRPr="008D5ACE">
        <w:rPr>
          <w:rFonts w:ascii="Arial" w:eastAsia="Calibri" w:hAnsi="Arial" w:cs="Arial"/>
          <w:bCs/>
          <w:sz w:val="20"/>
          <w:szCs w:val="20"/>
        </w:rPr>
        <w:t xml:space="preserve">the </w:t>
      </w:r>
      <w:r w:rsidRPr="008D5ACE">
        <w:rPr>
          <w:rFonts w:ascii="Arial" w:hAnsi="Arial" w:cs="Arial"/>
          <w:bCs/>
          <w:sz w:val="20"/>
          <w:szCs w:val="20"/>
        </w:rPr>
        <w:t>superimposed lesion image identified manually</w:t>
      </w:r>
      <w:r>
        <w:rPr>
          <w:rFonts w:ascii="Arial" w:hAnsi="Arial" w:cs="Arial"/>
          <w:bCs/>
          <w:sz w:val="20"/>
          <w:szCs w:val="20"/>
        </w:rPr>
        <w:t xml:space="preserve"> segmented</w:t>
      </w:r>
      <w:r w:rsidRPr="008D5ACE">
        <w:rPr>
          <w:rFonts w:ascii="Arial" w:hAnsi="Arial" w:cs="Arial"/>
          <w:bCs/>
          <w:sz w:val="20"/>
          <w:szCs w:val="20"/>
        </w:rPr>
        <w:t xml:space="preserve"> (</w:t>
      </w:r>
      <w:r>
        <w:rPr>
          <w:rFonts w:ascii="Arial" w:hAnsi="Arial" w:cs="Arial"/>
          <w:bCs/>
          <w:sz w:val="20"/>
          <w:szCs w:val="20"/>
        </w:rPr>
        <w:t>baseline</w:t>
      </w:r>
      <w:r w:rsidRPr="008D5ACE">
        <w:rPr>
          <w:rFonts w:ascii="Arial" w:hAnsi="Arial" w:cs="Arial"/>
          <w:bCs/>
          <w:sz w:val="20"/>
          <w:szCs w:val="20"/>
        </w:rPr>
        <w:t>) and by the HLQE algorithm.</w:t>
      </w:r>
    </w:p>
    <w:p w14:paraId="10C76A32" w14:textId="77777777" w:rsidR="007E31F4" w:rsidRDefault="007E31F4">
      <w:pPr>
        <w:spacing w:after="160" w:line="259" w:lineRule="auto"/>
        <w:rPr>
          <w:rFonts w:ascii="Arial" w:hAnsi="Arial" w:cs="Arial"/>
          <w:b/>
          <w:bCs/>
          <w:sz w:val="20"/>
          <w:szCs w:val="20"/>
        </w:rPr>
      </w:pPr>
      <w:r>
        <w:rPr>
          <w:rFonts w:ascii="Arial" w:hAnsi="Arial" w:cs="Arial"/>
          <w:b/>
          <w:bCs/>
          <w:sz w:val="20"/>
          <w:szCs w:val="20"/>
        </w:rPr>
        <w:br w:type="page"/>
      </w:r>
    </w:p>
    <w:p w14:paraId="3C62CE1D" w14:textId="08FA98DF" w:rsidR="007E31F4" w:rsidRDefault="007E31F4" w:rsidP="007E31F4">
      <w:pPr>
        <w:pStyle w:val="ListParagraph"/>
        <w:spacing w:line="360" w:lineRule="auto"/>
        <w:ind w:left="360"/>
        <w:jc w:val="both"/>
        <w:rPr>
          <w:rFonts w:ascii="Arial" w:hAnsi="Arial" w:cs="Arial"/>
          <w:sz w:val="22"/>
          <w:szCs w:val="22"/>
        </w:rPr>
      </w:pPr>
      <w:r w:rsidRPr="008D5ACE">
        <w:rPr>
          <w:rFonts w:ascii="Arial" w:hAnsi="Arial" w:cs="Arial"/>
          <w:b/>
          <w:bCs/>
          <w:sz w:val="20"/>
          <w:szCs w:val="20"/>
        </w:rPr>
        <w:lastRenderedPageBreak/>
        <w:t>Supplementary Table 1:</w:t>
      </w:r>
      <w:r>
        <w:rPr>
          <w:rFonts w:ascii="Arial" w:hAnsi="Arial" w:cs="Arial"/>
          <w:sz w:val="20"/>
          <w:szCs w:val="20"/>
        </w:rPr>
        <w:t xml:space="preserve"> Different metrics summarizing the performance of the HLQE against manual segmentation (baseline) across n=10 samples.</w:t>
      </w:r>
    </w:p>
    <w:tbl>
      <w:tblPr>
        <w:tblStyle w:val="ListTable3-Accent3"/>
        <w:tblW w:w="0" w:type="auto"/>
        <w:jc w:val="center"/>
        <w:tblLook w:val="04A0" w:firstRow="1" w:lastRow="0" w:firstColumn="1" w:lastColumn="0" w:noHBand="0" w:noVBand="1"/>
      </w:tblPr>
      <w:tblGrid>
        <w:gridCol w:w="1259"/>
        <w:gridCol w:w="1223"/>
        <w:gridCol w:w="1354"/>
        <w:gridCol w:w="1259"/>
        <w:gridCol w:w="1388"/>
        <w:gridCol w:w="1241"/>
      </w:tblGrid>
      <w:tr w:rsidR="0078633C" w14:paraId="106BD3ED" w14:textId="77777777" w:rsidTr="0078633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59" w:type="dxa"/>
          </w:tcPr>
          <w:p w14:paraId="4CED618E" w14:textId="77777777" w:rsidR="0078633C" w:rsidRPr="00C13BAA" w:rsidRDefault="0078633C" w:rsidP="00506F9F">
            <w:pPr>
              <w:pStyle w:val="NormalWeb"/>
              <w:spacing w:line="360" w:lineRule="auto"/>
              <w:jc w:val="both"/>
              <w:rPr>
                <w:rFonts w:ascii="Arial" w:hAnsi="Arial" w:cs="Arial"/>
                <w:sz w:val="20"/>
                <w:szCs w:val="20"/>
              </w:rPr>
            </w:pPr>
            <w:r w:rsidRPr="00C13BAA">
              <w:rPr>
                <w:rFonts w:ascii="Arial" w:hAnsi="Arial" w:cs="Arial"/>
                <w:sz w:val="20"/>
                <w:szCs w:val="20"/>
              </w:rPr>
              <w:t>Accuracy</w:t>
            </w:r>
          </w:p>
        </w:tc>
        <w:tc>
          <w:tcPr>
            <w:tcW w:w="1223" w:type="dxa"/>
          </w:tcPr>
          <w:p w14:paraId="49C474E7" w14:textId="77777777" w:rsidR="0078633C" w:rsidRPr="00C13BAA" w:rsidRDefault="0078633C" w:rsidP="00506F9F">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3BAA">
              <w:rPr>
                <w:rFonts w:ascii="Arial" w:hAnsi="Arial" w:cs="Arial"/>
                <w:sz w:val="20"/>
                <w:szCs w:val="20"/>
              </w:rPr>
              <w:t>False Positive Rate</w:t>
            </w:r>
          </w:p>
        </w:tc>
        <w:tc>
          <w:tcPr>
            <w:tcW w:w="1354" w:type="dxa"/>
          </w:tcPr>
          <w:p w14:paraId="10C5A67A" w14:textId="77777777" w:rsidR="0078633C" w:rsidRPr="00C13BAA" w:rsidRDefault="0078633C" w:rsidP="00506F9F">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3BAA">
              <w:rPr>
                <w:rFonts w:ascii="Arial" w:hAnsi="Arial" w:cs="Arial"/>
                <w:sz w:val="20"/>
                <w:szCs w:val="20"/>
              </w:rPr>
              <w:t>Sensitivity</w:t>
            </w:r>
          </w:p>
        </w:tc>
        <w:tc>
          <w:tcPr>
            <w:tcW w:w="1259" w:type="dxa"/>
          </w:tcPr>
          <w:p w14:paraId="099040A9" w14:textId="77777777" w:rsidR="0078633C" w:rsidRPr="00C13BAA" w:rsidRDefault="0078633C" w:rsidP="00506F9F">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3BAA">
              <w:rPr>
                <w:rFonts w:ascii="Arial" w:hAnsi="Arial" w:cs="Arial"/>
                <w:sz w:val="20"/>
                <w:szCs w:val="20"/>
              </w:rPr>
              <w:t>Precision</w:t>
            </w:r>
          </w:p>
        </w:tc>
        <w:tc>
          <w:tcPr>
            <w:tcW w:w="1388" w:type="dxa"/>
          </w:tcPr>
          <w:p w14:paraId="7E0D388E" w14:textId="77777777" w:rsidR="0078633C" w:rsidRPr="00C13BAA" w:rsidRDefault="0078633C" w:rsidP="00506F9F">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3BAA">
              <w:rPr>
                <w:rFonts w:ascii="Arial" w:hAnsi="Arial" w:cs="Arial"/>
                <w:sz w:val="20"/>
                <w:szCs w:val="20"/>
              </w:rPr>
              <w:t>Sorensen Dice Coefficient</w:t>
            </w:r>
          </w:p>
        </w:tc>
        <w:tc>
          <w:tcPr>
            <w:tcW w:w="1241" w:type="dxa"/>
          </w:tcPr>
          <w:p w14:paraId="5C3FA362" w14:textId="77777777" w:rsidR="0078633C" w:rsidRPr="00C13BAA" w:rsidRDefault="0078633C" w:rsidP="00506F9F">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3BAA">
              <w:rPr>
                <w:rFonts w:ascii="Arial" w:hAnsi="Arial" w:cs="Arial"/>
                <w:sz w:val="20"/>
                <w:szCs w:val="20"/>
              </w:rPr>
              <w:t>Jaccard similarity index</w:t>
            </w:r>
          </w:p>
        </w:tc>
      </w:tr>
      <w:tr w:rsidR="0078633C" w14:paraId="5D5D5AB5" w14:textId="77777777" w:rsidTr="007863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9" w:type="dxa"/>
          </w:tcPr>
          <w:p w14:paraId="10549E2C" w14:textId="77777777" w:rsidR="0078633C" w:rsidRPr="00D220A1" w:rsidRDefault="0078633C" w:rsidP="00506F9F">
            <w:pPr>
              <w:pStyle w:val="NormalWeb"/>
              <w:spacing w:line="360" w:lineRule="auto"/>
              <w:jc w:val="both"/>
              <w:rPr>
                <w:rFonts w:ascii="Arial" w:hAnsi="Arial" w:cs="Arial"/>
                <w:sz w:val="20"/>
                <w:szCs w:val="20"/>
              </w:rPr>
            </w:pPr>
            <w:r w:rsidRPr="00D220A1">
              <w:rPr>
                <w:rFonts w:ascii="Arial" w:hAnsi="Arial" w:cs="Arial"/>
                <w:sz w:val="20"/>
                <w:szCs w:val="20"/>
              </w:rPr>
              <w:t>0.85±0.04</w:t>
            </w:r>
          </w:p>
        </w:tc>
        <w:tc>
          <w:tcPr>
            <w:tcW w:w="1223" w:type="dxa"/>
          </w:tcPr>
          <w:p w14:paraId="1944BA87" w14:textId="77777777" w:rsidR="0078633C" w:rsidRPr="00D220A1" w:rsidRDefault="0078633C" w:rsidP="00506F9F">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20A1">
              <w:rPr>
                <w:rFonts w:ascii="Arial" w:hAnsi="Arial" w:cs="Arial"/>
                <w:b/>
                <w:bCs/>
                <w:sz w:val="20"/>
                <w:szCs w:val="20"/>
              </w:rPr>
              <w:t>0.15±0.09</w:t>
            </w:r>
          </w:p>
        </w:tc>
        <w:tc>
          <w:tcPr>
            <w:tcW w:w="1354" w:type="dxa"/>
          </w:tcPr>
          <w:p w14:paraId="7CB49DE3" w14:textId="77777777" w:rsidR="0078633C" w:rsidRPr="00D220A1" w:rsidRDefault="0078633C" w:rsidP="00506F9F">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0A1">
              <w:rPr>
                <w:rFonts w:ascii="Arial" w:hAnsi="Arial" w:cs="Arial"/>
                <w:sz w:val="20"/>
                <w:szCs w:val="20"/>
              </w:rPr>
              <w:t>0.84±0.06</w:t>
            </w:r>
          </w:p>
        </w:tc>
        <w:tc>
          <w:tcPr>
            <w:tcW w:w="1259" w:type="dxa"/>
          </w:tcPr>
          <w:p w14:paraId="381A0D4B" w14:textId="77777777" w:rsidR="0078633C" w:rsidRPr="00D220A1" w:rsidRDefault="0078633C" w:rsidP="00506F9F">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0A1">
              <w:rPr>
                <w:rFonts w:ascii="Arial" w:hAnsi="Arial" w:cs="Arial"/>
                <w:sz w:val="20"/>
                <w:szCs w:val="20"/>
              </w:rPr>
              <w:t>0.82±0.11</w:t>
            </w:r>
          </w:p>
        </w:tc>
        <w:tc>
          <w:tcPr>
            <w:tcW w:w="1388" w:type="dxa"/>
          </w:tcPr>
          <w:p w14:paraId="5A7CCB97" w14:textId="77777777" w:rsidR="0078633C" w:rsidRPr="00D220A1" w:rsidRDefault="0078633C" w:rsidP="00506F9F">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0A1">
              <w:rPr>
                <w:rFonts w:ascii="Arial" w:hAnsi="Arial" w:cs="Arial"/>
                <w:sz w:val="20"/>
                <w:szCs w:val="20"/>
              </w:rPr>
              <w:t>0.83±0.07</w:t>
            </w:r>
          </w:p>
        </w:tc>
        <w:tc>
          <w:tcPr>
            <w:tcW w:w="1241" w:type="dxa"/>
          </w:tcPr>
          <w:p w14:paraId="009B356E" w14:textId="77777777" w:rsidR="0078633C" w:rsidRPr="00D220A1" w:rsidRDefault="0078633C" w:rsidP="00506F9F">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0A1">
              <w:rPr>
                <w:rFonts w:ascii="Arial" w:hAnsi="Arial" w:cs="Arial"/>
                <w:sz w:val="20"/>
                <w:szCs w:val="20"/>
              </w:rPr>
              <w:t>0.71±0.09</w:t>
            </w:r>
          </w:p>
        </w:tc>
      </w:tr>
    </w:tbl>
    <w:p w14:paraId="48009BFC" w14:textId="77777777" w:rsidR="000850BB" w:rsidRDefault="000850BB" w:rsidP="000850BB">
      <w:pPr>
        <w:spacing w:line="360" w:lineRule="auto"/>
        <w:jc w:val="center"/>
        <w:rPr>
          <w:rFonts w:ascii="Arial" w:hAnsi="Arial" w:cs="Arial"/>
          <w:bCs/>
          <w:sz w:val="20"/>
          <w:szCs w:val="20"/>
        </w:rPr>
      </w:pPr>
      <w:r>
        <w:rPr>
          <w:b/>
          <w:iCs/>
          <w:noProof/>
        </w:rPr>
        <w:drawing>
          <wp:inline distT="0" distB="0" distL="0" distR="0" wp14:anchorId="681D0DD8" wp14:editId="3C32E7D1">
            <wp:extent cx="5607250" cy="2295152"/>
            <wp:effectExtent l="0" t="0" r="0" b="0"/>
            <wp:docPr id="117730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0170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7250" cy="2295152"/>
                    </a:xfrm>
                    <a:prstGeom prst="rect">
                      <a:avLst/>
                    </a:prstGeom>
                  </pic:spPr>
                </pic:pic>
              </a:graphicData>
            </a:graphic>
          </wp:inline>
        </w:drawing>
      </w:r>
    </w:p>
    <w:p w14:paraId="5A6CDF32" w14:textId="77777777" w:rsidR="000850BB" w:rsidRDefault="000850BB" w:rsidP="000850BB">
      <w:pPr>
        <w:spacing w:line="360" w:lineRule="auto"/>
        <w:jc w:val="both"/>
        <w:rPr>
          <w:rFonts w:ascii="Arial" w:hAnsi="Arial" w:cs="Arial"/>
          <w:bCs/>
          <w:sz w:val="20"/>
          <w:szCs w:val="20"/>
        </w:rPr>
      </w:pPr>
      <w:r w:rsidRPr="00C222F5">
        <w:rPr>
          <w:rFonts w:ascii="Arial" w:hAnsi="Arial" w:cs="Arial"/>
          <w:b/>
          <w:sz w:val="20"/>
          <w:szCs w:val="20"/>
        </w:rPr>
        <w:t xml:space="preserve">Supplemental Figure </w:t>
      </w:r>
      <w:r>
        <w:rPr>
          <w:rFonts w:ascii="Arial" w:hAnsi="Arial" w:cs="Arial"/>
          <w:b/>
          <w:sz w:val="20"/>
          <w:szCs w:val="20"/>
        </w:rPr>
        <w:t>2</w:t>
      </w:r>
      <w:r w:rsidRPr="00D641DB">
        <w:rPr>
          <w:rFonts w:ascii="Arial" w:hAnsi="Arial" w:cs="Arial"/>
          <w:bCs/>
          <w:sz w:val="20"/>
          <w:szCs w:val="20"/>
        </w:rPr>
        <w:t xml:space="preserve">: </w:t>
      </w:r>
      <w:r w:rsidRPr="00F9307E">
        <w:rPr>
          <w:rFonts w:ascii="Arial" w:hAnsi="Arial" w:cs="Arial"/>
          <w:b/>
          <w:sz w:val="20"/>
          <w:szCs w:val="20"/>
        </w:rPr>
        <w:t>Performance of the HLQE algorithm in detecting lesions</w:t>
      </w:r>
      <w:r>
        <w:rPr>
          <w:rFonts w:ascii="Arial" w:hAnsi="Arial" w:cs="Arial"/>
          <w:bCs/>
          <w:sz w:val="20"/>
          <w:szCs w:val="20"/>
        </w:rPr>
        <w:t xml:space="preserve">. </w:t>
      </w:r>
      <w:r w:rsidRPr="00C05FB7">
        <w:rPr>
          <w:rFonts w:ascii="Arial" w:hAnsi="Arial" w:cs="Arial"/>
          <w:b/>
          <w:sz w:val="20"/>
          <w:szCs w:val="20"/>
        </w:rPr>
        <w:t>(a)</w:t>
      </w:r>
      <w:r>
        <w:rPr>
          <w:rFonts w:ascii="Arial" w:hAnsi="Arial" w:cs="Arial"/>
          <w:bCs/>
          <w:sz w:val="20"/>
          <w:szCs w:val="20"/>
        </w:rPr>
        <w:t xml:space="preserve"> </w:t>
      </w:r>
      <w:r w:rsidRPr="00D641DB">
        <w:rPr>
          <w:rFonts w:ascii="Arial" w:hAnsi="Arial" w:cs="Arial"/>
          <w:bCs/>
          <w:sz w:val="20"/>
          <w:szCs w:val="20"/>
        </w:rPr>
        <w:t>Original histology image</w:t>
      </w:r>
      <w:r>
        <w:rPr>
          <w:rFonts w:ascii="Arial" w:hAnsi="Arial" w:cs="Arial"/>
          <w:bCs/>
          <w:sz w:val="20"/>
          <w:szCs w:val="20"/>
        </w:rPr>
        <w:t xml:space="preserve"> </w:t>
      </w:r>
      <w:r w:rsidRPr="00C05FB7">
        <w:rPr>
          <w:rFonts w:ascii="Arial" w:hAnsi="Arial" w:cs="Arial"/>
          <w:b/>
          <w:sz w:val="20"/>
          <w:szCs w:val="20"/>
        </w:rPr>
        <w:t>(b)</w:t>
      </w:r>
      <w:r w:rsidRPr="00D641DB">
        <w:rPr>
          <w:rFonts w:ascii="Arial" w:hAnsi="Arial" w:cs="Arial"/>
          <w:bCs/>
          <w:sz w:val="20"/>
          <w:szCs w:val="20"/>
        </w:rPr>
        <w:t xml:space="preserve"> </w:t>
      </w:r>
      <w:r>
        <w:rPr>
          <w:rFonts w:ascii="Arial" w:hAnsi="Arial" w:cs="Arial"/>
          <w:bCs/>
          <w:sz w:val="20"/>
          <w:szCs w:val="20"/>
        </w:rPr>
        <w:t xml:space="preserve">Manually segmented lesion baseline image superimposed onto the histology slice. </w:t>
      </w:r>
      <w:r>
        <w:rPr>
          <w:rFonts w:ascii="Arial" w:hAnsi="Arial" w:cs="Arial"/>
          <w:b/>
          <w:sz w:val="20"/>
          <w:szCs w:val="20"/>
        </w:rPr>
        <w:t>(c)</w:t>
      </w:r>
      <w:r w:rsidRPr="00D641DB">
        <w:rPr>
          <w:rFonts w:ascii="Arial" w:hAnsi="Arial" w:cs="Arial"/>
          <w:bCs/>
          <w:sz w:val="20"/>
          <w:szCs w:val="20"/>
        </w:rPr>
        <w:t xml:space="preserve"> </w:t>
      </w:r>
      <w:r>
        <w:rPr>
          <w:rFonts w:ascii="Arial" w:hAnsi="Arial" w:cs="Arial"/>
          <w:bCs/>
          <w:sz w:val="20"/>
          <w:szCs w:val="20"/>
        </w:rPr>
        <w:t>Lesion detected by the</w:t>
      </w:r>
      <w:r w:rsidRPr="00D641DB">
        <w:rPr>
          <w:rFonts w:ascii="Arial" w:hAnsi="Arial" w:cs="Arial"/>
          <w:bCs/>
          <w:sz w:val="20"/>
          <w:szCs w:val="20"/>
        </w:rPr>
        <w:t xml:space="preserve"> HLQE</w:t>
      </w:r>
      <w:r>
        <w:rPr>
          <w:rFonts w:ascii="Arial" w:hAnsi="Arial" w:cs="Arial"/>
          <w:bCs/>
          <w:sz w:val="20"/>
          <w:szCs w:val="20"/>
        </w:rPr>
        <w:t xml:space="preserve"> and superimposed on to the histology slice.</w:t>
      </w:r>
    </w:p>
    <w:p w14:paraId="3D34A11C" w14:textId="77777777" w:rsidR="005C0D57" w:rsidRDefault="005C0D57"/>
    <w:p w14:paraId="1AB8B3EA" w14:textId="77777777" w:rsidR="00E5137E" w:rsidRDefault="00E5137E"/>
    <w:p w14:paraId="4945AD38" w14:textId="6EC014C3" w:rsidR="00E5137E" w:rsidRPr="00E5137E" w:rsidRDefault="00E5137E" w:rsidP="00E5137E">
      <w:pPr>
        <w:pStyle w:val="Bibliography"/>
        <w:rPr>
          <w:rFonts w:ascii="Arial" w:hAnsi="Arial" w:cs="Arial"/>
          <w:b/>
          <w:bCs/>
          <w:sz w:val="32"/>
          <w:szCs w:val="32"/>
        </w:rPr>
      </w:pPr>
      <w:r w:rsidRPr="00E5137E">
        <w:rPr>
          <w:rFonts w:ascii="Arial" w:hAnsi="Arial" w:cs="Arial"/>
          <w:b/>
          <w:bCs/>
          <w:sz w:val="32"/>
          <w:szCs w:val="32"/>
        </w:rPr>
        <w:t>References</w:t>
      </w:r>
    </w:p>
    <w:p w14:paraId="6C5BB758" w14:textId="2E85421A" w:rsidR="00E5137E" w:rsidRPr="00E5137E" w:rsidRDefault="00E5137E" w:rsidP="00E5137E">
      <w:pPr>
        <w:pStyle w:val="Bibliography"/>
        <w:rPr>
          <w:rFonts w:ascii="Calibri" w:hAnsi="Calibri" w:cs="Calibri"/>
        </w:rPr>
      </w:pPr>
      <w:r>
        <w:fldChar w:fldCharType="begin"/>
      </w:r>
      <w:r>
        <w:instrText xml:space="preserve"> ADDIN ZOTERO_BIBL {"uncited":[],"omitted":[],"custom":[]} CSL_BIBLIOGRAPHY </w:instrText>
      </w:r>
      <w:r>
        <w:fldChar w:fldCharType="separate"/>
      </w:r>
      <w:r w:rsidRPr="00E5137E">
        <w:rPr>
          <w:rFonts w:ascii="Calibri" w:hAnsi="Calibri" w:cs="Calibri"/>
        </w:rPr>
        <w:t>1.</w:t>
      </w:r>
      <w:r w:rsidRPr="00E5137E">
        <w:rPr>
          <w:rFonts w:ascii="Calibri" w:hAnsi="Calibri" w:cs="Calibri"/>
        </w:rPr>
        <w:tab/>
        <w:t xml:space="preserve">Thanh, D. N. H., Thanh, L. T., Erkan, U., Khamparia, A. &amp; Prasath, V. B. S. Dermoscopic image segmentation method based on convolutional neural networks. </w:t>
      </w:r>
      <w:r w:rsidRPr="00E5137E">
        <w:rPr>
          <w:rFonts w:ascii="Calibri" w:hAnsi="Calibri" w:cs="Calibri"/>
          <w:i/>
          <w:iCs/>
        </w:rPr>
        <w:t>Int. J. Comput. Appl. Technol.</w:t>
      </w:r>
      <w:r w:rsidRPr="00E5137E">
        <w:rPr>
          <w:rFonts w:ascii="Calibri" w:hAnsi="Calibri" w:cs="Calibri"/>
        </w:rPr>
        <w:t xml:space="preserve"> </w:t>
      </w:r>
      <w:r w:rsidRPr="00E5137E">
        <w:rPr>
          <w:rFonts w:ascii="Calibri" w:hAnsi="Calibri" w:cs="Calibri"/>
          <w:b/>
          <w:bCs/>
        </w:rPr>
        <w:t>66</w:t>
      </w:r>
      <w:r w:rsidRPr="00E5137E">
        <w:rPr>
          <w:rFonts w:ascii="Calibri" w:hAnsi="Calibri" w:cs="Calibri"/>
        </w:rPr>
        <w:t>, 89–99 (2021).</w:t>
      </w:r>
    </w:p>
    <w:p w14:paraId="1595AE9F" w14:textId="77777777" w:rsidR="00E5137E" w:rsidRPr="00E5137E" w:rsidRDefault="00E5137E" w:rsidP="00E5137E">
      <w:pPr>
        <w:pStyle w:val="Bibliography"/>
        <w:rPr>
          <w:rFonts w:ascii="Calibri" w:hAnsi="Calibri" w:cs="Calibri"/>
        </w:rPr>
      </w:pPr>
      <w:r w:rsidRPr="00E5137E">
        <w:rPr>
          <w:rFonts w:ascii="Calibri" w:hAnsi="Calibri" w:cs="Calibri"/>
        </w:rPr>
        <w:t>2.</w:t>
      </w:r>
      <w:r w:rsidRPr="00E5137E">
        <w:rPr>
          <w:rFonts w:ascii="Calibri" w:hAnsi="Calibri" w:cs="Calibri"/>
        </w:rPr>
        <w:tab/>
        <w:t xml:space="preserve">Crum, W. R., Camara, O. &amp; Hill, D. L. G. Generalized Overlap Measures for Evaluation and Validation in Medical Image Analysis. </w:t>
      </w:r>
      <w:r w:rsidRPr="00E5137E">
        <w:rPr>
          <w:rFonts w:ascii="Calibri" w:hAnsi="Calibri" w:cs="Calibri"/>
          <w:i/>
          <w:iCs/>
        </w:rPr>
        <w:t>IEEE Trans. Med. Imaging</w:t>
      </w:r>
      <w:r w:rsidRPr="00E5137E">
        <w:rPr>
          <w:rFonts w:ascii="Calibri" w:hAnsi="Calibri" w:cs="Calibri"/>
        </w:rPr>
        <w:t xml:space="preserve"> </w:t>
      </w:r>
      <w:r w:rsidRPr="00E5137E">
        <w:rPr>
          <w:rFonts w:ascii="Calibri" w:hAnsi="Calibri" w:cs="Calibri"/>
          <w:b/>
          <w:bCs/>
        </w:rPr>
        <w:t>25</w:t>
      </w:r>
      <w:r w:rsidRPr="00E5137E">
        <w:rPr>
          <w:rFonts w:ascii="Calibri" w:hAnsi="Calibri" w:cs="Calibri"/>
        </w:rPr>
        <w:t>, 1451–1461 (2006).</w:t>
      </w:r>
    </w:p>
    <w:p w14:paraId="7735E049" w14:textId="5B14C6AD" w:rsidR="00E5137E" w:rsidRDefault="00E5137E">
      <w:r>
        <w:fldChar w:fldCharType="end"/>
      </w:r>
    </w:p>
    <w:sectPr w:rsidR="00E5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10E05"/>
    <w:multiLevelType w:val="hybridMultilevel"/>
    <w:tmpl w:val="25743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562B10"/>
    <w:multiLevelType w:val="hybridMultilevel"/>
    <w:tmpl w:val="9A88E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867951"/>
    <w:multiLevelType w:val="hybridMultilevel"/>
    <w:tmpl w:val="CBE0D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8736B6"/>
    <w:multiLevelType w:val="hybridMultilevel"/>
    <w:tmpl w:val="1F82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579725">
    <w:abstractNumId w:val="3"/>
  </w:num>
  <w:num w:numId="2" w16cid:durableId="153569027">
    <w:abstractNumId w:val="0"/>
  </w:num>
  <w:num w:numId="3" w16cid:durableId="885215452">
    <w:abstractNumId w:val="2"/>
  </w:num>
  <w:num w:numId="4" w16cid:durableId="146192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07"/>
    <w:rsid w:val="000850BB"/>
    <w:rsid w:val="000D0C2D"/>
    <w:rsid w:val="00157E07"/>
    <w:rsid w:val="00243656"/>
    <w:rsid w:val="003837E8"/>
    <w:rsid w:val="004841C7"/>
    <w:rsid w:val="005C0D57"/>
    <w:rsid w:val="006270F2"/>
    <w:rsid w:val="0078633C"/>
    <w:rsid w:val="007877D0"/>
    <w:rsid w:val="007E31F4"/>
    <w:rsid w:val="008D1DD7"/>
    <w:rsid w:val="00D63F54"/>
    <w:rsid w:val="00DF797C"/>
    <w:rsid w:val="00E5137E"/>
    <w:rsid w:val="00ED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4B84"/>
  <w15:chartTrackingRefBased/>
  <w15:docId w15:val="{A1FDE4B3-8D53-40DE-9834-42DCAB27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BB"/>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57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E07"/>
    <w:rPr>
      <w:rFonts w:eastAsiaTheme="majorEastAsia" w:cstheme="majorBidi"/>
      <w:color w:val="272727" w:themeColor="text1" w:themeTint="D8"/>
    </w:rPr>
  </w:style>
  <w:style w:type="paragraph" w:styleId="Title">
    <w:name w:val="Title"/>
    <w:basedOn w:val="Normal"/>
    <w:next w:val="Normal"/>
    <w:link w:val="TitleChar"/>
    <w:uiPriority w:val="10"/>
    <w:qFormat/>
    <w:rsid w:val="00157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E07"/>
    <w:pPr>
      <w:spacing w:before="160"/>
      <w:jc w:val="center"/>
    </w:pPr>
    <w:rPr>
      <w:i/>
      <w:iCs/>
      <w:color w:val="404040" w:themeColor="text1" w:themeTint="BF"/>
    </w:rPr>
  </w:style>
  <w:style w:type="character" w:customStyle="1" w:styleId="QuoteChar">
    <w:name w:val="Quote Char"/>
    <w:basedOn w:val="DefaultParagraphFont"/>
    <w:link w:val="Quote"/>
    <w:uiPriority w:val="29"/>
    <w:rsid w:val="00157E07"/>
    <w:rPr>
      <w:i/>
      <w:iCs/>
      <w:color w:val="404040" w:themeColor="text1" w:themeTint="BF"/>
    </w:rPr>
  </w:style>
  <w:style w:type="paragraph" w:styleId="ListParagraph">
    <w:name w:val="List Paragraph"/>
    <w:basedOn w:val="Normal"/>
    <w:uiPriority w:val="34"/>
    <w:qFormat/>
    <w:rsid w:val="00157E07"/>
    <w:pPr>
      <w:ind w:left="720"/>
      <w:contextualSpacing/>
    </w:pPr>
  </w:style>
  <w:style w:type="character" w:styleId="IntenseEmphasis">
    <w:name w:val="Intense Emphasis"/>
    <w:basedOn w:val="DefaultParagraphFont"/>
    <w:uiPriority w:val="21"/>
    <w:qFormat/>
    <w:rsid w:val="00157E07"/>
    <w:rPr>
      <w:i/>
      <w:iCs/>
      <w:color w:val="2F5496" w:themeColor="accent1" w:themeShade="BF"/>
    </w:rPr>
  </w:style>
  <w:style w:type="paragraph" w:styleId="IntenseQuote">
    <w:name w:val="Intense Quote"/>
    <w:basedOn w:val="Normal"/>
    <w:next w:val="Normal"/>
    <w:link w:val="IntenseQuoteChar"/>
    <w:uiPriority w:val="30"/>
    <w:qFormat/>
    <w:rsid w:val="00157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E07"/>
    <w:rPr>
      <w:i/>
      <w:iCs/>
      <w:color w:val="2F5496" w:themeColor="accent1" w:themeShade="BF"/>
    </w:rPr>
  </w:style>
  <w:style w:type="character" w:styleId="IntenseReference">
    <w:name w:val="Intense Reference"/>
    <w:basedOn w:val="DefaultParagraphFont"/>
    <w:uiPriority w:val="32"/>
    <w:qFormat/>
    <w:rsid w:val="00157E07"/>
    <w:rPr>
      <w:b/>
      <w:bCs/>
      <w:smallCaps/>
      <w:color w:val="2F5496" w:themeColor="accent1" w:themeShade="BF"/>
      <w:spacing w:val="5"/>
    </w:rPr>
  </w:style>
  <w:style w:type="paragraph" w:styleId="NormalWeb">
    <w:name w:val="Normal (Web)"/>
    <w:basedOn w:val="Normal"/>
    <w:uiPriority w:val="99"/>
    <w:unhideWhenUsed/>
    <w:rsid w:val="000850B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850BB"/>
    <w:rPr>
      <w:sz w:val="16"/>
      <w:szCs w:val="16"/>
    </w:rPr>
  </w:style>
  <w:style w:type="paragraph" w:styleId="CommentText">
    <w:name w:val="annotation text"/>
    <w:basedOn w:val="Normal"/>
    <w:link w:val="CommentTextChar"/>
    <w:uiPriority w:val="99"/>
    <w:unhideWhenUsed/>
    <w:rsid w:val="000850BB"/>
    <w:rPr>
      <w:sz w:val="20"/>
      <w:szCs w:val="20"/>
    </w:rPr>
  </w:style>
  <w:style w:type="character" w:customStyle="1" w:styleId="CommentTextChar">
    <w:name w:val="Comment Text Char"/>
    <w:basedOn w:val="DefaultParagraphFont"/>
    <w:link w:val="CommentText"/>
    <w:uiPriority w:val="99"/>
    <w:rsid w:val="000850BB"/>
    <w:rPr>
      <w:kern w:val="0"/>
      <w:sz w:val="20"/>
      <w:szCs w:val="20"/>
      <w14:ligatures w14:val="none"/>
    </w:rPr>
  </w:style>
  <w:style w:type="table" w:styleId="ListTable3-Accent3">
    <w:name w:val="List Table 3 Accent 3"/>
    <w:basedOn w:val="TableNormal"/>
    <w:uiPriority w:val="48"/>
    <w:rsid w:val="000850BB"/>
    <w:pPr>
      <w:spacing w:after="0" w:line="240" w:lineRule="auto"/>
    </w:pPr>
    <w:rPr>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ibliography">
    <w:name w:val="Bibliography"/>
    <w:basedOn w:val="Normal"/>
    <w:next w:val="Normal"/>
    <w:uiPriority w:val="37"/>
    <w:unhideWhenUsed/>
    <w:rsid w:val="00E5137E"/>
    <w:pPr>
      <w:tabs>
        <w:tab w:val="left" w:pos="264"/>
      </w:tabs>
      <w:spacing w:line="480" w:lineRule="auto"/>
      <w:ind w:left="264" w:hanging="264"/>
    </w:pPr>
  </w:style>
  <w:style w:type="paragraph" w:styleId="Revision">
    <w:name w:val="Revision"/>
    <w:hidden/>
    <w:uiPriority w:val="99"/>
    <w:semiHidden/>
    <w:rsid w:val="00D63F54"/>
    <w:pPr>
      <w:spacing w:after="0" w:line="240" w:lineRule="auto"/>
    </w:pPr>
    <w:rPr>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D63F54"/>
    <w:rPr>
      <w:b/>
      <w:bCs/>
    </w:rPr>
  </w:style>
  <w:style w:type="character" w:customStyle="1" w:styleId="CommentSubjectChar">
    <w:name w:val="Comment Subject Char"/>
    <w:basedOn w:val="CommentTextChar"/>
    <w:link w:val="CommentSubject"/>
    <w:uiPriority w:val="99"/>
    <w:semiHidden/>
    <w:rsid w:val="00D63F5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C52A-F574-41B4-9B11-9710CF49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Yashwanth nandakumar</dc:creator>
  <cp:keywords/>
  <dc:description/>
  <cp:lastModifiedBy>Yashwanth nandakumar</cp:lastModifiedBy>
  <cp:revision>5</cp:revision>
  <dcterms:created xsi:type="dcterms:W3CDTF">2024-06-08T03:07:00Z</dcterms:created>
  <dcterms:modified xsi:type="dcterms:W3CDTF">2024-06-13T12:39:00Z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id="2wsVF3f2"/&gt;&lt;style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