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1BEFE" w14:textId="77777777" w:rsidR="00CD1499" w:rsidRPr="00BA559C" w:rsidRDefault="00CD1499" w:rsidP="00CD1499">
      <w:pPr>
        <w:tabs>
          <w:tab w:val="left" w:pos="359"/>
        </w:tabs>
        <w:jc w:val="center"/>
        <w:rPr>
          <w:rFonts w:cstheme="majorBidi"/>
          <w:b/>
          <w:bCs/>
          <w:sz w:val="26"/>
          <w:szCs w:val="26"/>
          <w:u w:val="single"/>
        </w:rPr>
      </w:pPr>
      <w:r w:rsidRPr="00BA559C">
        <w:rPr>
          <w:rFonts w:cstheme="majorBidi"/>
          <w:b/>
          <w:bCs/>
          <w:sz w:val="26"/>
          <w:szCs w:val="26"/>
          <w:u w:val="single"/>
        </w:rPr>
        <w:t>For the TOC</w:t>
      </w:r>
    </w:p>
    <w:p w14:paraId="1788B9A4" w14:textId="77777777" w:rsidR="00CD1499" w:rsidRDefault="00CD1499" w:rsidP="00CD1499">
      <w:pPr>
        <w:tabs>
          <w:tab w:val="left" w:pos="359"/>
        </w:tabs>
        <w:jc w:val="center"/>
        <w:rPr>
          <w:rFonts w:cstheme="majorBidi"/>
          <w:b/>
          <w:bCs/>
          <w:sz w:val="26"/>
          <w:szCs w:val="26"/>
          <w:rtl/>
        </w:rPr>
      </w:pPr>
    </w:p>
    <w:p w14:paraId="73469839" w14:textId="77777777" w:rsidR="00CD1499" w:rsidRPr="00D719D7" w:rsidRDefault="00CD1499" w:rsidP="00CD1499">
      <w:pPr>
        <w:tabs>
          <w:tab w:val="left" w:pos="359"/>
        </w:tabs>
        <w:jc w:val="left"/>
        <w:rPr>
          <w:rFonts w:ascii="Times New Roman" w:hAnsi="Times New Roman" w:cs="Times New Roman"/>
          <w:b/>
          <w:bCs/>
          <w:szCs w:val="24"/>
        </w:rPr>
      </w:pPr>
      <w:r w:rsidRPr="00D719D7">
        <w:rPr>
          <w:rFonts w:ascii="Times New Roman" w:hAnsi="Times New Roman" w:cs="Times New Roman"/>
          <w:b/>
          <w:bCs/>
          <w:szCs w:val="24"/>
        </w:rPr>
        <w:t>Absorption of Ajwain Essential Oil on Chitosan to Enhance Antibacterial Activity of Polyethylene-based Composite Food Packaging Film</w:t>
      </w:r>
      <w:r>
        <w:rPr>
          <w:rFonts w:ascii="Times New Roman" w:hAnsi="Times New Roman" w:cs="Times New Roman"/>
          <w:b/>
          <w:bCs/>
          <w:szCs w:val="24"/>
        </w:rPr>
        <w:t>s</w:t>
      </w:r>
    </w:p>
    <w:p w14:paraId="764AC621" w14:textId="77777777" w:rsidR="00CD1499" w:rsidRPr="006D66E8" w:rsidRDefault="00CD1499" w:rsidP="00CD1499">
      <w:pPr>
        <w:tabs>
          <w:tab w:val="left" w:pos="359"/>
        </w:tabs>
        <w:jc w:val="center"/>
        <w:rPr>
          <w:rFonts w:cstheme="majorBidi"/>
          <w:sz w:val="44"/>
          <w:szCs w:val="44"/>
        </w:rPr>
      </w:pPr>
    </w:p>
    <w:p w14:paraId="2D9FD0E8" w14:textId="77777777" w:rsidR="00CD1499" w:rsidRDefault="00CD1499" w:rsidP="00CD1499">
      <w:pPr>
        <w:tabs>
          <w:tab w:val="left" w:pos="359"/>
        </w:tabs>
        <w:jc w:val="center"/>
      </w:pPr>
      <w:r>
        <w:rPr>
          <w:i/>
          <w:iCs/>
        </w:rPr>
        <w:t>Kasra Shiva</w:t>
      </w:r>
      <w:r>
        <w:rPr>
          <w:i/>
          <w:iCs/>
          <w:vertAlign w:val="superscript"/>
        </w:rPr>
        <w:t>1</w:t>
      </w:r>
      <w:r w:rsidRPr="00DE544E">
        <w:rPr>
          <w:i/>
          <w:iCs/>
          <w:vertAlign w:val="superscript"/>
        </w:rPr>
        <w:t>,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, </w:t>
      </w:r>
      <w:r w:rsidRPr="00DE544E">
        <w:rPr>
          <w:i/>
          <w:iCs/>
        </w:rPr>
        <w:t>Adel Soleimani</w:t>
      </w:r>
      <w:r>
        <w:rPr>
          <w:i/>
          <w:iCs/>
          <w:vertAlign w:val="superscript"/>
        </w:rPr>
        <w:t>1</w:t>
      </w:r>
      <w:r w:rsidRPr="00DE544E">
        <w:rPr>
          <w:i/>
          <w:iCs/>
          <w:vertAlign w:val="superscript"/>
        </w:rPr>
        <w:t>,</w:t>
      </w:r>
      <w:r>
        <w:rPr>
          <w:i/>
          <w:iCs/>
          <w:vertAlign w:val="superscript"/>
        </w:rPr>
        <w:t>2</w:t>
      </w:r>
      <w:r w:rsidRPr="00DE544E">
        <w:rPr>
          <w:i/>
          <w:iCs/>
        </w:rPr>
        <w:t>, Jalil Morshedian</w:t>
      </w:r>
      <w:r>
        <w:rPr>
          <w:i/>
          <w:iCs/>
          <w:vertAlign w:val="superscript"/>
        </w:rPr>
        <w:t>1</w:t>
      </w:r>
      <w:r>
        <w:rPr>
          <w:i/>
          <w:iCs/>
        </w:rPr>
        <w:t xml:space="preserve">, </w:t>
      </w:r>
      <w:r w:rsidRPr="00DE544E">
        <w:rPr>
          <w:i/>
          <w:iCs/>
        </w:rPr>
        <w:t>Farhid Farahmandghavi</w:t>
      </w:r>
      <w:r>
        <w:rPr>
          <w:i/>
          <w:iCs/>
          <w:vertAlign w:val="superscript"/>
        </w:rPr>
        <w:t>2</w:t>
      </w:r>
      <w:r w:rsidRPr="00DE544E">
        <w:rPr>
          <w:i/>
          <w:iCs/>
          <w:vertAlign w:val="superscript"/>
        </w:rPr>
        <w:t>,</w:t>
      </w:r>
      <w:r w:rsidRPr="00DE544E">
        <w:rPr>
          <w:i/>
          <w:iCs/>
          <w:vertAlign w:val="superscript"/>
        </w:rPr>
        <w:footnoteReference w:id="1"/>
      </w:r>
      <w:r w:rsidRPr="00DE544E">
        <w:rPr>
          <w:i/>
          <w:iCs/>
        </w:rPr>
        <w:t xml:space="preserve">, and </w:t>
      </w:r>
      <w:r>
        <w:rPr>
          <w:i/>
          <w:iCs/>
        </w:rPr>
        <w:t>Fatemeh Shokrolahi</w:t>
      </w:r>
      <w:r>
        <w:rPr>
          <w:i/>
          <w:iCs/>
          <w:vertAlign w:val="superscript"/>
        </w:rPr>
        <w:t>3</w:t>
      </w:r>
    </w:p>
    <w:p w14:paraId="671E23EE" w14:textId="77777777" w:rsidR="00CD1499" w:rsidRPr="002445C2" w:rsidRDefault="00CD1499" w:rsidP="00CD1499">
      <w:pPr>
        <w:tabs>
          <w:tab w:val="left" w:pos="359"/>
        </w:tabs>
        <w:jc w:val="center"/>
      </w:pPr>
    </w:p>
    <w:p w14:paraId="0A553E87" w14:textId="77777777" w:rsidR="00CD1499" w:rsidRDefault="00CD1499" w:rsidP="00CD1499">
      <w:pPr>
        <w:tabs>
          <w:tab w:val="left" w:pos="359"/>
        </w:tabs>
        <w:jc w:val="center"/>
      </w:pPr>
      <w:r>
        <w:rPr>
          <w:vertAlign w:val="superscript"/>
        </w:rPr>
        <w:t>1</w:t>
      </w:r>
      <w:r w:rsidRPr="00DE544E">
        <w:t>Department of Polymer Processing, Faculty of Processing, Iran Polymer and Petrochemical Institute, P.O. Box: 14965/115, Tehran, Iran</w:t>
      </w:r>
    </w:p>
    <w:p w14:paraId="034C6516" w14:textId="77777777" w:rsidR="00CD1499" w:rsidRPr="00907673" w:rsidRDefault="00CD1499" w:rsidP="00CD1499">
      <w:pPr>
        <w:tabs>
          <w:tab w:val="left" w:pos="359"/>
        </w:tabs>
        <w:jc w:val="center"/>
      </w:pPr>
      <w:r>
        <w:rPr>
          <w:vertAlign w:val="superscript"/>
        </w:rPr>
        <w:t>2</w:t>
      </w:r>
      <w:r w:rsidRPr="00DE544E">
        <w:t>Department of Novel Drug Delivery Systems, Faculty of Science, Iran Polymer and Petrochemical Institute, P.O. Box: 14965/115, Tehran, Iran</w:t>
      </w:r>
    </w:p>
    <w:p w14:paraId="24CEBEA2" w14:textId="77777777" w:rsidR="00CD1499" w:rsidRDefault="00CD1499" w:rsidP="00CD1499">
      <w:pPr>
        <w:tabs>
          <w:tab w:val="left" w:pos="359"/>
        </w:tabs>
        <w:jc w:val="center"/>
      </w:pPr>
      <w:r>
        <w:rPr>
          <w:vertAlign w:val="superscript"/>
        </w:rPr>
        <w:t>3</w:t>
      </w:r>
      <w:r w:rsidRPr="00DE544E">
        <w:t xml:space="preserve">Department of </w:t>
      </w:r>
      <w:r>
        <w:t>Biomaterials</w:t>
      </w:r>
      <w:r w:rsidRPr="00DE544E">
        <w:t xml:space="preserve">, Faculty of </w:t>
      </w:r>
      <w:r>
        <w:t>Science</w:t>
      </w:r>
      <w:r w:rsidRPr="00DE544E">
        <w:t>, Iran Polymer and Petrochemical Institute, P.O. Box: 14965/115, Tehran, Iran</w:t>
      </w:r>
    </w:p>
    <w:p w14:paraId="2A7404D4" w14:textId="77777777" w:rsidR="00CD1499" w:rsidRDefault="00CD1499" w:rsidP="00CD1499">
      <w:pPr>
        <w:jc w:val="left"/>
        <w:rPr>
          <w:rFonts w:cstheme="majorBidi"/>
        </w:rPr>
      </w:pPr>
      <w:r>
        <w:rPr>
          <w:rFonts w:cstheme="majorBidi"/>
          <w:noProof/>
          <w:lang w:bidi="ar-SA"/>
        </w:rPr>
        <w:drawing>
          <wp:inline distT="0" distB="0" distL="0" distR="0" wp14:anchorId="0DC61C91" wp14:editId="0442A5D8">
            <wp:extent cx="5819775" cy="2514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707" cy="2523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E9F76E" w14:textId="77777777" w:rsidR="00CD1499" w:rsidRPr="004C2A30" w:rsidRDefault="00CD1499" w:rsidP="00CD1499">
      <w:pPr>
        <w:spacing w:after="200" w:line="276" w:lineRule="auto"/>
        <w:jc w:val="left"/>
        <w:rPr>
          <w:rFonts w:cstheme="majorBidi"/>
        </w:rPr>
      </w:pPr>
      <w:r w:rsidRPr="00B874BF">
        <w:rPr>
          <w:rFonts w:cstheme="majorBidi"/>
          <w:sz w:val="32"/>
          <w:szCs w:val="28"/>
        </w:rPr>
        <w:fldChar w:fldCharType="begin"/>
      </w:r>
      <w:r w:rsidRPr="00B874BF">
        <w:rPr>
          <w:rFonts w:cstheme="majorBidi"/>
          <w:sz w:val="32"/>
          <w:szCs w:val="28"/>
        </w:rPr>
        <w:instrText xml:space="preserve"> ADDIN </w:instrText>
      </w:r>
      <w:r w:rsidRPr="00B874BF">
        <w:rPr>
          <w:rFonts w:cstheme="majorBidi"/>
          <w:sz w:val="32"/>
          <w:szCs w:val="28"/>
        </w:rPr>
        <w:fldChar w:fldCharType="end"/>
      </w:r>
    </w:p>
    <w:p w14:paraId="67C4EB53" w14:textId="77777777" w:rsidR="00CD1499" w:rsidRDefault="00CD1499"/>
    <w:sectPr w:rsidR="00CD1499" w:rsidSect="00CD1499">
      <w:footerReference w:type="default" r:id="rId7"/>
      <w:footnotePr>
        <w:numFmt w:val="chicago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ECF5B" w14:textId="77777777" w:rsidR="00DD271D" w:rsidRDefault="00DD271D" w:rsidP="00CD1499">
      <w:pPr>
        <w:spacing w:line="240" w:lineRule="auto"/>
      </w:pPr>
      <w:r>
        <w:separator/>
      </w:r>
    </w:p>
  </w:endnote>
  <w:endnote w:type="continuationSeparator" w:id="0">
    <w:p w14:paraId="68965A9E" w14:textId="77777777" w:rsidR="00DD271D" w:rsidRDefault="00DD271D" w:rsidP="00CD14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51565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8E95F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1D1719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685457" w14:textId="77777777" w:rsidR="00DD271D" w:rsidRDefault="00DD271D" w:rsidP="00CD1499">
      <w:pPr>
        <w:spacing w:line="240" w:lineRule="auto"/>
      </w:pPr>
      <w:r>
        <w:separator/>
      </w:r>
    </w:p>
  </w:footnote>
  <w:footnote w:type="continuationSeparator" w:id="0">
    <w:p w14:paraId="7E9AAA40" w14:textId="77777777" w:rsidR="00DD271D" w:rsidRDefault="00DD271D" w:rsidP="00CD1499">
      <w:pPr>
        <w:spacing w:line="240" w:lineRule="auto"/>
      </w:pPr>
      <w:r>
        <w:continuationSeparator/>
      </w:r>
    </w:p>
  </w:footnote>
  <w:footnote w:id="1">
    <w:p w14:paraId="0BE107AB" w14:textId="77777777" w:rsidR="00CD1499" w:rsidRDefault="00CD1499" w:rsidP="00CD149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574E9">
        <w:rPr>
          <w:b/>
          <w:bCs/>
          <w:sz w:val="24"/>
          <w:szCs w:val="24"/>
        </w:rPr>
        <w:t>Corresponding author</w:t>
      </w:r>
      <w:r>
        <w:rPr>
          <w:b/>
          <w:bCs/>
          <w:sz w:val="24"/>
          <w:szCs w:val="24"/>
        </w:rPr>
        <w:t>:</w:t>
      </w:r>
    </w:p>
    <w:p w14:paraId="52EFE770" w14:textId="77777777" w:rsidR="00CD1499" w:rsidRPr="005574E9" w:rsidRDefault="00CD1499" w:rsidP="00CD1499">
      <w:pPr>
        <w:pStyle w:val="FootnoteText"/>
        <w:rPr>
          <w:sz w:val="24"/>
          <w:szCs w:val="24"/>
        </w:rPr>
      </w:pPr>
      <w:r w:rsidRPr="005574E9">
        <w:rPr>
          <w:sz w:val="24"/>
          <w:szCs w:val="24"/>
        </w:rPr>
        <w:t xml:space="preserve">E-mail address: </w:t>
      </w:r>
      <w:hyperlink r:id="rId1" w:history="1">
        <w:r w:rsidRPr="005574E9">
          <w:rPr>
            <w:rStyle w:val="Hyperlink"/>
            <w:sz w:val="24"/>
            <w:szCs w:val="24"/>
          </w:rPr>
          <w:t>F.Farahmand@ippi.ac.ir</w:t>
        </w:r>
      </w:hyperlink>
      <w:r w:rsidRPr="005574E9">
        <w:rPr>
          <w:sz w:val="24"/>
          <w:szCs w:val="24"/>
        </w:rPr>
        <w:t xml:space="preserve"> (F.Farahmandghavi).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99"/>
    <w:rsid w:val="00696D11"/>
    <w:rsid w:val="00CD1499"/>
    <w:rsid w:val="00DD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DF1ED"/>
  <w15:chartTrackingRefBased/>
  <w15:docId w15:val="{42802F8E-6732-4D63-B40D-082DB2B6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499"/>
    <w:pPr>
      <w:spacing w:after="0" w:line="360" w:lineRule="auto"/>
      <w:jc w:val="lowKashida"/>
    </w:pPr>
    <w:rPr>
      <w:rFonts w:asciiTheme="majorBidi" w:hAnsiTheme="majorBidi"/>
      <w:kern w:val="0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49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49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49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49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49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49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49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49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49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49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1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49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1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499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1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499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1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49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D149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499"/>
    <w:rPr>
      <w:rFonts w:asciiTheme="majorBidi" w:hAnsiTheme="majorBidi"/>
      <w:kern w:val="0"/>
      <w:szCs w:val="22"/>
      <w:lang w:bidi="fa-IR"/>
      <w14:ligatures w14:val="none"/>
    </w:rPr>
  </w:style>
  <w:style w:type="character" w:styleId="Hyperlink">
    <w:name w:val="Hyperlink"/>
    <w:basedOn w:val="DefaultParagraphFont"/>
    <w:uiPriority w:val="99"/>
    <w:unhideWhenUsed/>
    <w:rsid w:val="00CD1499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149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1499"/>
    <w:rPr>
      <w:rFonts w:asciiTheme="majorBidi" w:hAnsiTheme="majorBidi"/>
      <w:kern w:val="0"/>
      <w:sz w:val="20"/>
      <w:szCs w:val="20"/>
      <w:lang w:bidi="fa-I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D14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F.Farahmand@ippi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>Springer Nature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2024-06-25T05:10:00Z</dcterms:created>
  <dcterms:modified xsi:type="dcterms:W3CDTF">2024-06-25T05:11:00Z</dcterms:modified>
</cp:coreProperties>
</file>